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  <w: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475569"/>
          <w:sz w:val="20"/>
          <w:szCs w:val="20"/>
        </w:rPr>
        <w:t xml:space="preserve">SECRETARIA MUNICIPAL DE EDUCAÇÃO DO RIO DE JANEIRO</w:t>
      </w:r>
    </w:p>
    <w:p>
      <w:pPr>
        <w:spacing w:after="420"/>
        <w:jc w:val="center"/>
      </w:pPr>
      <w:r>
        <w:rPr>
          <w:rFonts w:ascii="Calibri Light" w:cs="Calibri Light" w:eastAsia="Calibri Light" w:hAnsi="Calibri Light"/>
          <w:color w:val="475569"/>
          <w:sz w:val="19"/>
          <w:szCs w:val="19"/>
        </w:rPr>
        <w:t xml:space="preserve">3ª Coordenadoria Regional de Educação · Gerência de Operações (GOP)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340"/>
              <w:left w:type="dxa" w:w="200"/>
              <w:bottom w:type="dxa" w:w="34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MANUAL DE IMPLEMENTAÇÃO</w:t>
            </w:r>
          </w:p>
          <w:p>
            <w:pPr>
              <w:spacing w:after="80"/>
              <w:jc w:val="center"/>
            </w:pPr>
            <w:r>
              <w:rPr>
                <w:rFonts w:ascii="Calibri Light" w:cs="Calibri Light" w:eastAsia="Calibri Light" w:hAnsi="Calibri Light"/>
                <w:color w:val="D9E2F3"/>
                <w:sz w:val="25"/>
                <w:szCs w:val="25"/>
              </w:rPr>
              <w:t xml:space="preserve">Controle de Climatização no SharePoint / Microsoft Lists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A86C5"/>
                <w:sz w:val="18"/>
                <w:szCs w:val="18"/>
              </w:rPr>
              <w:t xml:space="preserve">Passo a passo ilustrado — caminho manual, sem necessidade de administrador</w:t>
            </w:r>
          </w:p>
        </w:tc>
      </w:tr>
    </w:tbl>
    <w:p>
      <w:pPr>
        <w:spacing w:after="340"/>
      </w:pPr>
      <w:r>
        <w:rPr>
          <w:sz w:val="2"/>
          <w:szCs w:val="2"/>
        </w:rPr>
        <w:t xml:space="preserve"/>
      </w:r>
    </w:p>
    <w:p>
      <w:pPr>
        <w:spacing w:after="110" w:line="274"/>
        <w:jc w:val="both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Este manual conduz a montagem do controle no SharePoint institucional da SME, do zero até um sistema funcional e visualmente cuidado, usando apenas permissão comum de edição. As telas mais delicadas vêm acompanhadas de ilustrações.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left w:val="single" w:color="2E75B6" w:sz="18"/>
            </w:tcBorders>
            <w:shd w:fill="EB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NOTA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Sobre as ilustrações: </w:t>
            </w: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são representações aproximadas, para orientar — a tela real do SharePoint (em português, no ambiente da SME) pode ter pequenas diferenças de posição ou de nome dos botões. Por isso vale fazer a montagem com este manual aberto e tirar dúvidas pontuais conforme avança.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3864" w:sz="2" w:space="4"/>
        </w:pBdr>
        <w:shd w:fill="1F3864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1 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Antes de começar  </w:t>
      </w:r>
    </w:p>
    <w:p>
      <w:pPr>
        <w:spacing w:after="110" w:line="274"/>
        <w:jc w:val="both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Reserve cerca de uma hora. Você vai precisar de:</w:t>
      </w:r>
    </w:p>
    <w:p>
      <w:pPr>
        <w:pStyle w:val="ListParagraph"/>
        <w:numPr>
          <w:ilvl w:val="0"/>
          <w:numId w:val="2"/>
        </w:numPr>
        <w:spacing w:after="54" w:line="262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Acesso ao Microsoft 365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com a conta institucional (@rioeduca.net).</w:t>
      </w:r>
    </w:p>
    <w:p>
      <w:pPr>
        <w:pStyle w:val="ListParagraph"/>
        <w:numPr>
          <w:ilvl w:val="0"/>
          <w:numId w:val="2"/>
        </w:numPr>
        <w:spacing w:after="54" w:line="262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Os três arquivos de apoio: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Lista_Escolas_3CRE_importar_no_Lists.xlsx, Lista_Chamados_3CRE_importar_no_Lists.xlsx e Formatacao_Lists_parados.txt.</w:t>
      </w:r>
    </w:p>
    <w:p>
      <w:pPr>
        <w:pStyle w:val="ListParagraph"/>
        <w:numPr>
          <w:ilvl w:val="0"/>
          <w:numId w:val="2"/>
        </w:numPr>
        <w:spacing w:after="54" w:line="262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Um computador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(a montagem é muito mais fácil no navegador; o uso diário depois funciona no celular).</w:t>
      </w:r>
    </w:p>
    <w:p>
      <w:pPr>
        <w:pStyle w:val="Heading1"/>
        <w:pBdr>
          <w:bottom w:val="single" w:color="1F3864" w:sz="2" w:space="4"/>
        </w:pBdr>
        <w:shd w:fill="1F3864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2 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Onde a lista vai morar (o site)  </w:t>
      </w:r>
    </w:p>
    <w:p>
      <w:pPr>
        <w:spacing w:after="110" w:line="274"/>
        <w:jc w:val="both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No SharePoint institucional, listas ficam dentro de um </w:t>
      </w: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site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— um espaço compartilhado de equipe. Antes de criar qualquer coisa, é preciso definir em qual site o controle vai ficar.</w:t>
      </w:r>
    </w:p>
    <w:p>
      <w:pPr>
        <w:pStyle w:val="Heading2"/>
        <w:pBdr>
          <w:bottom w:val="single" w:color="2E75B6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Abrir o SharePoint e localizar o site</w:t>
      </w:r>
    </w:p>
    <w:p>
      <w:pPr>
        <w:spacing w:after="54" w:line="262"/>
        <w:ind w:left="560" w:hanging="3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Acesse </w:t>
      </w: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office.com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e entre com sua conta. No canto superior esquerdo, clique no lançador de aplicativos (o quadradinho de pontos) e depois em </w:t>
      </w: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SharePoint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.</w:t>
      </w:r>
    </w:p>
    <w:p>
      <w:pPr>
        <w:spacing w:after="54" w:line="262"/>
        <w:ind w:left="560" w:hanging="3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Veja os sites listados em “Sites frequentes” ou “Seguindo”.</w:t>
      </w:r>
    </w:p>
    <w:p>
      <w:pPr>
        <w:spacing w:after="40" w:before="140"/>
        <w:jc w:val="center"/>
      </w:pPr>
      <w:r>
        <w:drawing>
          <wp:inline distT="0" distB="0" distL="0" distR="0">
            <wp:extent cx="59055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Calibri Light" w:cs="Calibri Light" w:eastAsia="Calibri Light" w:hAnsi="Calibri Light"/>
          <w:i/>
          <w:iCs/>
          <w:color w:val="475569"/>
          <w:sz w:val="16"/>
          <w:szCs w:val="16"/>
        </w:rPr>
        <w:t xml:space="preserve">Ilustração — página inicial do SharePoint: abra pelo quadradinho de apps e localize (ou crie) o site da equipe.</w:t>
      </w:r>
    </w:p>
    <w:p>
      <w:pPr>
        <w:pStyle w:val="Heading2"/>
        <w:pBdr>
          <w:bottom w:val="single" w:color="2E75B6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Escolher o caminho conforme o seu caso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tblHeader/>
        </w:trPr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65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18"/>
                <w:szCs w:val="18"/>
              </w:rPr>
              <w:t xml:space="preserve">O que fazer</w:t>
            </w:r>
          </w:p>
        </w:tc>
      </w:tr>
      <w:tr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Sua equipe já tem um site</w:t>
            </w:r>
          </w:p>
        </w:tc>
        <w:tc>
          <w:tcPr>
            <w:tcW w:type="dxa" w:w="65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Use-o. Provavelmente existe um site ligado a uma equipe do Teams da GOP/3ª CRE.</w:t>
            </w:r>
          </w:p>
        </w:tc>
      </w:tr>
      <w:tr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Não há site, mas há o botão “+ Criar site”</w:t>
            </w:r>
          </w:p>
        </w:tc>
        <w:tc>
          <w:tcPr>
            <w:tcW w:type="dxa" w:w="65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Crie um “Site de equipe” chamado, por exemplo, “GOP — 3ª CRE — Climatização”.</w:t>
            </w:r>
          </w:p>
        </w:tc>
      </w:tr>
      <w:tr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Não aparece a opção de criar site</w:t>
            </w:r>
          </w:p>
        </w:tc>
        <w:tc>
          <w:tcPr>
            <w:tcW w:type="dxa" w:w="65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 criação está restrita. Peça à TI da SME um site (ou um espaço em site existente) para a equipe.</w:t>
            </w:r>
          </w:p>
        </w:tc>
      </w:tr>
    </w:tbl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left w:val="single" w:color="2E75B6" w:sz="18"/>
            </w:tcBorders>
            <w:shd w:fill="EB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NOTA</w:t>
            </w:r>
          </w:p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Guarde o endereço (link) do site escolhido. É dentro dele que as duas listas serão criadas nos próximos passos.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2" w:space="4"/>
        </w:pBdr>
        <w:shd w:fill="1F3864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3 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Passo 1 — Criar a lista de Escolas  </w:t>
      </w:r>
    </w:p>
    <w:p>
      <w:pPr>
        <w:spacing w:after="110" w:line="274"/>
        <w:jc w:val="both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Dentro do site escolhido, vamos criar a lista de referência das 134 unidades a partir do Excel.</w:t>
      </w:r>
    </w:p>
    <w:p>
      <w:pPr>
        <w:spacing w:after="54" w:line="262"/>
        <w:ind w:left="560" w:hanging="3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Abra o site. No topo, clique em “+ Novo” e depois em “Lista”.</w:t>
      </w:r>
    </w:p>
    <w:p>
      <w:pPr>
        <w:spacing w:after="54" w:line="262"/>
        <w:ind w:left="560" w:hanging="3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Na janela “Criar uma lista”, escolha </w:t>
      </w: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“Do Excel”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.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Calibri Light" w:cs="Calibri Light" w:eastAsia="Calibri Light" w:hAnsi="Calibri Light"/>
          <w:i/>
          <w:iCs/>
          <w:color w:val="475569"/>
          <w:sz w:val="16"/>
          <w:szCs w:val="16"/>
        </w:rPr>
        <w:t xml:space="preserve">Ilustração — janela “Criar uma lista”: escolha “Do Excel”.</w:t>
      </w:r>
    </w:p>
    <w:p>
      <w:pPr>
        <w:spacing w:after="54" w:line="262"/>
        <w:ind w:left="560" w:hanging="3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Clique em “Carregar arquivo” e selecione Lista_Escolas_3CRE_importar_no_Lists.xlsx (se perguntar a tabela, escolha “Escolas3CRE”).</w:t>
      </w:r>
    </w:p>
    <w:p>
      <w:pPr>
        <w:spacing w:after="54" w:line="262"/>
        <w:ind w:left="560" w:hanging="3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Na prévia, confira o tipo de cada coluna. Deixe “Unidade Escolar” como Texto — será o título da lista.</w:t>
      </w:r>
    </w:p>
    <w:p>
      <w:pPr>
        <w:spacing w:after="54" w:line="262"/>
        <w:ind w:left="560" w:hanging="3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5.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Nomeie a lista como </w:t>
      </w: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“Escolas da 3ª CRE”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e clique em “Criar”.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left w:val="single" w:color="548235" w:sz="18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48235"/>
                <w:sz w:val="18"/>
                <w:szCs w:val="18"/>
              </w:rPr>
              <w:t xml:space="preserve">DICA</w:t>
            </w:r>
          </w:p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Esta lista é só referência — você raramente vai mexer nela, apenas quando os dados de uma escola mudarem.</w:t>
            </w:r>
          </w:p>
        </w:tc>
      </w:tr>
    </w:tbl>
    <w:p>
      <w:pPr>
        <w:pStyle w:val="Heading1"/>
        <w:pBdr>
          <w:bottom w:val="single" w:color="1F3864" w:sz="2" w:space="4"/>
        </w:pBdr>
        <w:shd w:fill="1F3864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4 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Passo 2 — Criar a lista de Chamados  </w:t>
      </w:r>
    </w:p>
    <w:p>
      <w:pPr>
        <w:spacing w:after="110" w:line="274"/>
        <w:jc w:val="both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Agora a lista principal, onde acontece o trabalho diário.</w:t>
      </w:r>
    </w:p>
    <w:p>
      <w:pPr>
        <w:spacing w:after="54" w:line="262"/>
        <w:ind w:left="560" w:hanging="3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No mesmo site, clique novamente em “+ Novo” › “Lista” › “Do Excel”.</w:t>
      </w:r>
    </w:p>
    <w:p>
      <w:pPr>
        <w:spacing w:after="54" w:line="262"/>
        <w:ind w:left="560" w:hanging="3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Selecione Lista_Chamados_3CRE_importar_no_Lists.xlsx (tabela “Chamados3CRE”).</w:t>
      </w:r>
    </w:p>
    <w:p>
      <w:pPr>
        <w:spacing w:after="54" w:line="262"/>
        <w:ind w:left="560" w:hanging="3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Confira os tipos na prévia (pode deixar como Texto agora e ajustar no Passo 3).</w:t>
      </w:r>
    </w:p>
    <w:p>
      <w:pPr>
        <w:spacing w:after="54" w:line="262"/>
        <w:ind w:left="560" w:hanging="3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Nomeie como </w:t>
      </w: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“Chamados de Climatização”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e clique em “Criar”.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left w:val="single" w:color="BF8F00" w:sz="18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18"/>
                <w:szCs w:val="18"/>
              </w:rPr>
              <w:t xml:space="preserve">ATENÇÃO</w:t>
            </w:r>
          </w:p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Os 28 chamados já vêm com o status convertido para o esquema enxuto de 12 etapas, e o código do chamado preenchido. A coluna “Comunicação à CTO” veio toda como “Não” — revise caso algum já tenha sido comunicado.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2" w:space="4"/>
        </w:pBdr>
        <w:shd w:fill="1F3864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5 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Passo 3 — Tipos de coluna e cores  </w:t>
      </w:r>
    </w:p>
    <w:p>
      <w:pPr>
        <w:spacing w:after="110" w:line="274"/>
        <w:jc w:val="both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A importação cria as colunas como texto. Para ter os menus suspensos e as cores, ajuste as colunas abaixo. Para cada uma: clique no título da coluna › “Configurações de coluna” › “Editar”.</w:t>
      </w:r>
    </w:p>
    <w:p>
      <w:pPr>
        <w:spacing w:after="40" w:before="140"/>
        <w:jc w:val="center"/>
      </w:pPr>
      <w:r>
        <w:drawing>
          <wp:inline distT="0" distB="0" distL="0" distR="0">
            <wp:extent cx="49530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Calibri Light" w:cs="Calibri Light" w:eastAsia="Calibri Light" w:hAnsi="Calibri Light"/>
          <w:i/>
          <w:iCs/>
          <w:color w:val="475569"/>
          <w:sz w:val="16"/>
          <w:szCs w:val="16"/>
        </w:rPr>
        <w:t xml:space="preserve">Ilustração — mude o “Tipo” para “Escolha” e atribua uma cor a cada opção.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900"/>
        <w:gridCol w:w="4546"/>
      </w:tblGrid>
      <w:tr>
        <w:trPr>
          <w:tblHeader/>
        </w:trPr>
        <w:tc>
          <w:tcPr>
            <w:tcW w:type="dxa" w:w="3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5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18"/>
                <w:szCs w:val="18"/>
              </w:rPr>
              <w:t xml:space="preserve">Opções</w:t>
            </w:r>
          </w:p>
        </w:tc>
      </w:tr>
      <w:tr>
        <w:tc>
          <w:tcPr>
            <w:tcW w:type="dxa" w:w="3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Status Atual</w:t>
            </w:r>
          </w:p>
        </w:tc>
        <w:tc>
          <w:tcPr>
            <w:tcW w:type="dxa" w:w="1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Escolha</w:t>
            </w:r>
          </w:p>
        </w:tc>
        <w:tc>
          <w:tcPr>
            <w:tcW w:type="dxa" w:w="45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As 12 etapas (tabela de cores abaixo)</w:t>
            </w:r>
          </w:p>
        </w:tc>
      </w:tr>
      <w:tr>
        <w:tc>
          <w:tcPr>
            <w:tcW w:type="dxa" w:w="3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Setor Responsável Atual</w:t>
            </w:r>
          </w:p>
        </w:tc>
        <w:tc>
          <w:tcPr>
            <w:tcW w:type="dxa" w:w="1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Escolha</w:t>
            </w:r>
          </w:p>
        </w:tc>
        <w:tc>
          <w:tcPr>
            <w:tcW w:type="dxa" w:w="45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GOP, CPS, GIN, GAD, CTO, CTIN, COMP, GMP, Unidade Escolar (+ combinações já presentes)</w:t>
            </w:r>
          </w:p>
        </w:tc>
      </w:tr>
      <w:tr>
        <w:tc>
          <w:tcPr>
            <w:tcW w:type="dxa" w:w="3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Tipo de Demanda</w:t>
            </w:r>
          </w:p>
        </w:tc>
        <w:tc>
          <w:tcPr>
            <w:tcW w:type="dxa" w:w="1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Escolha</w:t>
            </w:r>
          </w:p>
        </w:tc>
        <w:tc>
          <w:tcPr>
            <w:tcW w:type="dxa" w:w="45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Conforme os valores já importados</w:t>
            </w:r>
          </w:p>
        </w:tc>
      </w:tr>
      <w:tr>
        <w:tc>
          <w:tcPr>
            <w:tcW w:type="dxa" w:w="3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Prioridade</w:t>
            </w:r>
          </w:p>
        </w:tc>
        <w:tc>
          <w:tcPr>
            <w:tcW w:type="dxa" w:w="1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Escolha</w:t>
            </w:r>
          </w:p>
        </w:tc>
        <w:tc>
          <w:tcPr>
            <w:tcW w:type="dxa" w:w="45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Baixa, Média, Alta, Crítica</w:t>
            </w:r>
          </w:p>
        </w:tc>
      </w:tr>
      <w:tr>
        <w:tc>
          <w:tcPr>
            <w:tcW w:type="dxa" w:w="3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Informação Validada</w:t>
            </w:r>
          </w:p>
        </w:tc>
        <w:tc>
          <w:tcPr>
            <w:tcW w:type="dxa" w:w="1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Escolha</w:t>
            </w:r>
          </w:p>
        </w:tc>
        <w:tc>
          <w:tcPr>
            <w:tcW w:type="dxa" w:w="45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Sim, Pendente de Vistoria, Não validada, Não procede</w:t>
            </w:r>
          </w:p>
        </w:tc>
      </w:tr>
      <w:tr>
        <w:tc>
          <w:tcPr>
            <w:tcW w:type="dxa" w:w="3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Resultado/Aptidão</w:t>
            </w:r>
          </w:p>
        </w:tc>
        <w:tc>
          <w:tcPr>
            <w:tcW w:type="dxa" w:w="1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Escolha</w:t>
            </w:r>
          </w:p>
        </w:tc>
        <w:tc>
          <w:tcPr>
            <w:tcW w:type="dxa" w:w="45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Apta, Apta parcialmente, Não apta, Pendente, Não se aplica</w:t>
            </w:r>
          </w:p>
        </w:tc>
      </w:tr>
      <w:tr>
        <w:tc>
          <w:tcPr>
            <w:tcW w:type="dxa" w:w="3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Comunicação à CTO</w:t>
            </w:r>
          </w:p>
        </w:tc>
        <w:tc>
          <w:tcPr>
            <w:tcW w:type="dxa" w:w="1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Sim/Não</w:t>
            </w:r>
          </w:p>
        </w:tc>
        <w:tc>
          <w:tcPr>
            <w:tcW w:type="dxa" w:w="45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Data Original da Solicitação</w:t>
            </w:r>
          </w:p>
        </w:tc>
        <w:tc>
          <w:tcPr>
            <w:tcW w:type="dxa" w:w="1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Data</w:t>
            </w:r>
          </w:p>
        </w:tc>
        <w:tc>
          <w:tcPr>
            <w:tcW w:type="dxa" w:w="45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Próxima Providência / Última Movimentação / Observações</w:t>
            </w:r>
          </w:p>
        </w:tc>
        <w:tc>
          <w:tcPr>
            <w:tcW w:type="dxa" w:w="1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Várias linhas</w:t>
            </w:r>
          </w:p>
        </w:tc>
        <w:tc>
          <w:tcPr>
            <w:tcW w:type="dxa" w:w="45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—</w:t>
            </w:r>
          </w:p>
        </w:tc>
      </w:tr>
    </w:tbl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left w:val="single" w:color="548235" w:sz="18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48235"/>
                <w:sz w:val="18"/>
                <w:szCs w:val="18"/>
              </w:rPr>
              <w:t xml:space="preserve">DICA</w:t>
            </w:r>
          </w:p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Mudar uma coluna de Texto para Escolha preserva os valores já existentes. Garanta apenas que todas as opções estejam na lista — e dê a cor de cada uma.</w:t>
            </w:r>
          </w:p>
        </w:tc>
      </w:tr>
    </w:tbl>
    <w:p>
      <w:pPr>
        <w:pStyle w:val="Heading2"/>
        <w:pBdr>
          <w:bottom w:val="single" w:color="2E75B6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Cores sugeridas (status e prioridade)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846"/>
      </w:tblGrid>
      <w:tr>
        <w:trPr>
          <w:tblHeader/>
        </w:trPr>
        <w:tc>
          <w:tcPr>
            <w:tcW w:type="dxa" w:w="4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8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18"/>
                <w:szCs w:val="18"/>
              </w:rPr>
              <w:t xml:space="preserve">Cor</w:t>
            </w:r>
          </w:p>
        </w:tc>
      </w:tr>
      <w:tr>
        <w:tc>
          <w:tcPr>
            <w:tcW w:type="dxa" w:w="4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1 a 3 (triagem e vistoria)</w:t>
            </w:r>
          </w:p>
        </w:tc>
        <w:tc>
          <w:tcPr>
            <w:tcW w:type="dxa" w:w="48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Azul / azul-claro</w:t>
            </w:r>
          </w:p>
        </w:tc>
      </w:tr>
      <w:tr>
        <w:tc>
          <w:tcPr>
            <w:tcW w:type="dxa" w:w="4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4 a 6 (orçamento e recurso)</w:t>
            </w:r>
          </w:p>
        </w:tc>
        <w:tc>
          <w:tcPr>
            <w:tcW w:type="dxa" w:w="48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Amarelo / âmbar / laranja</w:t>
            </w:r>
          </w:p>
        </w:tc>
      </w:tr>
      <w:tr>
        <w:tc>
          <w:tcPr>
            <w:tcW w:type="dxa" w:w="4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7 a 9 (execução, CTO, instalação)</w:t>
            </w:r>
          </w:p>
        </w:tc>
        <w:tc>
          <w:tcPr>
            <w:tcW w:type="dxa" w:w="48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Verde-azulado (teal)</w:t>
            </w:r>
          </w:p>
        </w:tc>
      </w:tr>
      <w:tr>
        <w:tc>
          <w:tcPr>
            <w:tcW w:type="dxa" w:w="4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10 - Concluído</w:t>
            </w:r>
          </w:p>
        </w:tc>
        <w:tc>
          <w:tcPr>
            <w:tcW w:type="dxa" w:w="48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4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11 - Encerrado / Suspenso</w:t>
            </w:r>
          </w:p>
        </w:tc>
        <w:tc>
          <w:tcPr>
            <w:tcW w:type="dxa" w:w="48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Cinza</w:t>
            </w:r>
          </w:p>
        </w:tc>
      </w:tr>
    </w:tbl>
    <w:p>
      <w:pPr>
        <w:spacing w:after="4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846"/>
      </w:tblGrid>
      <w:tr>
        <w:trPr>
          <w:tblHeader/>
        </w:trPr>
        <w:tc>
          <w:tcPr>
            <w:tcW w:type="dxa" w:w="4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48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18"/>
                <w:szCs w:val="18"/>
              </w:rPr>
              <w:t xml:space="preserve">Cor</w:t>
            </w:r>
          </w:p>
        </w:tc>
      </w:tr>
      <w:tr>
        <w:tc>
          <w:tcPr>
            <w:tcW w:type="dxa" w:w="4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Crítica</w:t>
            </w:r>
          </w:p>
        </w:tc>
        <w:tc>
          <w:tcPr>
            <w:tcW w:type="dxa" w:w="48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Vermelho</w:t>
            </w:r>
          </w:p>
        </w:tc>
      </w:tr>
      <w:tr>
        <w:tc>
          <w:tcPr>
            <w:tcW w:type="dxa" w:w="4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Alta</w:t>
            </w:r>
          </w:p>
        </w:tc>
        <w:tc>
          <w:tcPr>
            <w:tcW w:type="dxa" w:w="48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Laranja</w:t>
            </w:r>
          </w:p>
        </w:tc>
      </w:tr>
      <w:tr>
        <w:tc>
          <w:tcPr>
            <w:tcW w:type="dxa" w:w="4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Média</w:t>
            </w:r>
          </w:p>
        </w:tc>
        <w:tc>
          <w:tcPr>
            <w:tcW w:type="dxa" w:w="48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Amarelo</w:t>
            </w:r>
          </w:p>
        </w:tc>
      </w:tr>
      <w:tr>
        <w:tc>
          <w:tcPr>
            <w:tcW w:type="dxa" w:w="4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Baixa</w:t>
            </w:r>
          </w:p>
        </w:tc>
        <w:tc>
          <w:tcPr>
            <w:tcW w:type="dxa" w:w="48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Cinza ou verde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2" w:space="4"/>
        </w:pBdr>
        <w:shd w:fill="1F3864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6 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Passo 4 — Vincular a escola (opcional)  </w:t>
      </w:r>
    </w:p>
    <w:p>
      <w:pPr>
        <w:spacing w:after="110" w:line="274"/>
        <w:jc w:val="both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Para que cada chamado puxe a designação e o endereço da escola, adicione uma coluna de </w:t>
      </w: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Pesquisa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ligada à lista de Escolas. É o único passo um pouco mais elaborado — e, como há só 28 chamados, leva poucos minutos.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Calibri Light" w:cs="Calibri Light" w:eastAsia="Calibri Light" w:hAnsi="Calibri Light"/>
          <w:i/>
          <w:iCs/>
          <w:color w:val="475569"/>
          <w:sz w:val="16"/>
          <w:szCs w:val="16"/>
        </w:rPr>
        <w:t xml:space="preserve">Ilustração — coluna de Pesquisa: aponte para a lista “Escolas da 3ª CRE”, coluna “Unidade Escolar”.</w:t>
      </w:r>
    </w:p>
    <w:p>
      <w:pPr>
        <w:spacing w:after="54" w:line="262"/>
        <w:ind w:left="560" w:hanging="3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Na lista de Chamados, clique em “Adicionar coluna” › “Pesquisa”.</w:t>
      </w:r>
    </w:p>
    <w:p>
      <w:pPr>
        <w:spacing w:after="54" w:line="262"/>
        <w:ind w:left="560" w:hanging="3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Nome “Escola”; lista “Escolas da 3ª CRE”; coluna “Unidade Escolar”. Salve.</w:t>
      </w:r>
    </w:p>
    <w:p>
      <w:pPr>
        <w:spacing w:after="54" w:line="262"/>
        <w:ind w:left="560" w:hanging="3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Abra cada chamado e selecione a escola correspondente (28 seleções).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left w:val="single" w:color="2E75B6" w:sz="18"/>
            </w:tcBorders>
            <w:shd w:fill="EB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NOTA</w:t>
            </w:r>
          </w:p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Se preferir adiar, pule este passo: a coluna “Unidade Escolar” já identifica a escola pelo nome, e a Consulta por Unidade (Passo 6) funciona do mesmo jeito. O vínculo é um aprimoramento, não um pré-requisito.</w:t>
            </w:r>
          </w:p>
        </w:tc>
      </w:tr>
    </w:tbl>
    <w:p>
      <w:pPr>
        <w:pStyle w:val="Heading1"/>
        <w:pBdr>
          <w:bottom w:val="single" w:color="1F3864" w:sz="2" w:space="4"/>
        </w:pBdr>
        <w:shd w:fill="1F3864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7 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Passo 5 — Realce de chamados parados  </w:t>
      </w:r>
    </w:p>
    <w:p>
      <w:pPr>
        <w:spacing w:after="110" w:line="274"/>
        <w:jc w:val="both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Este é o único item que usa um trecho de código — e ele já vem pronto no arquivo de texto. Ele acende em âmbar os chamados sem movimentação há mais de 7 dias e em vermelho há mais de 15 dias.</w:t>
      </w:r>
    </w:p>
    <w:p>
      <w:pPr>
        <w:spacing w:after="40" w:before="140"/>
        <w:jc w:val="center"/>
      </w:pPr>
      <w:r>
        <w:drawing>
          <wp:inline distT="0" distB="0" distL="0" distR="0">
            <wp:extent cx="53340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Calibri Light" w:cs="Calibri Light" w:eastAsia="Calibri Light" w:hAnsi="Calibri Light"/>
          <w:i/>
          <w:iCs/>
          <w:color w:val="475569"/>
          <w:sz w:val="16"/>
          <w:szCs w:val="16"/>
        </w:rPr>
        <w:t xml:space="preserve">Ilustração — abra “Modo avançado”, cole o código do arquivo .txt e clique em “Salvar”.</w:t>
      </w:r>
    </w:p>
    <w:p>
      <w:pPr>
        <w:spacing w:after="54" w:line="262"/>
        <w:ind w:left="560" w:hanging="3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Abra a lista de Chamados. No canto superior direito, clique no nome da exibição (ex.: “Todos os itens”) › “Formatar exibição atual”.</w:t>
      </w:r>
    </w:p>
    <w:p>
      <w:pPr>
        <w:spacing w:after="54" w:line="262"/>
        <w:ind w:left="560" w:hanging="3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No painel que abrir, clique em “Modo avançado”.</w:t>
      </w:r>
    </w:p>
    <w:p>
      <w:pPr>
        <w:spacing w:after="54" w:line="262"/>
        <w:ind w:left="560" w:hanging="3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Abra o arquivo Formatacao_Lists_parados.txt, copie o bloco de código e cole na caixa. Clique em “Salvar”.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left w:val="single" w:color="C00000" w:sz="18"/>
            </w:tcBorders>
            <w:shd w:fill="FBE5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IMPORTANTE</w:t>
            </w:r>
          </w:p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Copie o código direto do arquivo .txt e mantenha as aspas retas. Se copiar de um documento do Word, as aspas viram curvas e o código para de funcionar.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2" w:space="4"/>
        </w:pBdr>
        <w:shd w:fill="1F3864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8 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Passo 6 — Criar as visões  </w:t>
      </w:r>
    </w:p>
    <w:p>
      <w:pPr>
        <w:spacing w:after="110" w:line="274"/>
        <w:jc w:val="both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As visões são filtros salvos. Para criar: clique no nome da exibição atual › “Criar nova exibição”. Marque-as como </w:t>
      </w: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públicas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246"/>
      </w:tblGrid>
      <w:tr>
        <w:trPr>
          <w:tblHeader/>
        </w:trPr>
        <w:tc>
          <w:tcPr>
            <w:tcW w:type="dxa" w:w="3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18"/>
                <w:szCs w:val="18"/>
              </w:rPr>
              <w:t xml:space="preserve">Visão</w:t>
            </w:r>
          </w:p>
        </w:tc>
        <w:tc>
          <w:tcPr>
            <w:tcW w:type="dxa" w:w="62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18"/>
                <w:szCs w:val="18"/>
              </w:rPr>
              <w:t xml:space="preserve">Como configurar</w:t>
            </w:r>
          </w:p>
        </w:tc>
      </w:tr>
      <w:tr>
        <w:tc>
          <w:tcPr>
            <w:tcW w:type="dxa" w:w="3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Consulta por Unidade</w:t>
            </w:r>
          </w:p>
        </w:tc>
        <w:tc>
          <w:tcPr>
            <w:tcW w:type="dxa" w:w="62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Agrupar por “Unidade Escolar”. Busque a escola pelo nome e veja seus chamados.</w:t>
            </w:r>
          </w:p>
        </w:tc>
      </w:tr>
      <w:tr>
        <w:tc>
          <w:tcPr>
            <w:tcW w:type="dxa" w:w="3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Todos os chamados</w:t>
            </w:r>
          </w:p>
        </w:tc>
        <w:tc>
          <w:tcPr>
            <w:tcW w:type="dxa" w:w="62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Sem filtro; ordenar por “Modificado”. Aplique aqui o realce do Passo 5.</w:t>
            </w:r>
          </w:p>
        </w:tc>
      </w:tr>
      <w:tr>
        <w:tc>
          <w:tcPr>
            <w:tcW w:type="dxa" w:w="3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Pendentes com a GOP / CPS / GIN / CTO</w:t>
            </w:r>
          </w:p>
        </w:tc>
        <w:tc>
          <w:tcPr>
            <w:tcW w:type="dxa" w:w="62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Filtro por “Setor Responsável Atual”</w:t>
            </w:r>
          </w:p>
        </w:tc>
      </w:tr>
      <w:tr>
        <w:tc>
          <w:tcPr>
            <w:tcW w:type="dxa" w:w="3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Parados há +7 dias</w:t>
            </w:r>
          </w:p>
        </w:tc>
        <w:tc>
          <w:tcPr>
            <w:tcW w:type="dxa" w:w="62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Filtro: Modificado anterior a 7 dias e Status diferente de Concluído/Encerrado</w:t>
            </w:r>
          </w:p>
        </w:tc>
      </w:tr>
      <w:tr>
        <w:tc>
          <w:tcPr>
            <w:tcW w:type="dxa" w:w="3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Por prioridade</w:t>
            </w:r>
          </w:p>
        </w:tc>
        <w:tc>
          <w:tcPr>
            <w:tcW w:type="dxa" w:w="62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Agrupar por Prioridade (Crítica/Alta no topo)</w:t>
            </w:r>
          </w:p>
        </w:tc>
      </w:tr>
      <w:tr>
        <w:tc>
          <w:tcPr>
            <w:tcW w:type="dxa" w:w="3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Concluídos / encerrados</w:t>
            </w:r>
          </w:p>
        </w:tc>
        <w:tc>
          <w:tcPr>
            <w:tcW w:type="dxa" w:w="62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Filtro: Status = 10 ou 11</w:t>
            </w:r>
          </w:p>
        </w:tc>
      </w:tr>
    </w:tbl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left w:val="single" w:color="2E75B6" w:sz="18"/>
            </w:tcBorders>
            <w:shd w:fill="EB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NOTA</w:t>
            </w:r>
          </w:p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 “Consulta por Unidade” é a função central: localizar a escola pelo nome e enxergar, num só lugar, todos os chamados dela.</w:t>
            </w:r>
          </w:p>
        </w:tc>
      </w:tr>
    </w:tbl>
    <w:p>
      <w:pPr>
        <w:pStyle w:val="Heading1"/>
        <w:pBdr>
          <w:bottom w:val="single" w:color="1F3864" w:sz="2" w:space="4"/>
        </w:pBdr>
        <w:shd w:fill="1F3864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9 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Passo 7 — Organizar o formulário  </w:t>
      </w:r>
    </w:p>
    <w:p>
      <w:pPr>
        <w:spacing w:after="110" w:line="274"/>
        <w:jc w:val="both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Para que registrar um chamado seja agradável, organize o formulário em seções. Abra um item › “Editar formulário” › agrupe os campos:</w:t>
      </w:r>
    </w:p>
    <w:p>
      <w:pPr>
        <w:pStyle w:val="ListParagraph"/>
        <w:numPr>
          <w:ilvl w:val="0"/>
          <w:numId w:val="2"/>
        </w:numPr>
        <w:spacing w:after="54" w:line="262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Identificação: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Código, Escola/Unidade, Data original, Local, Tipo de demanda.</w:t>
      </w:r>
    </w:p>
    <w:p>
      <w:pPr>
        <w:pStyle w:val="ListParagraph"/>
        <w:numPr>
          <w:ilvl w:val="0"/>
          <w:numId w:val="2"/>
        </w:numPr>
        <w:spacing w:after="54" w:line="262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Situação: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Status, Setor responsável, Prioridade, Informação validada, Resultado/Aptidão.</w:t>
      </w:r>
    </w:p>
    <w:p>
      <w:pPr>
        <w:pStyle w:val="ListParagraph"/>
        <w:numPr>
          <w:ilvl w:val="0"/>
          <w:numId w:val="2"/>
        </w:numPr>
        <w:spacing w:after="54" w:line="262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Acompanhamento: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Próxima providência, Última movimentação relevante, Comunicação à CTO, Observações.</w:t>
      </w:r>
    </w:p>
    <w:p>
      <w:pPr>
        <w:pStyle w:val="Heading1"/>
        <w:pBdr>
          <w:bottom w:val="single" w:color="1F3864" w:sz="2" w:space="4"/>
        </w:pBdr>
        <w:shd w:fill="1F3864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10 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Passo 8 — O uso no dia a dia  </w:t>
      </w:r>
    </w:p>
    <w:p>
      <w:pPr>
        <w:spacing w:after="54" w:line="262"/>
        <w:ind w:left="560" w:hanging="3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Nova demanda: clique em “Novo” e preencha o formulário.</w:t>
      </w:r>
    </w:p>
    <w:p>
      <w:pPr>
        <w:spacing w:after="54" w:line="262"/>
        <w:ind w:left="560" w:hanging="3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A cada movimentação, atualize Status, Setor responsável e a Última movimentação relevante. O Lists grava sozinho quem alterou e quando.</w:t>
      </w:r>
    </w:p>
    <w:p>
      <w:pPr>
        <w:spacing w:after="54" w:line="262"/>
        <w:ind w:left="560" w:hanging="3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Para cobrar pendências, use a visão do setor ou “Parados há +7 dias”.</w:t>
      </w:r>
    </w:p>
    <w:p>
      <w:pPr>
        <w:spacing w:after="54" w:line="262"/>
        <w:ind w:left="560" w:hanging="3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Para responder “como está a Escola X?”, use a Consulta por Unidade.</w:t>
      </w:r>
    </w:p>
    <w:p>
      <w:pPr>
        <w:spacing w:after="54" w:line="262"/>
        <w:ind w:left="560" w:hanging="3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5.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Ao concluir, marque “10 - Concluído” e depois “11 - Encerrado”.</w:t>
      </w:r>
    </w:p>
    <w:p>
      <w:r>
        <w:br w:type="page"/>
      </w:r>
    </w:p>
    <w:p>
      <w:pPr>
        <w:pStyle w:val="Heading1"/>
        <w:pBdr>
          <w:bottom w:val="single" w:color="1F3864" w:sz="2" w:space="4"/>
        </w:pBdr>
        <w:shd w:fill="1F3864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11 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Solução de problemas comuns  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546"/>
      </w:tblGrid>
      <w:tr>
        <w:trPr>
          <w:tblHeader/>
        </w:trPr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18"/>
                <w:szCs w:val="18"/>
              </w:rPr>
              <w:t xml:space="preserve">Se acontecer…</w:t>
            </w:r>
          </w:p>
        </w:tc>
        <w:tc>
          <w:tcPr>
            <w:tcW w:type="dxa" w:w="55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18"/>
                <w:szCs w:val="18"/>
              </w:rPr>
              <w:t xml:space="preserve">O que fazer</w:t>
            </w:r>
          </w:p>
        </w:tc>
      </w:tr>
      <w:tr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Não aparece a opção “Do Excel”</w:t>
            </w:r>
          </w:p>
        </w:tc>
        <w:tc>
          <w:tcPr>
            <w:tcW w:type="dxa" w:w="55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Crie uma “Lista em branco” e depois adicione as colunas manualmente, ou peça à TI para habilitar a importação.</w:t>
            </w:r>
          </w:p>
        </w:tc>
      </w:tr>
      <w:tr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O código de formatação não funciona</w:t>
            </w:r>
          </w:p>
        </w:tc>
        <w:tc>
          <w:tcPr>
            <w:tcW w:type="dxa" w:w="55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Quase sempre são aspas curvas. Copie de novo, direto do arquivo .txt, sem passar pelo Word.</w:t>
            </w:r>
          </w:p>
        </w:tc>
      </w:tr>
      <w:tr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A coluna não virou menu suspenso</w:t>
            </w:r>
          </w:p>
        </w:tc>
        <w:tc>
          <w:tcPr>
            <w:tcW w:type="dxa" w:w="55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Confira se o Tipo foi alterado para “Escolha” e se as opções foram cadastradas.</w:t>
            </w:r>
          </w:p>
        </w:tc>
      </w:tr>
      <w:tr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Não consigo criar um site</w:t>
            </w:r>
          </w:p>
        </w:tc>
        <w:tc>
          <w:tcPr>
            <w:tcW w:type="dxa" w:w="55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Peça à TI da SME um site para a equipe, ou use um site existente onde você seja membro.</w:t>
            </w:r>
          </w:p>
        </w:tc>
      </w:tr>
      <w:tr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A escola não puxa o endereço</w:t>
            </w:r>
          </w:p>
        </w:tc>
        <w:tc>
          <w:tcPr>
            <w:tcW w:type="dxa" w:w="55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O vínculo (Passo 4) é opcional; se não o fez, isso é esperado. A consulta por nome continua funcionando.</w:t>
            </w:r>
          </w:p>
        </w:tc>
      </w:tr>
    </w:tbl>
    <w:p>
      <w:pPr>
        <w:spacing w:after="6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left w:val="single" w:color="548235" w:sz="18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48235"/>
                <w:sz w:val="18"/>
                <w:szCs w:val="18"/>
              </w:rPr>
              <w:t xml:space="preserve">DICA</w:t>
            </w:r>
          </w:p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Conforme você for montando, se uma tela estiver diferente da ilustração, descreva o que aparece (ou tire um print) — o ajuste costuma ser pequeno.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pBdr>
          <w:top w:val="single" w:color="475569" w:sz="4" w:space="6"/>
        </w:pBdr>
        <w:spacing w:before="200"/>
        <w:jc w:val="center"/>
      </w:pPr>
      <w:r>
        <w:rPr>
          <w:rFonts w:ascii="Calibri Light" w:cs="Calibri Light" w:eastAsia="Calibri Light" w:hAnsi="Calibri Light"/>
          <w:i/>
          <w:iCs/>
          <w:color w:val="475569"/>
          <w:sz w:val="18"/>
          <w:szCs w:val="18"/>
        </w:rPr>
        <w:t xml:space="preserve">Controle de Climatização · GOP / 3ª CRE · Manual de Implementação no SharePoint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2F3" w:sz="4" w:space="4"/>
      </w:pBdr>
      <w:jc w:val="center"/>
    </w:pPr>
    <w:r>
      <w:rPr>
        <w:rFonts w:ascii="Calibri Light" w:cs="Calibri Light" w:eastAsia="Calibri Light" w:hAnsi="Calibri Light"/>
        <w:color w:val="475569"/>
        <w:sz w:val="16"/>
        <w:szCs w:val="16"/>
      </w:rPr>
      <w:t xml:space="preserve">página </w:t>
    </w:r>
    <w:r>
      <w:rPr>
        <w:rFonts w:ascii="Calibri Light" w:cs="Calibri Light" w:eastAsia="Calibri Light" w:hAnsi="Calibri Light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 Light" w:cs="Calibri Light" w:eastAsia="Calibri Light" w:hAnsi="Calibri Light"/>
        <w:color w:val="475569"/>
        <w:sz w:val="16"/>
        <w:szCs w:val="16"/>
      </w:rPr>
      <w:t xml:space="preserve"> de </w:t>
    </w:r>
    <w:r>
      <w:rPr>
        <w:rFonts w:ascii="Calibri Light" w:cs="Calibri Light" w:eastAsia="Calibri Light" w:hAnsi="Calibri Light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2F3" w:sz="4" w:space="4"/>
      </w:pBdr>
      <w:jc w:val="right"/>
    </w:pPr>
    <w:r>
      <w:rPr>
        <w:rFonts w:ascii="Calibri" w:cs="Calibri" w:eastAsia="Calibri" w:hAnsi="Calibri"/>
        <w:b/>
        <w:bCs/>
        <w:color w:val="1F3864"/>
        <w:sz w:val="16"/>
        <w:szCs w:val="16"/>
      </w:rPr>
      <w:t xml:space="preserve">Manual de Implementação no SharePoint</w:t>
    </w:r>
    <w:r>
      <w:rPr>
        <w:rFonts w:ascii="Calibri Light" w:cs="Calibri Light" w:eastAsia="Calibri Light" w:hAnsi="Calibri Light"/>
        <w:color w:val="475569"/>
        <w:sz w:val="16"/>
        <w:szCs w:val="16"/>
      </w:rPr>
      <w:t xml:space="preserve">   ·   GOP / 3ª CRE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FFFFF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Calibri" w:cs="Calibri" w:eastAsia="Calibri" w:hAnsi="Calibri"/>
      <w:b/>
      <w:bCs/>
      <w:color w:val="1F386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5ebcff21e1f35df283a527b97f82dbae29d2ec1.png"/><Relationship Id="rId10" Type="http://schemas.openxmlformats.org/officeDocument/2006/relationships/image" Target="media/62ccd35afe264579571d094d05a58bc9d01fb384.png"/><Relationship Id="rId11" Type="http://schemas.openxmlformats.org/officeDocument/2006/relationships/image" Target="media/fc01321926e0b1ac82ac76919d8a273cd11ca1be.png"/><Relationship Id="rId12" Type="http://schemas.openxmlformats.org/officeDocument/2006/relationships/image" Target="media/188377ff3b0c90ca5548c7b445e8eba4072f235a.png"/><Relationship Id="rId13" Type="http://schemas.openxmlformats.org/officeDocument/2006/relationships/image" Target="media/7ce163ba90127e66d52af020fcd88915955b12ba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Implementação no SharePoint - Microsoft Lists</dc:title>
  <dc:creator>GOP / 3ª CRE — SME-RJ</dc:creator>
  <cp:lastModifiedBy>Un-named</cp:lastModifiedBy>
  <cp:revision>1</cp:revision>
  <dcterms:created xsi:type="dcterms:W3CDTF">2026-05-29T14:57:23.099Z</dcterms:created>
  <dcterms:modified xsi:type="dcterms:W3CDTF">2026-05-29T14:57:23.110Z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