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CA" w:rsidRDefault="005368CA" w:rsidP="005368CA">
      <w:pPr>
        <w:tabs>
          <w:tab w:val="left" w:pos="3090"/>
          <w:tab w:val="center" w:pos="4419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ab/>
        <w:t>PATRONES GLOB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Presentado por: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WILSONENRIQUE SALAZAR SIERRA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COD: 092502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Presentado a:</w:t>
      </w:r>
    </w:p>
    <w:p w:rsidR="004173F6" w:rsidRPr="004173F6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417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BRAYAN RODRIGUEZ SANCHEZ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173F6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APLICACIONES WEB AVANZADAS 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4173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BOGOTÁ 2014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FUNDACIÓN INVERISTARIA SAN MARTÍN</w:t>
      </w:r>
    </w:p>
    <w:p w:rsidR="005368CA" w:rsidRDefault="005368CA" w:rsidP="005368CA">
      <w:pPr>
        <w:ind w:left="708" w:hanging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FACULTAD DE INGENIERIA</w:t>
      </w:r>
    </w:p>
    <w:p w:rsidR="004173F6" w:rsidRDefault="004173F6" w:rsidP="005368CA">
      <w:pPr>
        <w:ind w:left="708" w:hanging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173F6" w:rsidRDefault="004173F6" w:rsidP="004173F6">
      <w:pPr>
        <w:ind w:left="708" w:hanging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lastRenderedPageBreak/>
        <w:t>Que es un patrón glob?</w:t>
      </w:r>
    </w:p>
    <w:p w:rsidR="004173F6" w:rsidRDefault="004173F6" w:rsidP="004173F6">
      <w:pPr>
        <w:ind w:left="708" w:hanging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173F6" w:rsidRDefault="00D449ED" w:rsidP="00D449E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Glob" es el nombre común de un conjunto de características que </w:t>
      </w:r>
      <w:r>
        <w:rPr>
          <w:rFonts w:ascii="Arial" w:hAnsi="Arial" w:cs="Arial"/>
          <w:color w:val="000000"/>
          <w:shd w:val="clear" w:color="auto" w:fill="FFFFFF"/>
        </w:rPr>
        <w:t xml:space="preserve">dan similitud a determinados </w:t>
      </w:r>
      <w:r>
        <w:rPr>
          <w:rFonts w:ascii="Arial" w:hAnsi="Arial" w:cs="Arial"/>
          <w:color w:val="000000"/>
          <w:shd w:val="clear" w:color="auto" w:fill="FFFFFF"/>
        </w:rPr>
        <w:t>tipos de patrones.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Algunos sinónimos de englobamiento (dependiendo del contexto en el que aparece) son</w:t>
      </w:r>
      <w:r w:rsidRPr="00D449ED">
        <w:t> </w:t>
      </w:r>
      <w:hyperlink r:id="rId7" w:anchor="SEC36" w:history="1">
        <w:r w:rsidRPr="00D449ED">
          <w:rPr>
            <w:color w:val="000000"/>
          </w:rPr>
          <w:t>la coincidencia de patrones</w:t>
        </w:r>
      </w:hyperlink>
      <w:r w:rsidRPr="00D449ED">
        <w:t> </w:t>
      </w:r>
      <w:r>
        <w:rPr>
          <w:rFonts w:ascii="Arial" w:hAnsi="Arial" w:cs="Arial"/>
          <w:color w:val="000000"/>
          <w:shd w:val="clear" w:color="auto" w:fill="FFFFFF"/>
        </w:rPr>
        <w:t>, expansión de los patrones, la expansión de nombre de archivo, y así sucesivamente.</w:t>
      </w:r>
      <w:r w:rsidRPr="00D449ED">
        <w:t> </w:t>
      </w:r>
      <w:r>
        <w:rPr>
          <w:rFonts w:ascii="Arial" w:hAnsi="Arial" w:cs="Arial"/>
          <w:color w:val="000000"/>
          <w:shd w:val="clear" w:color="auto" w:fill="FFFFFF"/>
        </w:rPr>
        <w:t>Un pegote puede parecer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MquinadeescribirHTML"/>
          <w:rFonts w:eastAsiaTheme="minorEastAsia"/>
          <w:color w:val="000000"/>
          <w:shd w:val="clear" w:color="auto" w:fill="FFFFFF"/>
        </w:rPr>
        <w:t>*. txt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y, cuando se utiliza para que coincida con los nombres de archivo, a veces se llama un "comodín".</w:t>
      </w:r>
    </w:p>
    <w:p w:rsidR="00D449ED" w:rsidRDefault="00D449ED" w:rsidP="00D449E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Los glob tradicionales Shell utilizan una sintaxis muy sencilla, mas simple que una expresión regular  </w:t>
      </w:r>
    </w:p>
    <w:tbl>
      <w:tblPr>
        <w:tblpPr w:leftFromText="141" w:rightFromText="141" w:vertAnchor="text" w:horzAnchor="margin" w:tblpXSpec="center" w:tblpY="97"/>
        <w:tblW w:w="9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631"/>
      </w:tblGrid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*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cadena, de cualquier longitud</w:t>
            </w:r>
          </w:p>
        </w:tc>
      </w:tr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foo *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cadena que comience con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foo</w:t>
            </w:r>
          </w:p>
        </w:tc>
      </w:tr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* X *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cadena que contiene una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x</w:t>
            </w: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(principio, mitad o final)</w:t>
            </w:r>
          </w:p>
        </w:tc>
      </w:tr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*. Tar.gz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cadena que termina con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. tar.gz</w:t>
            </w:r>
          </w:p>
        </w:tc>
      </w:tr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*. [Ch]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cadena que termina con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. c</w:t>
            </w: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o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. h</w:t>
            </w:r>
          </w:p>
        </w:tc>
      </w:tr>
      <w:tr w:rsidR="00C66119" w:rsidRPr="00D449ED" w:rsidTr="00C6611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foo?</w:t>
            </w:r>
          </w:p>
        </w:tc>
        <w:tc>
          <w:tcPr>
            <w:tcW w:w="8631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449ED" w:rsidRPr="00D449ED" w:rsidRDefault="00C66119" w:rsidP="00C661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el pie</w:t>
            </w: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o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foo $</w:t>
            </w:r>
            <w:r w:rsidRPr="00D449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pero no </w:t>
            </w:r>
            <w:r w:rsidRPr="00D449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tontos</w:t>
            </w:r>
          </w:p>
        </w:tc>
      </w:tr>
    </w:tbl>
    <w:p w:rsidR="00D449ED" w:rsidRPr="00D449ED" w:rsidRDefault="00D449ED" w:rsidP="00D4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449ED" w:rsidRDefault="00D449ED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C66119" w:rsidRPr="00CF14A6" w:rsidRDefault="00C66119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C6611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Rangos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:</w:t>
      </w:r>
    </w:p>
    <w:p w:rsidR="00C66119" w:rsidRDefault="00CF14A6" w:rsidP="00D449ED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CF14A6">
        <w:rPr>
          <w:rFonts w:ascii="Arial" w:hAnsi="Arial" w:cs="Arial"/>
          <w:color w:val="000000"/>
          <w:shd w:val="clear" w:color="auto" w:fill="FFFFFF"/>
        </w:rPr>
        <w:t>Globs puede especificar un</w:t>
      </w:r>
      <w:r w:rsidRPr="00CF14A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F14A6">
        <w:rPr>
          <w:rStyle w:val="nfasis"/>
          <w:rFonts w:ascii="Arial" w:hAnsi="Arial" w:cs="Arial"/>
          <w:color w:val="000000"/>
          <w:shd w:val="clear" w:color="auto" w:fill="FFFFFF"/>
        </w:rPr>
        <w:t>rango</w:t>
      </w:r>
      <w:r w:rsidRPr="00CF14A6">
        <w:rPr>
          <w:rStyle w:val="nfasis"/>
          <w:rFonts w:ascii="Arial" w:hAnsi="Arial" w:cs="Arial"/>
          <w:color w:val="000000"/>
          <w:shd w:val="clear" w:color="auto" w:fill="FFFFFF"/>
        </w:rPr>
        <w:t xml:space="preserve"> de clase de caracteres</w:t>
      </w:r>
      <w:r w:rsidRPr="00CF14A6">
        <w:rPr>
          <w:rFonts w:ascii="Arial" w:hAnsi="Arial" w:cs="Arial"/>
          <w:color w:val="000000"/>
          <w:shd w:val="clear" w:color="auto" w:fill="FFFFFF"/>
        </w:rPr>
        <w:t>, utilizando corchetes.</w:t>
      </w:r>
      <w:r w:rsidRPr="00CF14A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F14A6">
        <w:rPr>
          <w:rFonts w:ascii="Arial" w:hAnsi="Arial" w:cs="Arial"/>
          <w:color w:val="000000"/>
          <w:shd w:val="clear" w:color="auto" w:fill="FFFFFF"/>
        </w:rPr>
        <w:t>Esto le da la posibilidad de hacer coincidir con un conjunto de caracteres.</w:t>
      </w:r>
      <w:r w:rsidRPr="00CF14A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F14A6">
        <w:rPr>
          <w:rFonts w:ascii="Arial" w:hAnsi="Arial" w:cs="Arial"/>
          <w:color w:val="000000"/>
          <w:shd w:val="clear" w:color="auto" w:fill="FFFFFF"/>
        </w:rPr>
        <w:t>Por ejemplo:</w:t>
      </w:r>
    </w:p>
    <w:tbl>
      <w:tblPr>
        <w:tblW w:w="9498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697"/>
      </w:tblGrid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[abcd]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a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o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b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o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c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o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d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[a-d]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Igual que el anterior por rangos en este caso.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[!aeiouAEIOU]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muchos caracteres </w:t>
            </w:r>
            <w:r w:rsidRPr="00CF14A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excepto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a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e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i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o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 </w:t>
            </w: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u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otras letras en 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mayúsculas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[[:alnum:]]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Coincide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muchos caracteres alfanu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méricos en la localización local 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letras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núm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os</w:t>
            </w:r>
            <w:r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[[:space:]]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carácter inclusive espacio  en blanco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[![:space:]]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A73A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Coincide con cualquier carácter menos espacio  en blanco</w:t>
            </w:r>
          </w:p>
        </w:tc>
      </w:tr>
      <w:tr w:rsidR="00CF14A6" w:rsidRPr="00CF14A6" w:rsidTr="00CF14A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CF14A6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14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[[:digit:]_.]</w:t>
            </w:r>
          </w:p>
        </w:tc>
        <w:tc>
          <w:tcPr>
            <w:tcW w:w="769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14A6" w:rsidRPr="00CF14A6" w:rsidRDefault="00A12439" w:rsidP="00A124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</w:t>
            </w:r>
            <w:r w:rsidRPr="00A124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oincide con cualquier digito </w:t>
            </w:r>
            <w:r w:rsidR="00CF14A6"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o</w:t>
            </w:r>
            <w:r w:rsidR="00CF14A6" w:rsidRPr="00A124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CF14A6" w:rsidRPr="00A124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_</w:t>
            </w:r>
            <w:r w:rsidR="00CF14A6" w:rsidRPr="00A124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CF14A6" w:rsidRPr="00CF1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</w:t>
            </w:r>
          </w:p>
        </w:tc>
      </w:tr>
    </w:tbl>
    <w:p w:rsidR="00CF14A6" w:rsidRDefault="00CF14A6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F059D1" w:rsidRDefault="00F059D1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lastRenderedPageBreak/>
        <w:t>Ejemplos de globs:</w:t>
      </w:r>
    </w:p>
    <w:p w:rsidR="00F059D1" w:rsidRDefault="00F059D1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F059D1" w:rsidRPr="00A12439" w:rsidRDefault="00F059D1" w:rsidP="00D449E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bookmarkStart w:id="0" w:name="_GoBack"/>
      <w:bookmarkEnd w:id="0"/>
    </w:p>
    <w:sectPr w:rsidR="00F059D1" w:rsidRPr="00A12439" w:rsidSect="000E012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720"/>
    <w:multiLevelType w:val="hybridMultilevel"/>
    <w:tmpl w:val="C82828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210A0"/>
    <w:multiLevelType w:val="hybridMultilevel"/>
    <w:tmpl w:val="EA543D6C"/>
    <w:lvl w:ilvl="0" w:tplc="240A0015">
      <w:start w:val="1"/>
      <w:numFmt w:val="upperLetter"/>
      <w:lvlText w:val="%1."/>
      <w:lvlJc w:val="left"/>
      <w:pPr>
        <w:ind w:left="1185" w:hanging="360"/>
      </w:p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6D231E7A"/>
    <w:multiLevelType w:val="hybridMultilevel"/>
    <w:tmpl w:val="48762CE8"/>
    <w:lvl w:ilvl="0" w:tplc="38A683BE">
      <w:start w:val="4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01C2C7A"/>
    <w:multiLevelType w:val="hybridMultilevel"/>
    <w:tmpl w:val="2878CE5A"/>
    <w:lvl w:ilvl="0" w:tplc="D41E0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E17DB"/>
    <w:multiLevelType w:val="hybridMultilevel"/>
    <w:tmpl w:val="E51E77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F"/>
    <w:rsid w:val="000A531F"/>
    <w:rsid w:val="000E0126"/>
    <w:rsid w:val="001E524D"/>
    <w:rsid w:val="00236827"/>
    <w:rsid w:val="002B1B0E"/>
    <w:rsid w:val="002C622F"/>
    <w:rsid w:val="00316A99"/>
    <w:rsid w:val="004173F6"/>
    <w:rsid w:val="004C780F"/>
    <w:rsid w:val="004E490F"/>
    <w:rsid w:val="005368CA"/>
    <w:rsid w:val="00641475"/>
    <w:rsid w:val="006B3D47"/>
    <w:rsid w:val="007504FB"/>
    <w:rsid w:val="007C0180"/>
    <w:rsid w:val="007C6A7A"/>
    <w:rsid w:val="007E5AF1"/>
    <w:rsid w:val="0086194A"/>
    <w:rsid w:val="008C64B2"/>
    <w:rsid w:val="00902FBE"/>
    <w:rsid w:val="00970D0B"/>
    <w:rsid w:val="009B22CE"/>
    <w:rsid w:val="009F2D65"/>
    <w:rsid w:val="00A12439"/>
    <w:rsid w:val="00B52B19"/>
    <w:rsid w:val="00BF549E"/>
    <w:rsid w:val="00BF65F4"/>
    <w:rsid w:val="00C5097F"/>
    <w:rsid w:val="00C66119"/>
    <w:rsid w:val="00CF14A6"/>
    <w:rsid w:val="00D421A1"/>
    <w:rsid w:val="00D449ED"/>
    <w:rsid w:val="00DB4718"/>
    <w:rsid w:val="00E03F12"/>
    <w:rsid w:val="00EA4F56"/>
    <w:rsid w:val="00F059D1"/>
    <w:rsid w:val="00F951C0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4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B52B1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B19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B1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449ED"/>
  </w:style>
  <w:style w:type="character" w:styleId="Hipervnculo">
    <w:name w:val="Hyperlink"/>
    <w:basedOn w:val="Fuentedeprrafopredeter"/>
    <w:uiPriority w:val="99"/>
    <w:semiHidden/>
    <w:unhideWhenUsed/>
    <w:rsid w:val="00D449ED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449ED"/>
    <w:rPr>
      <w:rFonts w:ascii="Courier New" w:eastAsia="Times New Roman" w:hAnsi="Courier New" w:cs="Courier New"/>
      <w:sz w:val="20"/>
      <w:szCs w:val="20"/>
    </w:rPr>
  </w:style>
  <w:style w:type="paragraph" w:customStyle="1" w:styleId="line891">
    <w:name w:val="line891"/>
    <w:basedOn w:val="Normal"/>
    <w:rsid w:val="00D4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ine862">
    <w:name w:val="line862"/>
    <w:basedOn w:val="Normal"/>
    <w:rsid w:val="00D4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F14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4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B52B1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B19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B1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449ED"/>
  </w:style>
  <w:style w:type="character" w:styleId="Hipervnculo">
    <w:name w:val="Hyperlink"/>
    <w:basedOn w:val="Fuentedeprrafopredeter"/>
    <w:uiPriority w:val="99"/>
    <w:semiHidden/>
    <w:unhideWhenUsed/>
    <w:rsid w:val="00D449ED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449ED"/>
    <w:rPr>
      <w:rFonts w:ascii="Courier New" w:eastAsia="Times New Roman" w:hAnsi="Courier New" w:cs="Courier New"/>
      <w:sz w:val="20"/>
      <w:szCs w:val="20"/>
    </w:rPr>
  </w:style>
  <w:style w:type="paragraph" w:customStyle="1" w:styleId="line891">
    <w:name w:val="line891"/>
    <w:basedOn w:val="Normal"/>
    <w:rsid w:val="00D4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ine862">
    <w:name w:val="line862"/>
    <w:basedOn w:val="Normal"/>
    <w:rsid w:val="00D4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F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iswww.case.edu/php/chet/bash/bashref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PATRONESGLOB</vt:lpstr>
    </vt:vector>
  </TitlesOfParts>
  <Company>FUNDACIÓN UNIVERSITARIA SAN MARTÍN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PATRONESGLOB</dc:title>
  <dc:subject>CORTE 1</dc:subject>
  <dc:creator>CAMILO ANDRES PULIDO</dc:creator>
  <cp:lastModifiedBy>Wilson</cp:lastModifiedBy>
  <cp:revision>8</cp:revision>
  <dcterms:created xsi:type="dcterms:W3CDTF">2014-02-12T21:23:00Z</dcterms:created>
  <dcterms:modified xsi:type="dcterms:W3CDTF">2014-02-12T22:24:00Z</dcterms:modified>
</cp:coreProperties>
</file>