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MEMORANDUM</w:t>
      </w:r>
    </w:p>
    <w:p>
      <w:pPr>
        <w:jc w:val="center"/>
      </w:pPr>
      <w:r>
        <w:rPr>
          <w:rFonts w:ascii="Arial" w:hAnsi="Arial"/>
          <w:i/>
          <w:color w:val="555555"/>
          <w:sz w:val="26"/>
        </w:rPr>
        <w:t>Phase 0 Reconciliation - Capstone Scope vs. Built Reality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776"/>
      </w:tblGrid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2"/>
              </w:rPr>
              <w:t>To: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Capstone Supervisor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2"/>
              </w:rPr>
              <w:t>From: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Wilsons Navid Wado Tiwa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2"/>
              </w:rPr>
              <w:t>Date: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5 May 2026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2"/>
              </w:rPr>
              <w:t>Re: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Reconciliation of Pre-Capstone proposal with built application; five decisions required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2"/>
              </w:rPr>
              <w:t>Window: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2 months (target completion ~5 July 2026, 56 days)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2"/>
              </w:rPr>
              <w:t>Decision required by: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End of Sprint 1 (Day 7)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2"/>
              </w:rPr>
              <w:t>Read time: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~10 minutes</w:t>
            </w:r>
          </w:p>
        </w:tc>
      </w:tr>
    </w:tbl>
    <w:p/>
    <w:p>
      <w:r>
        <w:rPr>
          <w:color w:val="AAAAAA"/>
          <w:sz w:val="20"/>
        </w:rPr>
        <w:t>___________________________________________________________________________</w:t>
      </w:r>
    </w:p>
    <w:p>
      <w:pPr>
        <w:keepNext/>
        <w:spacing w:before="320" w:after="120"/>
      </w:pPr>
      <w:r>
        <w:rPr>
          <w:rFonts w:ascii="Arial" w:hAnsi="Arial"/>
          <w:b/>
          <w:sz w:val="28"/>
        </w:rPr>
        <w:t>1. Purpose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sz w:val="24"/>
        </w:rPr>
        <w:t>The Pre-Capstone proposal (docs/coursework/Major-assesment/) and the working application diverge in three load-bearing ways. Two further threads you raised - deepfakes and the CMU Africa Upanzi Network research on mobile money scams - are not yet incorporated. This memo:</w:t>
      </w:r>
    </w:p>
    <w:p>
      <w:pPr>
        <w:pStyle w:val="ListNumber"/>
        <w:spacing w:after="60"/>
      </w:pPr>
      <w:r>
        <w:rPr>
          <w:rFonts w:ascii="Times New Roman" w:hAnsi="Times New Roman"/>
          <w:sz w:val="24"/>
        </w:rPr>
        <w:t>States the gap honestly.</w:t>
      </w:r>
    </w:p>
    <w:p>
      <w:pPr>
        <w:pStyle w:val="ListNumber"/>
        <w:spacing w:after="60"/>
      </w:pPr>
      <w:r>
        <w:rPr>
          <w:rFonts w:ascii="Times New Roman" w:hAnsi="Times New Roman"/>
          <w:sz w:val="24"/>
        </w:rPr>
        <w:t>Proposes a single reframing that resolves all three divergences and absorbs both new threads.</w:t>
      </w:r>
    </w:p>
    <w:p>
      <w:pPr>
        <w:pStyle w:val="ListNumber"/>
        <w:spacing w:after="60"/>
      </w:pPr>
      <w:r>
        <w:rPr>
          <w:rFonts w:ascii="Times New Roman" w:hAnsi="Times New Roman"/>
          <w:sz w:val="24"/>
        </w:rPr>
        <w:t>Asks for sign-off on five specific decisions before Sprint 2 begins.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sz w:val="24"/>
        </w:rPr>
        <w:t>I am asking for sign-off so that I can stop revisiting the same scoping questions every week and spend the remainder of the two-month window on research, build, and pilot work.</w:t>
      </w:r>
    </w:p>
    <w:p>
      <w:pPr>
        <w:keepNext/>
        <w:spacing w:before="320" w:after="120"/>
      </w:pPr>
      <w:r>
        <w:rPr>
          <w:rFonts w:ascii="Arial" w:hAnsi="Arial"/>
          <w:b/>
          <w:sz w:val="28"/>
        </w:rPr>
        <w:t>2. What the Pre-Capstone Proposal Locked 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2"/>
              </w:rPr>
              <w:t>Element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2"/>
              </w:rPr>
              <w:t>Proposal commitment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Pilot scope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Lagos, Nigeria + Douala, Cameroon (50 to 100 users)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Languages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English, French, Pidgin English (3)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Scam categories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5 - advance-fee fraud, mobile money fraud, phishing, romance scams, identity theft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ML approach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Custom Scikit-learn / TensorFlow classifier trained on West African data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ML target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At least 85% classification accuracy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Risk-assessment SLA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30 seconds via Firebase Cloud Function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Educational content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20 or more articles in EN / FR / Pidgin English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Sample size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50 to 100 users; 10 to 15 semi-structured interviews; SUS questionnaire</w:t>
            </w:r>
          </w:p>
        </w:tc>
      </w:tr>
    </w:tbl>
    <w:p/>
    <w:p>
      <w:pPr>
        <w:keepNext/>
        <w:spacing w:before="320" w:after="120"/>
      </w:pPr>
      <w:r>
        <w:rPr>
          <w:rFonts w:ascii="Arial" w:hAnsi="Arial"/>
          <w:b/>
          <w:sz w:val="28"/>
        </w:rPr>
        <w:t>3. What the Application Actually Is, Today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2"/>
              </w:rPr>
              <w:t>Element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2"/>
              </w:rPr>
              <w:t>Built reality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Name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Rethicssec (folder still says rethicsai), v1.0.2+3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Positioning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Cybersecurity Platform for Africa (pan-African)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Languages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11 - en, sw, fr, ar, ha, yo, ig, zu, xh, af, sawa (Duala)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Features built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auth, dashboard, ai_assistant, incidents, cases, education, scanner, emergency, notifications, settings, admin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AI/ML layer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Vertex AI Gemini 1.5 Flash + OpenAI GPT-4o-mini via Firebase Cloud Functions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Custom-trained model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None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Measured accuracy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None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Fixed scam taxonomy in code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None - open-ended LLM threat analysis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Production state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Privacy Policy finalised; Play Store assets ready</w:t>
            </w:r>
          </w:p>
        </w:tc>
      </w:tr>
    </w:tbl>
    <w:p/>
    <w:p>
      <w:pPr>
        <w:keepNext/>
        <w:spacing w:before="320" w:after="120"/>
      </w:pPr>
      <w:r>
        <w:rPr>
          <w:rFonts w:ascii="Arial" w:hAnsi="Arial"/>
          <w:b/>
          <w:sz w:val="28"/>
        </w:rPr>
        <w:t>4. The Gaps, Scored by Risk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22"/>
              </w:rPr>
              <w:t>#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22"/>
              </w:rPr>
              <w:t>Gap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22"/>
              </w:rPr>
              <w:t>Severity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22"/>
              </w:rPr>
              <w:t>Why it matters for the defense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G1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Custom ML model promised but absent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Critical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Without it, "AI-powered" in the title is delivered entirely by third-party APIs. No evaluation, no accuracy claim, no contribution to the West African ML literature.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G2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Pilot scope (Lagos+Douala) vs. app positioning (pan-African)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High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Pilot data will only validate two cities; broader claims will be unsupported by evidence.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G3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3 languages promised, 11 in app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Medium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More features than I can rigorously evaluate; risk of shallow multilingual claims.</w:t>
            </w:r>
          </w:p>
        </w:tc>
      </w:tr>
    </w:tbl>
    <w:p/>
    <w:p>
      <w:pPr>
        <w:keepNext/>
        <w:spacing w:before="320" w:after="120"/>
      </w:pPr>
      <w:r>
        <w:rPr>
          <w:rFonts w:ascii="Arial" w:hAnsi="Arial"/>
          <w:b/>
          <w:sz w:val="28"/>
        </w:rPr>
        <w:t>5. Two New Threads You Raised</w:t>
      </w:r>
    </w:p>
    <w:p>
      <w:pPr>
        <w:keepNext/>
        <w:spacing w:before="200" w:after="120"/>
      </w:pPr>
      <w:r>
        <w:rPr>
          <w:rFonts w:ascii="Arial" w:hAnsi="Arial"/>
          <w:b/>
          <w:sz w:val="24"/>
        </w:rPr>
        <w:t>5.1 Deepfakes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sz w:val="24"/>
        </w:rPr>
        <w:t>Operationally, AI-generated voice (vishing 2.0), video (romance and sextortion), and image (fake KYC documents) attacks are now in the wild against African mobile money users. Voice cloning targeting M-Pesa and MTN MoMo confirmations has been reported across East Africa.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sz w:val="24"/>
        </w:rPr>
        <w:t>For this capstone, however, detecting deepfakes is a different ML problem from classifying scam text. It would require audio or vision models, which is a separate research thread, not a tweak. The recommended posture is to treat deepfakes as a modular extension, not a pivot:</w:t>
      </w:r>
    </w:p>
    <w:p>
      <w:pPr>
        <w:pStyle w:val="ListBullet"/>
        <w:spacing w:after="60"/>
        <w:ind w:left="360"/>
      </w:pPr>
      <w:r>
        <w:rPr>
          <w:rFonts w:ascii="Times New Roman" w:hAnsi="Times New Roman"/>
          <w:sz w:val="24"/>
        </w:rPr>
        <w:t>Add a sixth category, synthetic_media_fraud, to the text-only classification taxonomy. Even text-only classifiers can pick up the giveaway language ("listen to this voice note from your son").</w:t>
      </w:r>
    </w:p>
    <w:p>
      <w:pPr>
        <w:pStyle w:val="ListBullet"/>
        <w:spacing w:after="60"/>
        <w:ind w:left="360"/>
      </w:pPr>
      <w:r>
        <w:rPr>
          <w:rFonts w:ascii="Times New Roman" w:hAnsi="Times New Roman"/>
          <w:sz w:val="24"/>
        </w:rPr>
        <w:t>Add one focused chapter section on the deepfake threat landscape in Africa, with audio/visual deepfake detection framed as Future Work.</w:t>
      </w:r>
    </w:p>
    <w:p>
      <w:pPr>
        <w:pStyle w:val="ListBullet"/>
        <w:spacing w:after="60"/>
        <w:ind w:left="360"/>
      </w:pPr>
      <w:r>
        <w:rPr>
          <w:rFonts w:ascii="Times New Roman" w:hAnsi="Times New Roman"/>
          <w:sz w:val="24"/>
        </w:rPr>
        <w:t>Optionally, prototype one deepfake-aware UI feature (a "this audio looks AI-generated" warning) using an off-the-shelf detector.</w:t>
      </w:r>
    </w:p>
    <w:p>
      <w:pPr>
        <w:keepNext/>
        <w:spacing w:before="200" w:after="120"/>
      </w:pPr>
      <w:r>
        <w:rPr>
          <w:rFonts w:ascii="Arial" w:hAnsi="Arial"/>
          <w:b/>
          <w:sz w:val="24"/>
        </w:rPr>
        <w:t>5.2 CMU Africa Upanzi Network - mobile money scam research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sz w:val="24"/>
        </w:rPr>
        <w:t>This is the highest-leverage external thread in the entire memo. The Upanzi Network at CMU-Africa (Kigali) runs research that maps directly onto this project's needs:</w:t>
      </w:r>
    </w:p>
    <w:p>
      <w:pPr>
        <w:pStyle w:val="ListBullet"/>
        <w:spacing w:after="60"/>
        <w:ind w:left="360"/>
      </w:pPr>
      <w:r>
        <w:rPr>
          <w:rFonts w:ascii="Times New Roman" w:hAnsi="Times New Roman"/>
          <w:sz w:val="24"/>
        </w:rPr>
        <w:t>Lamptey, Gueye, Luhanga, Seidu, Sowon (2024) - "A honeynet infrastructure to battle SMS scammers." Inexpensive honeynet collecting smishing messages from Rwanda, Botswana, Ghana, Kenya, Uganda.</w:t>
      </w:r>
    </w:p>
    <w:p>
      <w:pPr>
        <w:pStyle w:val="ListBullet"/>
        <w:spacing w:after="60"/>
        <w:ind w:left="360"/>
      </w:pPr>
      <w:r>
        <w:rPr>
          <w:rFonts w:ascii="Times New Roman" w:hAnsi="Times New Roman"/>
          <w:sz w:val="24"/>
        </w:rPr>
        <w:t>Sowon et al. (2024) - "The Role of User-Agent Interactions on Mobile Money Practices in Kenya and Tanzania." IEEE Symposium on Security &amp; Privacy 2024. 72 MoMo-user interviews.</w:t>
      </w:r>
    </w:p>
    <w:p>
      <w:pPr>
        <w:pStyle w:val="ListBullet"/>
        <w:spacing w:after="60"/>
        <w:ind w:left="360"/>
      </w:pPr>
      <w:r>
        <w:rPr>
          <w:rFonts w:ascii="Times New Roman" w:hAnsi="Times New Roman"/>
          <w:sz w:val="24"/>
        </w:rPr>
        <w:t>"Mitigating Mobile Money Services Frauds in Rwanda" (2022). CMU-Africa authors.</w:t>
      </w:r>
    </w:p>
    <w:p>
      <w:pPr>
        <w:pStyle w:val="ListBullet"/>
        <w:spacing w:after="60"/>
        <w:ind w:left="360"/>
      </w:pPr>
      <w:r>
        <w:rPr>
          <w:rFonts w:ascii="Times New Roman" w:hAnsi="Times New Roman"/>
          <w:sz w:val="24"/>
        </w:rPr>
        <w:t>"Security Gaps in the Mobile Money System in Rwanda: Challenges, Risks and Mitigation" (Springer 2024). Found the dominant attack types are SMishing, identity theft, phishing, and authentication attacks - corroborating four of our five categories with peer-reviewed evidence.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sz w:val="24"/>
        </w:rPr>
        <w:t>Implications for this capstone:</w:t>
      </w:r>
    </w:p>
    <w:p>
      <w:pPr>
        <w:pStyle w:val="ListNumber"/>
        <w:spacing w:after="60"/>
      </w:pPr>
      <w:r>
        <w:rPr>
          <w:rFonts w:ascii="Times New Roman" w:hAnsi="Times New Roman"/>
          <w:sz w:val="24"/>
        </w:rPr>
        <w:t>The Upanzi honeynet is, in effect, a working solution to my single biggest risk: labelled multilingual scam data.</w:t>
      </w:r>
    </w:p>
    <w:p>
      <w:pPr>
        <w:pStyle w:val="ListNumber"/>
        <w:spacing w:after="60"/>
      </w:pPr>
      <w:r>
        <w:rPr>
          <w:rFonts w:ascii="Times New Roman" w:hAnsi="Times New Roman"/>
          <w:sz w:val="24"/>
        </w:rPr>
        <w:t>I will email Assane Gueye and Karen Sowon in Sprint 1 with a one-paragraph academic data-sharing collaboration request - subject to Decision D4 below. Worst case: no reply. Best case: real-world data and a reference.</w:t>
      </w:r>
    </w:p>
    <w:p>
      <w:pPr>
        <w:pStyle w:val="ListNumber"/>
        <w:spacing w:after="60"/>
      </w:pPr>
      <w:r>
        <w:rPr>
          <w:rFonts w:ascii="Times New Roman" w:hAnsi="Times New Roman"/>
          <w:sz w:val="24"/>
        </w:rPr>
        <w:t>The Sowon S&amp;P 2024 paper supersedes parts of my literature review and will be cited in the dissertation.</w:t>
      </w:r>
    </w:p>
    <w:p>
      <w:pPr>
        <w:pStyle w:val="ListNumber"/>
        <w:spacing w:after="60"/>
      </w:pPr>
      <w:r>
        <w:rPr>
          <w:rFonts w:ascii="Times New Roman" w:hAnsi="Times New Roman"/>
          <w:sz w:val="24"/>
        </w:rPr>
        <w:t>Position my contribution as victim-facing application + comparative ML evaluation, complementing the Upanzi Network's scam-collection infrastructure.</w:t>
      </w:r>
    </w:p>
    <w:p>
      <w:pPr>
        <w:pStyle w:val="ListNumber"/>
        <w:spacing w:after="60"/>
      </w:pPr>
      <w:r>
        <w:rPr>
          <w:rFonts w:ascii="Times New Roman" w:hAnsi="Times New Roman"/>
          <w:sz w:val="24"/>
        </w:rPr>
        <w:t>Given the 2-month window, the Upanzi data is best-effort, NOT on the critical path. The plan assumes their reply will not arrive in time.</w:t>
      </w:r>
    </w:p>
    <w:p>
      <w:pPr>
        <w:keepNext/>
        <w:spacing w:before="320" w:after="120"/>
      </w:pPr>
      <w:r>
        <w:rPr>
          <w:rFonts w:ascii="Arial" w:hAnsi="Arial"/>
          <w:b/>
          <w:sz w:val="28"/>
        </w:rPr>
        <w:t>6. Proposed Reframing - One Sentence</w:t>
      </w:r>
    </w:p>
    <w:p>
      <w:pPr>
        <w:spacing w:after="160"/>
        <w:ind w:left="288"/>
      </w:pPr>
      <w:r>
        <w:rPr>
          <w:rFonts w:ascii="Arial" w:hAnsi="Arial"/>
          <w:b/>
          <w:color w:val="1B5E20"/>
          <w:sz w:val="22"/>
        </w:rPr>
        <w:t xml:space="preserve">From: </w:t>
      </w:r>
      <w:r>
        <w:rPr>
          <w:rFonts w:ascii="Times New Roman" w:hAnsi="Times New Roman"/>
          <w:sz w:val="24"/>
        </w:rPr>
        <w:t>Build a custom ML classifier for West African scam detection.</w:t>
      </w:r>
    </w:p>
    <w:p>
      <w:pPr>
        <w:spacing w:after="160"/>
        <w:ind w:left="288"/>
      </w:pPr>
      <w:r>
        <w:rPr>
          <w:rFonts w:ascii="Arial" w:hAnsi="Arial"/>
          <w:b/>
          <w:color w:val="1B5E20"/>
          <w:sz w:val="22"/>
        </w:rPr>
        <w:t xml:space="preserve">To: </w:t>
      </w:r>
      <w:r>
        <w:rPr>
          <w:rFonts w:ascii="Times New Roman" w:hAnsi="Times New Roman"/>
          <w:sz w:val="24"/>
        </w:rPr>
        <w:t>Compare API-based LLMs against classical ML baselines for multilingual scam classification across the five categories in West Africa, deploy the chosen approach in a pilot mobile app in one West African city, and treat deepfake-modality detection as a modular extension.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sz w:val="24"/>
        </w:rPr>
        <w:t>This single reframing resolves all three gaps (G1 to G3) and absorbs both new threads: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2"/>
              </w:rPr>
              <w:t>Element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2"/>
              </w:rPr>
              <w:t>How the reframing handles it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G1 - missing custom ML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Classical baselines are the contribution; LLMs become the comparison arm.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G2 - scope creep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Pilot stays in one West African city only; pan-African app is acknowledged as deployment infrastructure but not the unit of evaluation.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G3 - 11 langs vs 3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Evaluation focuses on EN/FR/PCM; other 8 languages remain in the app as production features but are out of scope for accuracy claims.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Deepfakes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Added as 6th category for text-only detection of "voice note" / "video call" lures; full audio/visual detection deferred to future work.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CMU Africa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Upanzi work cited in lit review; honeynet dataset pursued in Sprint 1 best-effort; project positioned as complementary.</w:t>
            </w:r>
          </w:p>
        </w:tc>
      </w:tr>
    </w:tbl>
    <w:p/>
    <w:p>
      <w:pPr>
        <w:keepNext/>
        <w:spacing w:before="320" w:after="120"/>
      </w:pPr>
      <w:r>
        <w:rPr>
          <w:rFonts w:ascii="Arial" w:hAnsi="Arial"/>
          <w:b/>
          <w:sz w:val="28"/>
        </w:rPr>
        <w:t>7. Five Decisions I Need from You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22"/>
              </w:rPr>
              <w:t>#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22"/>
              </w:rPr>
              <w:t>Decision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22"/>
              </w:rPr>
              <w:t>My recommendation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22"/>
              </w:rPr>
              <w:t>Tick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D1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Adopt the LLM-vs-classical comparative reframing as the core ML contribution?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D2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Lock pilot to ONE West African city (15 to 25 users) given the 2-month window; second city moves to Future Work?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D3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Add synthetic_media_fraud as a sixth text-only category; defer audio/visual deepfake detection to Future Work?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D4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Approve outreach to CMU-Africa Upanzi Network for academic data-sharing (best-effort, not on critical path)?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D5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Update Chapter One Objective 2 to match the comparative-evaluation framing - replacing "at least 85% accuracy with custom classifier" with a comparative-evaluation objective?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/>
          <w:b w:val="0"/>
          <w:i/>
          <w:sz w:val="24"/>
        </w:rPr>
        <w:t>If any answer is no, the rest of the two-month plan changes materially. I would prefer to resolve all five in this first meeting.</w:t>
      </w:r>
    </w:p>
    <w:p>
      <w:pPr>
        <w:keepNext/>
        <w:spacing w:before="320" w:after="120"/>
      </w:pPr>
      <w:r>
        <w:rPr>
          <w:rFonts w:ascii="Arial" w:hAnsi="Arial"/>
          <w:b/>
          <w:sz w:val="28"/>
        </w:rPr>
        <w:t>8. Compressed Two-Month Sprint Plan (Post-Reframing)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sz w:val="24"/>
        </w:rPr>
        <w:t>The original proposal assumed a six-month plan. We have two. The app is already built, so most of that compresses cleanly. The pilot is the main scope cut.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22"/>
              </w:rPr>
              <w:t>Sprint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22"/>
              </w:rPr>
              <w:t>Days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22"/>
              </w:rPr>
              <w:t>Focus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22"/>
              </w:rPr>
              <w:t>Exit gate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S1 - Foundation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1-7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This memo, supervisor sign-off, CMU outreach email sent, codebase recovery from 6-month dormancy, ML virtual environment, public datasets pulled (APWG, UCI SMS Spam, Kaggle phishing), PII masking, first labelled set (~500 examples).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TF-IDF + LR baseline running end-to-end; D1-D5 signed off.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S2 - ML core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8-14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Random Forest baseline; LLM zero-shot evaluation for Gemini 1.5 Flash and GPT-4o-mini; per-language confusion matrices on EN/FR/PCM; error analysis; dataset card and model cards.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Three-approach comparison table on held-out test set in ml/reports/.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S3 - App + pilot prep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15-21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Lock 6-category taxonomy in analyzeSuspiciousContent; log every classification (model, prompt, latency, output) to Firestore; deepfake-aware UI warning; consent forms, interview guide, recruitment plan, IRB submission if needed.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Scanner emits structured incidents tagged with category + confidence + model. Pilot kit ready.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S4 - Pilot launch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22-35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Pilot in ONE city only, 15 to 25 users (down from 50 to 100 across 2 cities); SUS + Firebase Analytics; 5 to 8 mid-pilot interviews.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Pilot wraps with usable data.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S5 - Analysis + writing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36-49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SUS scoring (Brooke 1996); thematic analysis (Braun and Clarke 2006); on-pilot ML accuracy via expert relabelling; chapters 4 (Results) and 5 (Discussion) drafted in parallel.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All analysis done; chapters 4 and 5 drafted.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S6 - Submit + defend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50-56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Polish, demo video, defense rehearsal.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Submitted, defended.</w:t>
            </w:r>
          </w:p>
        </w:tc>
      </w:tr>
    </w:tbl>
    <w:p/>
    <w:p>
      <w:pPr>
        <w:keepNext/>
        <w:spacing w:before="200" w:after="120"/>
      </w:pPr>
      <w:r>
        <w:rPr>
          <w:rFonts w:ascii="Arial" w:hAnsi="Arial"/>
          <w:b/>
          <w:sz w:val="24"/>
        </w:rPr>
        <w:t>8.1 What This Compression Cuts vs. the Original 6-Month Proposal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2"/>
              </w:rPr>
              <w:t>Element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2"/>
              </w:rPr>
              <w:t>Original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2"/>
              </w:rPr>
              <w:t>Compressed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Pilot users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50-100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15-25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Pilot cities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Lagos + Douala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One only (whichever is accessible)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Pilot duration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8-10 weeks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About 2 weeks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ML baselines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4 (TF-IDF x3 + transformer)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2 (TF-IDF + LR; TF-IDF + RF)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Transformer fine-tuning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Yes (XLM-R / AfroXLMR)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Cut - too expensive in time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CMU-Africa data dependency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Plan assumed available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Send the email; assume no reply in time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Interviews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10-15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5-8</w:t>
            </w:r>
          </w:p>
        </w:tc>
      </w:tr>
    </w:tbl>
    <w:p/>
    <w:p>
      <w:pPr>
        <w:keepNext/>
        <w:spacing w:before="200" w:after="120"/>
      </w:pPr>
      <w:r>
        <w:rPr>
          <w:rFonts w:ascii="Arial" w:hAnsi="Arial"/>
          <w:b/>
          <w:sz w:val="24"/>
        </w:rPr>
        <w:t>8.2 Implication for D2 (Pilot Scope Decision)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sz w:val="24"/>
        </w:rPr>
        <w:t>D2 in section 7 originally read "lock pilot to Lagos and Douala only" in earlier drafts of this memo. With the two-month constraint, D2 is revised: pilot in one city only. I will confirm the city in Sprint 1 based on what is physically accessible. The other city is documented as future work in the dissertation.</w:t>
      </w:r>
    </w:p>
    <w:p>
      <w:pPr>
        <w:keepNext/>
        <w:spacing w:before="320" w:after="120"/>
      </w:pPr>
      <w:r>
        <w:rPr>
          <w:rFonts w:ascii="Arial" w:hAnsi="Arial"/>
          <w:b/>
          <w:sz w:val="28"/>
        </w:rPr>
        <w:t>9. What This Memo Does NOT Propose to Change</w:t>
      </w:r>
    </w:p>
    <w:p>
      <w:pPr>
        <w:pStyle w:val="ListBullet"/>
        <w:spacing w:after="60"/>
        <w:ind w:left="360"/>
      </w:pPr>
      <w:r>
        <w:rPr>
          <w:rFonts w:ascii="Times New Roman" w:hAnsi="Times New Roman"/>
          <w:sz w:val="24"/>
        </w:rPr>
        <w:t>The mixed-methods research design in Unit 4 (still appropriate).</w:t>
      </w:r>
    </w:p>
    <w:p>
      <w:pPr>
        <w:pStyle w:val="ListBullet"/>
        <w:spacing w:after="60"/>
        <w:ind w:left="360"/>
      </w:pPr>
      <w:r>
        <w:rPr>
          <w:rFonts w:ascii="Times New Roman" w:hAnsi="Times New Roman"/>
          <w:sz w:val="24"/>
        </w:rPr>
        <w:t>The annotated bibliography (will be extended, not redone - adding ~5 CMU-Africa citations and ~3 deepfake citations).</w:t>
      </w:r>
    </w:p>
    <w:p>
      <w:pPr>
        <w:pStyle w:val="ListBullet"/>
        <w:spacing w:after="60"/>
        <w:ind w:left="360"/>
      </w:pPr>
      <w:r>
        <w:rPr>
          <w:rFonts w:ascii="Times New Roman" w:hAnsi="Times New Roman"/>
          <w:sz w:val="24"/>
        </w:rPr>
        <w:t>The Pre-Capstone proposal's literature review themes.</w:t>
      </w:r>
    </w:p>
    <w:p>
      <w:pPr>
        <w:pStyle w:val="ListBullet"/>
        <w:spacing w:after="60"/>
        <w:ind w:left="360"/>
      </w:pPr>
      <w:r>
        <w:rPr>
          <w:rFonts w:ascii="Times New Roman" w:hAnsi="Times New Roman"/>
          <w:sz w:val="24"/>
        </w:rPr>
        <w:t>The Flutter + Firebase tech stack.</w:t>
      </w:r>
    </w:p>
    <w:p>
      <w:pPr>
        <w:pStyle w:val="ListBullet"/>
        <w:spacing w:after="60"/>
        <w:ind w:left="360"/>
      </w:pPr>
      <w:r>
        <w:rPr>
          <w:rFonts w:ascii="Times New Roman" w:hAnsi="Times New Roman"/>
          <w:sz w:val="24"/>
        </w:rPr>
        <w:t>The Pre-Capstone proposal as a whole - it remains the foundation document; this memo is an addendum.</w:t>
      </w:r>
    </w:p>
    <w:p>
      <w:pPr>
        <w:keepNext/>
        <w:spacing w:before="320" w:after="120"/>
      </w:pPr>
      <w:r>
        <w:rPr>
          <w:rFonts w:ascii="Arial" w:hAnsi="Arial"/>
          <w:b/>
          <w:sz w:val="28"/>
        </w:rPr>
        <w:t>10. Key References Introduced by This Memo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sz w:val="24"/>
        </w:rPr>
        <w:t>Lamptey, B. O., Gueye, A., Luhanga, E., Seidu, M., &amp; Sowon, K. (2024). A honeynet infrastructure to battle SMS scammers. CMU-Africa Upanzi Network. https://www.africa.engineering.cmu.edu/news/2024/10/10-smishing.html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sz w:val="24"/>
        </w:rPr>
        <w:t>Sowon, K., et al. (2024). The role of user-agent interactions on mobile money practices in Kenya and Tanzania. IEEE Symposium on Security &amp; Privacy (S&amp;P 2024). https://www.cylab.cmu.edu/news/2024/07/10-navigating-digital-financial-inclusion-in-africa.html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sz w:val="24"/>
        </w:rPr>
        <w:t>Mitigating mobile money services frauds in Rwanda (2022). CMU-Africa. https://www.researchgate.net/publication/364959459_Mitigating_Mobile_Money_Services_frauds_in_Rwanda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sz w:val="24"/>
        </w:rPr>
        <w:t>Security gaps in the mobile money system in Rwanda: Challenges, risks and mitigation (2024). Springer. https://link.springer.com/chapter/10.1007/978-3-031-62277-9_42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sz w:val="24"/>
        </w:rPr>
        <w:t>CyLab-Africa initiative - joint CMU CyLab + CMU-Africa. https://africa.engineering.cmu.edu/research/cybersecurity/cylab/index.html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sz w:val="24"/>
        </w:rPr>
        <w:t>Upanzi Network at CMU-Africa. https://www.africa.engineering.cmu.edu/research/upanzi/index.html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sz w:val="20"/>
      </w:rPr>
      <w:t>Reconciliation Memo - Capstone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