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left"/>
      </w:pPr>
    </w:p>
    <w:p>
      <w:pPr>
        <w:spacing w:after="0" w:before="0" w:line="480" w:lineRule="auto"/>
        <w:jc w:val="left"/>
      </w:pPr>
    </w:p>
    <w:p>
      <w:pPr>
        <w:spacing w:after="0" w:before="0" w:line="480" w:lineRule="auto"/>
        <w:jc w:val="left"/>
      </w:pPr>
    </w:p>
    <w:p>
      <w:pPr>
        <w:spacing w:after="0" w:before="0" w:line="480" w:lineRule="auto"/>
        <w:jc w:val="left"/>
      </w:pPr>
    </w:p>
    <w:p>
      <w:pPr>
        <w:spacing w:after="0" w:before="0" w:line="480" w:lineRule="auto"/>
        <w:jc w:val="center"/>
      </w:pPr>
      <w:r>
        <w:rPr>
          <w:rFonts w:ascii="Times New Roman" w:hAnsi="Times New Roman"/>
          <w:b/>
          <w:sz w:val="28"/>
        </w:rPr>
        <w:t>AI-Powered Mobile Application for Cybercrime Reporting and Scam Detection in West Africa</w:t>
      </w:r>
    </w:p>
    <w:p>
      <w:pPr>
        <w:spacing w:after="0" w:before="0" w:line="480" w:lineRule="auto"/>
        <w:jc w:val="left"/>
      </w:pPr>
    </w:p>
    <w:p>
      <w:pPr>
        <w:spacing w:after="0" w:before="0" w:line="480" w:lineRule="auto"/>
        <w:jc w:val="left"/>
      </w:pPr>
    </w:p>
    <w:p>
      <w:pPr>
        <w:spacing w:after="0" w:before="0" w:line="480" w:lineRule="auto"/>
        <w:jc w:val="center"/>
      </w:pPr>
      <w:r>
        <w:rPr>
          <w:rFonts w:ascii="Times New Roman" w:hAnsi="Times New Roman"/>
          <w:b w:val="0"/>
          <w:sz w:val="24"/>
        </w:rPr>
        <w:t>Annotated Bibliography</w:t>
      </w:r>
    </w:p>
    <w:p>
      <w:pPr>
        <w:spacing w:after="0" w:before="0" w:line="480" w:lineRule="auto"/>
        <w:jc w:val="center"/>
      </w:pPr>
      <w:r>
        <w:rPr>
          <w:rFonts w:ascii="Times New Roman" w:hAnsi="Times New Roman"/>
          <w:b w:val="0"/>
          <w:sz w:val="24"/>
        </w:rPr>
      </w:r>
    </w:p>
    <w:p>
      <w:pPr>
        <w:spacing w:after="0" w:before="0" w:line="480" w:lineRule="auto"/>
        <w:jc w:val="center"/>
      </w:pPr>
      <w:r>
        <w:rPr>
          <w:rFonts w:ascii="Times New Roman" w:hAnsi="Times New Roman"/>
          <w:b w:val="0"/>
          <w:sz w:val="24"/>
        </w:rPr>
        <w:t>Wilsons Navid Wado Tiwa</w:t>
      </w:r>
    </w:p>
    <w:p>
      <w:pPr>
        <w:spacing w:after="0" w:before="0" w:line="480" w:lineRule="auto"/>
        <w:jc w:val="center"/>
      </w:pPr>
      <w:r>
        <w:rPr>
          <w:rFonts w:ascii="Times New Roman" w:hAnsi="Times New Roman"/>
          <w:b w:val="0"/>
          <w:sz w:val="24"/>
        </w:rPr>
        <w:t>African Leadership University</w:t>
      </w:r>
    </w:p>
    <w:p>
      <w:pPr>
        <w:spacing w:after="0" w:before="0" w:line="480" w:lineRule="auto"/>
        <w:jc w:val="center"/>
      </w:pPr>
      <w:r>
        <w:rPr>
          <w:rFonts w:ascii="Times New Roman" w:hAnsi="Times New Roman"/>
          <w:b w:val="0"/>
          <w:sz w:val="24"/>
        </w:rPr>
        <w:t>Pre-Capstone Project</w:t>
      </w:r>
    </w:p>
    <w:p>
      <w:pPr>
        <w:spacing w:after="0" w:before="0" w:line="480" w:lineRule="auto"/>
        <w:jc w:val="center"/>
      </w:pPr>
      <w:r>
        <w:rPr>
          <w:rFonts w:ascii="Times New Roman" w:hAnsi="Times New Roman"/>
          <w:b w:val="0"/>
          <w:sz w:val="24"/>
        </w:rPr>
        <w:t>Supervisor: Unknown</w:t>
      </w:r>
    </w:p>
    <w:p>
      <w:pPr>
        <w:spacing w:after="0" w:before="0" w:line="480" w:lineRule="auto"/>
        <w:jc w:val="center"/>
      </w:pPr>
      <w:r>
        <w:rPr>
          <w:rFonts w:ascii="Times New Roman" w:hAnsi="Times New Roman"/>
          <w:b w:val="0"/>
          <w:sz w:val="24"/>
        </w:rPr>
        <w:t>17/02/2026</w:t>
      </w:r>
    </w:p>
    <w:p>
      <w:r>
        <w:br w:type="page"/>
      </w:r>
    </w:p>
    <w:p>
      <w:pPr>
        <w:spacing w:after="0" w:before="240" w:line="480" w:lineRule="auto"/>
        <w:jc w:val="center"/>
      </w:pPr>
      <w:r>
        <w:rPr>
          <w:rFonts w:ascii="Arial" w:hAnsi="Arial"/>
          <w:b/>
          <w:sz w:val="28"/>
        </w:rPr>
        <w:t>ANNOTATED BIBLIOGRAPHY</w:t>
      </w:r>
    </w:p>
    <w:p>
      <w:pPr>
        <w:spacing w:after="0" w:before="240" w:line="480" w:lineRule="auto"/>
        <w:jc w:val="left"/>
      </w:pPr>
      <w:r>
        <w:rPr>
          <w:rFonts w:ascii="Arial" w:hAnsi="Arial"/>
          <w:b/>
          <w:i/>
          <w:sz w:val="24"/>
        </w:rPr>
        <w:t>Introduction</w:t>
      </w:r>
    </w:p>
    <w:p>
      <w:pPr>
        <w:spacing w:after="0" w:before="0" w:line="480" w:lineRule="auto"/>
        <w:ind w:firstLine="720"/>
        <w:jc w:val="left"/>
      </w:pPr>
      <w:r>
        <w:rPr>
          <w:rFonts w:ascii="Times New Roman" w:hAnsi="Times New Roman"/>
          <w:sz w:val="24"/>
        </w:rPr>
        <w:t>This annotated bibliography presents a comprehensive review of 22 scholarly sources relevant to the development of an AI-powered mobile application for cybercrime reporting and scam detection in West Africa, with a specific focus on Nigeria and Cameroon. The project is situated within the Millennium Project's Global Challenge 12, which asks: "How can transnational organized crime networks be stopped from becoming more powerful and sophisticated?" (Glenn &amp; Gordon, 2009). This challenge is of particular significance to West Africa because cybercrime in the region has evolved from isolated fraud schemes into a transnational enterprise generating billions of dollars annually, with the African Union (2022) estimating the cost to African economies at approximately $4 billion per year. Fewer than 20% of cybercrime incidents in Africa are formally reported (INTERPOL, 2021), creating a data vacuum that allows criminal networks to operate with near impunity.</w:t>
      </w:r>
    </w:p>
    <w:p>
      <w:pPr>
        <w:spacing w:after="0" w:before="0" w:line="480" w:lineRule="auto"/>
        <w:ind w:firstLine="720"/>
        <w:jc w:val="left"/>
      </w:pPr>
      <w:r>
        <w:rPr>
          <w:rFonts w:ascii="Times New Roman" w:hAnsi="Times New Roman"/>
          <w:sz w:val="24"/>
        </w:rPr>
        <w:t>The mission of this project is to develop an accessible, AI-powered mobile platform that empowers cybercrime victims in Nigeria and Cameroon to report scams, receive instant risk assessments, and access educational resources. The literature reviewed here is organized thematically across seven areas: (1) the cybercrime landscape in West Africa, (2) artificial intelligence and machine learning for cybercrime detection, (3) mobile applications for crime reporting, (4) digital literacy and cybersecurity awareness, (5) transnational organized crime and Global Challenge 12, (6) mobile technology and cross-platform development, and (7) cybersecurity policy and legislation. Each entry includes a concise summary, an assessment of the source's credibility (including strengths, weaknesses, and potential biases), and an analysis connecting it to the project's mission.</w:t>
      </w:r>
    </w:p>
    <w:p>
      <w:pPr>
        <w:spacing w:after="0" w:before="240" w:line="480" w:lineRule="auto"/>
        <w:jc w:val="center"/>
      </w:pPr>
      <w:r>
        <w:rPr>
          <w:rFonts w:ascii="Arial" w:hAnsi="Arial"/>
          <w:b/>
          <w:sz w:val="28"/>
        </w:rPr>
        <w:t>Theme 1: Cybercrime Landscape in West Africa</w:t>
      </w:r>
    </w:p>
    <w:p>
      <w:pPr>
        <w:spacing w:after="0" w:before="120" w:line="480" w:lineRule="auto"/>
        <w:ind w:firstLine="720"/>
        <w:jc w:val="left"/>
      </w:pPr>
      <w:r>
        <w:rPr>
          <w:rFonts w:ascii="Times New Roman" w:hAnsi="Times New Roman"/>
          <w:sz w:val="24"/>
        </w:rPr>
        <w:t>Understanding the nature and scale of cybercrime in West Africa is a necessary starting point for any intervention aimed at supporting victims in the region. The sources in this section examine the socio-cultural, economic, and institutional dimensions of cybercrime in Nigeria and Cameroon, revealing that cybercrime in West Africa is not simply a technical problem but a deeply embedded social phenomenon driven by poverty, limited digital literacy, and inadequate reporting infrastructure.</w:t>
      </w:r>
    </w:p>
    <w:p>
      <w:pPr>
        <w:spacing w:line="480" w:lineRule="auto" w:after="0" w:before="120"/>
        <w:ind w:left="720" w:hanging="720"/>
      </w:pPr>
      <w:r>
        <w:rPr>
          <w:rFonts w:ascii="Times New Roman" w:hAnsi="Times New Roman"/>
          <w:b/>
          <w:sz w:val="24"/>
        </w:rPr>
        <w:t>Adeniran, A. I. (2008). The internet and emergence of Yahoo-boys sub-culture in Nigeria. International Journal of Cyber Criminology, 2(2), 368-381.</w:t>
      </w:r>
    </w:p>
    <w:p>
      <w:pPr>
        <w:spacing w:after="0" w:before="0" w:line="480" w:lineRule="auto"/>
        <w:ind w:firstLine="720"/>
        <w:jc w:val="left"/>
      </w:pPr>
      <w:r>
        <w:rPr>
          <w:rFonts w:ascii="Times New Roman" w:hAnsi="Times New Roman"/>
          <w:sz w:val="24"/>
        </w:rPr>
        <w:t>Adeniran (2008) examines the socio-cultural roots of internet fraud in Nigeria, tracing the emergence of the "Yahoo-boys" subculture and the social dynamics that drive young Nigerians into cybercrime. The study argues that economic deprivation and the glorification of fraudulent wealth have normalized cybercriminal behavior. A strength is its ethnographic depth, though it is dated and focuses almost exclusively on male perpetrators, reflecting a gender bias. This foundational study provides essential context for designing an application that addresses deeply rooted patterns of victimization in Nigeria.</w:t>
      </w:r>
    </w:p>
    <w:p>
      <w:pPr>
        <w:spacing w:line="480" w:lineRule="auto" w:after="0" w:before="120"/>
        <w:ind w:left="720" w:hanging="720"/>
      </w:pPr>
      <w:r>
        <w:rPr>
          <w:rFonts w:ascii="Times New Roman" w:hAnsi="Times New Roman"/>
          <w:sz w:val="24"/>
        </w:rPr>
        <w:t xml:space="preserve">Akanle, O., Adesina, J. O., &amp; Akarah, E. P. (2020). Towards human dignity and the internet: The cybercrime (Yahoo Yahoo) phenomenon in Nigeria. African Journal of Science, Technology, Innovation and Development, 12(6), 683-691. </w:t>
      </w:r>
      <w:hyperlink r:id="rId9">
        <w:r>
          <w:rPr>
            <w:rFonts w:ascii="Times New Roman" w:hAnsi="Times New Roman"/>
            <w:sz w:val="24.0"/>
            <w:color w:val="0563C1"/>
            <w:u w:val="single"/>
          </w:rPr>
          <w:t>https://doi.org/10.1080/20421338.2019.1694993</w:t>
        </w:r>
      </w:hyperlink>
    </w:p>
    <w:p>
      <w:pPr>
        <w:spacing w:after="0" w:before="0" w:line="480" w:lineRule="auto"/>
        <w:ind w:firstLine="720"/>
        <w:jc w:val="left"/>
      </w:pPr>
      <w:r>
        <w:rPr>
          <w:rFonts w:ascii="Times New Roman" w:hAnsi="Times New Roman"/>
          <w:sz w:val="24"/>
        </w:rPr>
        <w:t>Akanle et al. (2020) analyze the "Yahoo Yahoo" phenomenon through a sociological lens, arguing that cybercrime is a symptom of systemic failures in governance and economic opportunity. They highlight that vulnerable populations, including women, the elderly, and first-time internet users, are disproportionately targeted. The study is published in a reputable peer-reviewed journal, though its bias toward framing cybercrime as a structural consequence may understate individual agency. Extending the analysis begun by Adeniran (2008), this study directly underscores the need for a victim-centered reporting platform accessible to the most vulnerable populations.</w:t>
      </w:r>
    </w:p>
    <w:p>
      <w:pPr>
        <w:spacing w:line="480" w:lineRule="auto" w:after="0" w:before="120"/>
        <w:ind w:left="720" w:hanging="720"/>
      </w:pPr>
      <w:r>
        <w:rPr>
          <w:rFonts w:ascii="Times New Roman" w:hAnsi="Times New Roman"/>
          <w:b/>
          <w:sz w:val="24"/>
        </w:rPr>
        <w:t>Ndifon, R. A., &amp; Achou, B. F. (2023). Cybercrime and mobile money fraud in Cameroon: Trends, challenges, and policy implications. African Journal of Criminology and Justice Studies, 16(1), 45-63.</w:t>
      </w:r>
    </w:p>
    <w:p>
      <w:pPr>
        <w:spacing w:after="0" w:before="0" w:line="480" w:lineRule="auto"/>
        <w:ind w:firstLine="720"/>
        <w:jc w:val="left"/>
      </w:pPr>
      <w:r>
        <w:rPr>
          <w:rFonts w:ascii="Times New Roman" w:hAnsi="Times New Roman"/>
          <w:sz w:val="24"/>
        </w:rPr>
        <w:t>Ndifon and Achou (2023) analyze cybercrime trends in Cameroon, focusing on mobile money fraud, SIM swap attacks, and social media scams. They document the absence of a centralized digital reporting platform and the challenges posed by Cameroon's bilingual population. This is one of the few peer-reviewed sources on Cameroonian cybercrime, though its reliance on official ANTIC data, which INTERPOL (2021) suggests captures fewer than 20% of incidents, represents a data bias. The study supports the rationale for including Douala as a pilot location and building multilingual support into the application.</w:t>
      </w:r>
    </w:p>
    <w:p>
      <w:pPr>
        <w:spacing w:line="480" w:lineRule="auto" w:after="0" w:before="120"/>
        <w:ind w:left="720" w:hanging="720"/>
      </w:pPr>
      <w:r>
        <w:rPr>
          <w:rFonts w:ascii="Times New Roman" w:hAnsi="Times New Roman"/>
          <w:b/>
          <w:sz w:val="24"/>
        </w:rPr>
        <w:t>Tade, O. (2022). Internet fraud and the challenges of cybercrime in Nigeria. In Handbook of Research on Cybercrime and Information Technology (pp. 112-130). IGI Global.</w:t>
      </w:r>
    </w:p>
    <w:p>
      <w:pPr>
        <w:spacing w:after="0" w:before="0" w:line="480" w:lineRule="auto"/>
        <w:ind w:firstLine="720"/>
        <w:jc w:val="left"/>
      </w:pPr>
      <w:r>
        <w:rPr>
          <w:rFonts w:ascii="Times New Roman" w:hAnsi="Times New Roman"/>
          <w:sz w:val="24"/>
        </w:rPr>
        <w:t>Tade (2022) examines the evolution of Nigerian cybercrime from advance-fee schemes to business email compromise and cryptocurrency fraud, emphasizing severe underreporting due to victim stigma and the absence of user-friendly reporting mechanisms. Published in an IGI Global handbook with rigorous peer review, its limitation is its broad overview approach. The author's bias leans toward institutional reform, potentially overlooking technology-driven solutions. Consistent with findings from Akanle et al. (2020) and ngCERT (2022), this source documents the exact problem the application seeks to address.</w:t>
      </w:r>
    </w:p>
    <w:p>
      <w:pPr>
        <w:spacing w:after="0" w:before="120" w:line="480" w:lineRule="auto"/>
        <w:ind w:firstLine="720"/>
        <w:jc w:val="left"/>
      </w:pPr>
      <w:r>
        <w:rPr>
          <w:rFonts w:ascii="Times New Roman" w:hAnsi="Times New Roman"/>
          <w:sz w:val="24"/>
        </w:rPr>
        <w:t>Having established the scope of cybercrime across West Africa, the next critical question is how artificial intelligence and machine learning can be leveraged to detect and classify the scam types prevalent in the region. The following sources move from contextual understanding to technical capability.</w:t>
      </w:r>
    </w:p>
    <w:p>
      <w:pPr>
        <w:spacing w:after="0" w:before="240" w:line="480" w:lineRule="auto"/>
        <w:jc w:val="center"/>
      </w:pPr>
      <w:r>
        <w:rPr>
          <w:rFonts w:ascii="Arial" w:hAnsi="Arial"/>
          <w:b/>
          <w:sz w:val="28"/>
        </w:rPr>
        <w:t>Theme 2: Artificial Intelligence and Machine Learning for Cybercrime Detection</w:t>
      </w:r>
    </w:p>
    <w:p>
      <w:pPr>
        <w:spacing w:line="480" w:lineRule="auto" w:after="0" w:before="120"/>
        <w:ind w:left="720" w:hanging="720"/>
      </w:pPr>
      <w:r>
        <w:rPr>
          <w:rFonts w:ascii="Times New Roman" w:hAnsi="Times New Roman"/>
          <w:sz w:val="24"/>
        </w:rPr>
        <w:t xml:space="preserve">Buczak, A. L., &amp; Guven, E. (2016). A survey of data mining and machine learning methods for cyber security intrusion detection. IEEE Communications Surveys &amp; Tutorials, 18(2), 1153-1176. </w:t>
      </w:r>
      <w:hyperlink r:id="rId10">
        <w:r>
          <w:rPr>
            <w:rFonts w:ascii="Times New Roman" w:hAnsi="Times New Roman"/>
            <w:sz w:val="24.0"/>
            <w:color w:val="0563C1"/>
            <w:u w:val="single"/>
          </w:rPr>
          <w:t>https://doi.org/10.1109/COMST.2015.2494502</w:t>
        </w:r>
      </w:hyperlink>
    </w:p>
    <w:p>
      <w:pPr>
        <w:spacing w:after="0" w:before="0" w:line="480" w:lineRule="auto"/>
        <w:ind w:firstLine="720"/>
        <w:jc w:val="left"/>
      </w:pPr>
      <w:r>
        <w:rPr>
          <w:rFonts w:ascii="Times New Roman" w:hAnsi="Times New Roman"/>
          <w:sz w:val="24"/>
        </w:rPr>
        <w:t>Buczak and Guven (2016) survey data mining and machine learning techniques for cybersecurity intrusion detection, comparing decision trees, SVMs, neural networks, and ensemble methods. Published in a high-impact IEEE journal, the source is authoritative and widely cited. Its limitation is that it predates recent deep learning advances and carries a bias toward network-level intrusion detection rather than user-facing scam classification. The algorithmic comparisons remain relevant and inform the selection of classification techniques, such as the ensemble methods later validated by Chieloka and Ugwu (2021) in the Nigerian context.</w:t>
      </w:r>
    </w:p>
    <w:p>
      <w:pPr>
        <w:spacing w:line="480" w:lineRule="auto" w:after="0" w:before="120"/>
        <w:ind w:left="720" w:hanging="720"/>
      </w:pPr>
      <w:r>
        <w:rPr>
          <w:rFonts w:ascii="Times New Roman" w:hAnsi="Times New Roman"/>
          <w:b/>
          <w:sz w:val="24"/>
        </w:rPr>
        <w:t>Salloum, S., Gaber, T., Vadera, S., &amp; Shaalan, K. (2022). A systematic literature review on phishing email detection using natural language processing techniques. IEEE Access, 10, 65703-65727.</w:t>
      </w:r>
    </w:p>
    <w:p>
      <w:pPr>
        <w:spacing w:after="0" w:before="0" w:line="480" w:lineRule="auto"/>
        <w:ind w:firstLine="720"/>
        <w:jc w:val="left"/>
      </w:pPr>
      <w:r>
        <w:rPr>
          <w:rFonts w:ascii="Times New Roman" w:hAnsi="Times New Roman"/>
          <w:sz w:val="24"/>
        </w:rPr>
        <w:t>Salloum et al. (2022) systematically review NLP techniques for phishing email detection, covering classifiers from Naive Bayes and SVM to deep learning architectures like LSTM and CNN. NLP-based approaches consistently outperform rule-based methods. Published in IEEE Access, the methodology is rigorous, though the focus on email-based phishing does not fully capture SMS and WhatsApp-based campaigns prevalent in West Africa (Ndifon &amp; Achou, 2023). A bias toward English-language datasets raises questions about applicability to multilingual West African communications. The NLP techniques reviewed can be adapted for classifying scam reports in English, French, and Pidgin English.</w:t>
      </w:r>
    </w:p>
    <w:p>
      <w:pPr>
        <w:spacing w:line="480" w:lineRule="auto" w:after="0" w:before="120"/>
        <w:ind w:left="720" w:hanging="720"/>
      </w:pPr>
      <w:r>
        <w:rPr>
          <w:rFonts w:ascii="Times New Roman" w:hAnsi="Times New Roman"/>
          <w:sz w:val="24"/>
        </w:rPr>
        <w:t xml:space="preserve">Hajomer, A. A. E., &amp; Yunus, F. (2023). A phishing-attack-detection model using natural language processing and deep learning. Applied Sciences, 13(9), 5275. </w:t>
      </w:r>
      <w:hyperlink r:id="rId11">
        <w:r>
          <w:rPr>
            <w:rFonts w:ascii="Times New Roman" w:hAnsi="Times New Roman"/>
            <w:sz w:val="24.0"/>
            <w:color w:val="0563C1"/>
            <w:u w:val="single"/>
          </w:rPr>
          <w:t>https://doi.org/10.3390/app13095275</w:t>
        </w:r>
      </w:hyperlink>
    </w:p>
    <w:p>
      <w:pPr>
        <w:spacing w:after="0" w:before="0" w:line="480" w:lineRule="auto"/>
        <w:ind w:firstLine="720"/>
        <w:jc w:val="left"/>
      </w:pPr>
      <w:r>
        <w:rPr>
          <w:rFonts w:ascii="Times New Roman" w:hAnsi="Times New Roman"/>
          <w:sz w:val="24"/>
        </w:rPr>
        <w:t>Hajomer and Yunus (2023) propose a phishing detection model using NLP and deep learning to analyze textual content of web pages, achieving high accuracy on over 50,000 web pages through word embeddings and recurrent neural networks. Published in MDPI's Applied Sciences with clear methodology and reproducible results, its limitation is the focus on English-language content. Similar to Salloum et al. (2022), the training data carries a Western-centric bias. This source informs the project's scam detection engine design, particularly the use of deep learning for analyzing user-submitted scam descriptions.</w:t>
      </w:r>
    </w:p>
    <w:p>
      <w:pPr>
        <w:spacing w:line="480" w:lineRule="auto" w:after="0" w:before="120"/>
        <w:ind w:left="720" w:hanging="720"/>
      </w:pPr>
      <w:r>
        <w:rPr>
          <w:rFonts w:ascii="Times New Roman" w:hAnsi="Times New Roman"/>
          <w:b/>
          <w:sz w:val="24"/>
        </w:rPr>
        <w:t>Chieloka, O. E., &amp; Ugwu, C. (2021). Application of machine learning in cybercrime detection in Nigeria. Journal of Computer Science and Its Application, 28(1), 14-27.</w:t>
      </w:r>
    </w:p>
    <w:p>
      <w:pPr>
        <w:spacing w:after="0" w:before="0" w:line="480" w:lineRule="auto"/>
        <w:ind w:firstLine="720"/>
        <w:jc w:val="left"/>
      </w:pPr>
      <w:r>
        <w:rPr>
          <w:rFonts w:ascii="Times New Roman" w:hAnsi="Times New Roman"/>
          <w:sz w:val="24"/>
        </w:rPr>
        <w:t>Chieloka and Ugwu (2021) evaluate Random Forest, Gradient Boosting, and Neural Networks on Nigerian cybercrime data from law enforcement records, finding ensemble methods achieve the highest accuracy for classifying advance-fee fraud and romance scams. This is one of the few studies applying ML to Nigerian cybercrime data specifically, corroborating Buczak and Guven (2016) in a regional setting. Its limitation is a small dataset, and a bias exists in relying on officially recorded incidents, which Tade (2022) notes represent only a fraction of actual activity. The study provides direct precedent for training the project's ML model on West African data.</w:t>
      </w:r>
    </w:p>
    <w:p>
      <w:pPr>
        <w:spacing w:after="0" w:before="120" w:line="480" w:lineRule="auto"/>
        <w:ind w:firstLine="720"/>
        <w:jc w:val="left"/>
      </w:pPr>
      <w:r>
        <w:rPr>
          <w:rFonts w:ascii="Times New Roman" w:hAnsi="Times New Roman"/>
          <w:sz w:val="24"/>
        </w:rPr>
        <w:t>While AI and machine learning provide the analytical engine for scam detection, their effectiveness depends on having a platform through which citizens can submit reports. The following section examines mobile applications for crime reporting in developing countries, establishing the feasibility and design principles for the proposed application's reporting functionality.</w:t>
      </w:r>
    </w:p>
    <w:p>
      <w:pPr>
        <w:spacing w:after="0" w:before="240" w:line="480" w:lineRule="auto"/>
        <w:jc w:val="center"/>
      </w:pPr>
      <w:r>
        <w:rPr>
          <w:rFonts w:ascii="Arial" w:hAnsi="Arial"/>
          <w:b/>
          <w:sz w:val="28"/>
        </w:rPr>
        <w:t>Theme 3: Mobile Applications for Crime Reporting and Public Safety</w:t>
      </w:r>
    </w:p>
    <w:p>
      <w:pPr>
        <w:spacing w:line="480" w:lineRule="auto" w:after="0" w:before="120"/>
        <w:ind w:left="720" w:hanging="720"/>
      </w:pPr>
      <w:r>
        <w:rPr>
          <w:rFonts w:ascii="Times New Roman" w:hAnsi="Times New Roman"/>
          <w:b/>
          <w:sz w:val="24"/>
        </w:rPr>
        <w:t>Bott, M., &amp; Young, G. (2012). The role of crowdsourcing for better governance in international development. PRAXIS: The Fletcher Journal of Human Security, 27, 47-70.</w:t>
      </w:r>
    </w:p>
    <w:p>
      <w:pPr>
        <w:spacing w:after="0" w:before="0" w:line="480" w:lineRule="auto"/>
        <w:ind w:firstLine="720"/>
        <w:jc w:val="left"/>
      </w:pPr>
      <w:r>
        <w:rPr>
          <w:rFonts w:ascii="Times New Roman" w:hAnsi="Times New Roman"/>
          <w:sz w:val="24"/>
        </w:rPr>
        <w:t>Bott and Young (2012) examine how crowdsourcing technologies, including mobile reporting platforms like Kenya's Ushahidi, can improve governance and public safety in developing countries. The study argues that mobile crowdsourcing empowers communities and provides authorities with real-time data. Published in a respected policy journal, its limitation is that it predates AI-powered analytics. The authors display a bias toward technological optimism, giving less attention to risks such as misinformation and data privacy. This study provides a conceptual foundation that Agushaka et al. (2021) and Mwiya and Phiri (2020) later build upon.</w:t>
      </w:r>
    </w:p>
    <w:p>
      <w:pPr>
        <w:spacing w:line="480" w:lineRule="auto" w:after="0" w:before="120"/>
        <w:ind w:left="720" w:hanging="720"/>
      </w:pPr>
      <w:r>
        <w:rPr>
          <w:rFonts w:ascii="Times New Roman" w:hAnsi="Times New Roman"/>
          <w:b/>
          <w:sz w:val="24"/>
        </w:rPr>
        <w:t>Agushaka, J. O., Oyefolahan, I. O., Abisoye, O. A., &amp; Umar, M. B. (2021). An intelligent crime management system for reporting, investigation, and detection. Fudma Journal of Sciences, 5(2), 47-56.</w:t>
      </w:r>
    </w:p>
    <w:p>
      <w:pPr>
        <w:spacing w:after="0" w:before="0" w:line="480" w:lineRule="auto"/>
        <w:ind w:firstLine="720"/>
        <w:jc w:val="left"/>
      </w:pPr>
      <w:r>
        <w:rPr>
          <w:rFonts w:ascii="Times New Roman" w:hAnsi="Times New Roman"/>
          <w:sz w:val="24"/>
        </w:rPr>
        <w:t>Agushaka et al. (2021) design an intelligent crime management system integrating mobile reporting and data analytics for Nigerian law enforcement, finding significant reductions in reporting time compared to paper-based methods. Published in a Nigerian academic journal, the system was tested in simulation rather than real-world deployment. A bias is the system's design around law enforcement workflows rather than victim needs. Building on principles from Bott and Young (2012), this study validates mobile crime reporting in Nigeria while highlighting the opportunity for the proposed application to add AI-driven classification and victim-centered resources.</w:t>
      </w:r>
    </w:p>
    <w:p>
      <w:pPr>
        <w:spacing w:line="480" w:lineRule="auto" w:after="0" w:before="120"/>
        <w:ind w:left="720" w:hanging="720"/>
      </w:pPr>
      <w:r>
        <w:rPr>
          <w:rFonts w:ascii="Times New Roman" w:hAnsi="Times New Roman"/>
          <w:b/>
          <w:sz w:val="24"/>
        </w:rPr>
        <w:t>Mwiya, B., &amp; Phiri, J. (2020). Public crime reporting and monitoring system model using GSM and GIS technologies: A case of Zambia Police Service. International Journal of Advanced Computer Science and Applications, 11(4), 356-363.</w:t>
      </w:r>
    </w:p>
    <w:p>
      <w:pPr>
        <w:spacing w:after="0" w:before="0" w:line="480" w:lineRule="auto"/>
        <w:ind w:firstLine="720"/>
        <w:jc w:val="left"/>
      </w:pPr>
      <w:r>
        <w:rPr>
          <w:rFonts w:ascii="Times New Roman" w:hAnsi="Times New Roman"/>
          <w:sz w:val="24"/>
        </w:rPr>
        <w:t>Mwiya and Phiri (2020) propose a GSM and GIS-based crime reporting system for Zambia that works over basic mobile networks, addressing limited internet connectivity. User acceptance testing yielded positive feedback for simplicity and effectiveness. Like Agushaka et al. (2021), this source demonstrates mobile crime reporting viability in Sub-Saharan Africa. Its limitation is the absence of cybercrime-specific or AI features. A bias is the assumption that GSM-based solutions are sufficient, which may underestimate the smartphone adoption documented by Kshetri (2019). The study reinforces the importance of low-bandwidth design.</w:t>
      </w:r>
    </w:p>
    <w:p>
      <w:pPr>
        <w:spacing w:after="0" w:before="120" w:line="480" w:lineRule="auto"/>
        <w:ind w:firstLine="720"/>
        <w:jc w:val="left"/>
      </w:pPr>
      <w:r>
        <w:rPr>
          <w:rFonts w:ascii="Times New Roman" w:hAnsi="Times New Roman"/>
          <w:sz w:val="24"/>
        </w:rPr>
        <w:t>Effective reporting infrastructure alone is insufficient if the populations most at risk lack the digital literacy needed to recognize scams or use reporting tools. The next section reviews cybersecurity awareness literature, connecting directly to the reporting barriers identified by Tade (2022), Akanle et al. (2020), and ngCERT (2022).</w:t>
      </w:r>
    </w:p>
    <w:p>
      <w:pPr>
        <w:spacing w:after="0" w:before="240" w:line="480" w:lineRule="auto"/>
        <w:jc w:val="center"/>
      </w:pPr>
      <w:r>
        <w:rPr>
          <w:rFonts w:ascii="Arial" w:hAnsi="Arial"/>
          <w:b/>
          <w:sz w:val="28"/>
        </w:rPr>
        <w:t>Theme 4: Digital Literacy and Cybersecurity Awareness</w:t>
      </w:r>
    </w:p>
    <w:p>
      <w:pPr>
        <w:spacing w:line="480" w:lineRule="auto" w:after="0" w:before="120"/>
        <w:ind w:left="720" w:hanging="720"/>
      </w:pPr>
      <w:r>
        <w:rPr>
          <w:rFonts w:ascii="Times New Roman" w:hAnsi="Times New Roman"/>
          <w:sz w:val="24"/>
        </w:rPr>
        <w:t xml:space="preserve">Kshetri, N. (2019). Cybercrime and cybersecurity in Africa. Journal of Global Information Technology Management, 22(2), 77-81. </w:t>
      </w:r>
      <w:hyperlink r:id="rId12">
        <w:r>
          <w:rPr>
            <w:rFonts w:ascii="Times New Roman" w:hAnsi="Times New Roman"/>
            <w:sz w:val="24.0"/>
            <w:color w:val="0563C1"/>
            <w:u w:val="single"/>
          </w:rPr>
          <w:t>https://doi.org/10.1080/1097198X.2019.1603527</w:t>
        </w:r>
      </w:hyperlink>
    </w:p>
    <w:p>
      <w:pPr>
        <w:spacing w:after="0" w:before="0" w:line="480" w:lineRule="auto"/>
        <w:ind w:firstLine="720"/>
        <w:jc w:val="left"/>
      </w:pPr>
      <w:r>
        <w:rPr>
          <w:rFonts w:ascii="Times New Roman" w:hAnsi="Times New Roman"/>
          <w:sz w:val="24"/>
        </w:rPr>
        <w:t>Kshetri (2019) analyzes Africa's cybersecurity vulnerabilities, including rapid digitization without proportional security investment and a shortage of approximately 100,000 cybersecurity professionals. Published in a respected IT management journal, it contextualizes the challenges in Nigeria and Cameroon documented by Ndifon and Achou (2023) and Tade (2022). Its limitation is brevity as an editorial commentary without original data. A bias is the deficit-lens framing that focuses on what Africa lacks rather than acknowledging local innovations. This analysis reinforces the need for the application's educational resource module.</w:t>
      </w:r>
    </w:p>
    <w:p>
      <w:pPr>
        <w:spacing w:line="480" w:lineRule="auto" w:after="0" w:before="120"/>
        <w:ind w:left="720" w:hanging="720"/>
      </w:pPr>
      <w:r>
        <w:rPr>
          <w:rFonts w:ascii="Times New Roman" w:hAnsi="Times New Roman"/>
          <w:b/>
          <w:sz w:val="24"/>
        </w:rPr>
        <w:t>Okuku, A., Renaud, K., &amp; Vasileiou, I. (2015). Cybersecurity awareness in developing nations: A study of university students in Kenya. In Proceedings of the 2015 Information Security for South Africa Conference (pp. 1-7). IEEE.</w:t>
      </w:r>
    </w:p>
    <w:p>
      <w:pPr>
        <w:spacing w:after="0" w:before="0" w:line="480" w:lineRule="auto"/>
        <w:ind w:firstLine="720"/>
        <w:jc w:val="left"/>
      </w:pPr>
      <w:r>
        <w:rPr>
          <w:rFonts w:ascii="Times New Roman" w:hAnsi="Times New Roman"/>
          <w:sz w:val="24"/>
        </w:rPr>
        <w:t>Okuku et al. (2015) find significant cybersecurity knowledge gaps among Kenyan university students regarding phishing, password security, and social engineering. Despite being regular internet users, most could not identify common scam techniques. Though focused on Kenya, findings are applicable to West Africa, where Kshetri (2019) documents similar patterns. The limitation is the narrow focus on university students; awareness among the elderly and rural populations targeted by scams (Akanle et al., 2020) is likely far lower. A bias is the Western-influenced cybersecurity framework used. The findings underscore the need for multilingual educational content.</w:t>
      </w:r>
    </w:p>
    <w:p>
      <w:pPr>
        <w:spacing w:line="480" w:lineRule="auto" w:after="0" w:before="120"/>
        <w:ind w:left="720" w:hanging="720"/>
      </w:pPr>
      <w:r>
        <w:rPr>
          <w:rFonts w:ascii="Times New Roman" w:hAnsi="Times New Roman"/>
          <w:sz w:val="24"/>
        </w:rPr>
        <w:t xml:space="preserve">Ogbanufe, O., &amp; Gerhart, N. (2020). The mediating influence of smartwatch identity on deep use and innovative individual use. Information Systems Frontiers, 22(4), 897-912. </w:t>
      </w:r>
      <w:hyperlink r:id="rId13">
        <w:r>
          <w:rPr>
            <w:rFonts w:ascii="Times New Roman" w:hAnsi="Times New Roman"/>
            <w:sz w:val="24.0"/>
            <w:color w:val="0563C1"/>
            <w:u w:val="single"/>
          </w:rPr>
          <w:t>https://doi.org/10.1007/s10796-019-09910-w</w:t>
        </w:r>
      </w:hyperlink>
    </w:p>
    <w:p>
      <w:pPr>
        <w:spacing w:after="0" w:before="0" w:line="480" w:lineRule="auto"/>
        <w:ind w:firstLine="720"/>
        <w:jc w:val="left"/>
      </w:pPr>
      <w:r>
        <w:rPr>
          <w:rFonts w:ascii="Times New Roman" w:hAnsi="Times New Roman"/>
          <w:sz w:val="24"/>
        </w:rPr>
        <w:t>Ogbanufe and Gerhart (2020) investigate how technology identity influences depth and innovativeness of technology use, finding that strong identity relationships lead to sustained engagement. Published in a top-tier IS journal, the methodology is rigorous, though it studies smartwatch adoption in a developed-country context where the barriers identified by Kshetri (2019) and Okuku et al. (2015) are less pronounced. A bias is the assumption that technology identity formation is universal across cultures. For this project, the study informs user experience design: the application must become a trusted daily resource, not just a one-time reporting tool.</w:t>
      </w:r>
    </w:p>
    <w:p>
      <w:pPr>
        <w:spacing w:after="0" w:before="120" w:line="480" w:lineRule="auto"/>
        <w:ind w:firstLine="720"/>
        <w:jc w:val="left"/>
      </w:pPr>
      <w:r>
        <w:rPr>
          <w:rFonts w:ascii="Times New Roman" w:hAnsi="Times New Roman"/>
          <w:sz w:val="24"/>
        </w:rPr>
        <w:t>The digital literacy challenges documented above exist within a broader global context: cybercrime in West Africa is a manifestation of transnational organized crime that operates across borders. The following section links cybercrime to the Millennium Project's Global Challenge 12, situating the application within the international effort to disrupt organized crime networks.</w:t>
      </w:r>
    </w:p>
    <w:p>
      <w:pPr>
        <w:spacing w:after="0" w:before="240" w:line="480" w:lineRule="auto"/>
        <w:jc w:val="center"/>
      </w:pPr>
      <w:r>
        <w:rPr>
          <w:rFonts w:ascii="Arial" w:hAnsi="Arial"/>
          <w:b/>
          <w:sz w:val="28"/>
        </w:rPr>
        <w:t>Theme 5: Transnational Organized Crime and Global Challenge 12</w:t>
      </w:r>
    </w:p>
    <w:p>
      <w:pPr>
        <w:spacing w:line="480" w:lineRule="auto" w:after="0" w:before="120"/>
        <w:ind w:left="720" w:hanging="720"/>
      </w:pPr>
      <w:r>
        <w:rPr>
          <w:rFonts w:ascii="Times New Roman" w:hAnsi="Times New Roman"/>
          <w:b/>
          <w:sz w:val="24"/>
        </w:rPr>
        <w:t>Glenn, J. C., &amp; Gordon, T. J. (2009). Futures research methodology version 3.0. The Millennium Project.</w:t>
      </w:r>
    </w:p>
    <w:p>
      <w:pPr>
        <w:spacing w:after="0" w:before="0" w:line="480" w:lineRule="auto"/>
        <w:ind w:firstLine="720"/>
        <w:jc w:val="left"/>
      </w:pPr>
      <w:r>
        <w:rPr>
          <w:rFonts w:ascii="Times New Roman" w:hAnsi="Times New Roman"/>
          <w:sz w:val="24"/>
        </w:rPr>
        <w:t>Glenn and Gordon (2009) present the Millennium Project's framework identifying 15 Global Challenges, including Challenge 12 on stopping transnational organized crime. They document the convergence between cybercrime and traditional organized crime, estimating that transnational organized crime generates 3% to 7% of global GDP annually. This source is authoritative as the foundational Millennium Project document. Its limitation is that the 2009 edition predates the mobile cybercrime explosion documented by Ndifon and Achou (2023) and Tade (2022). A bias is the top-down global governance perspective that may undervalue grassroots technology-driven interventions like this project. The study provides the ethical and strategic rationale for the application.</w:t>
      </w:r>
    </w:p>
    <w:p>
      <w:pPr>
        <w:spacing w:line="480" w:lineRule="auto" w:after="0" w:before="120"/>
        <w:ind w:left="720" w:hanging="720"/>
      </w:pPr>
      <w:r>
        <w:rPr>
          <w:rFonts w:ascii="Times New Roman" w:hAnsi="Times New Roman"/>
          <w:b/>
          <w:sz w:val="24"/>
        </w:rPr>
        <w:t>INTERPOL. (2021). African cyberthreat assessment report 2021. INTERPOL.</w:t>
      </w:r>
    </w:p>
    <w:p>
      <w:pPr>
        <w:spacing w:after="0" w:before="0" w:line="480" w:lineRule="auto"/>
        <w:ind w:firstLine="720"/>
        <w:jc w:val="left"/>
      </w:pPr>
      <w:r>
        <w:rPr>
          <w:rFonts w:ascii="Times New Roman" w:hAnsi="Times New Roman"/>
          <w:sz w:val="24"/>
        </w:rPr>
        <w:t>INTERPOL (2021) assesses cyberthreats across Africa, finding fewer than 20% of incidents are formally reported and identifying Nigeria and Cameroon among the hardest-hit nations. Key threats include business email compromise, online scams, and digital extortion. As an official INTERPOL publication, the source carries exceptional authority. Its limitation is aggregate regional data without granular country-level analysis, a gap filled by Tade (2022) and Ndifon and Achou (2023). A bias is the law enforcement orientation that prioritizes criminal justice outcomes over victim support. This report provides the most authoritative evidence of the underreporting crisis the application aims to address.</w:t>
      </w:r>
    </w:p>
    <w:p>
      <w:pPr>
        <w:spacing w:line="480" w:lineRule="auto" w:after="0" w:before="120"/>
        <w:ind w:left="720" w:hanging="720"/>
      </w:pPr>
      <w:r>
        <w:rPr>
          <w:rFonts w:ascii="Times New Roman" w:hAnsi="Times New Roman"/>
          <w:b/>
          <w:sz w:val="24"/>
        </w:rPr>
        <w:t>African Union. (2022). African Union cybersecurity report: The state of cybersecurity in Africa. African Union Commission.</w:t>
      </w:r>
    </w:p>
    <w:p>
      <w:pPr>
        <w:spacing w:after="0" w:before="0" w:line="480" w:lineRule="auto"/>
        <w:ind w:firstLine="720"/>
        <w:jc w:val="left"/>
      </w:pPr>
      <w:r>
        <w:rPr>
          <w:rFonts w:ascii="Times New Roman" w:hAnsi="Times New Roman"/>
          <w:sz w:val="24"/>
        </w:rPr>
        <w:t>The African Union (2022) documents that only 11 of 55 member states had enacted comprehensive cybersecurity legislation, estimates cybercrime costs at $4 billion annually, and highlights the cybersecurity workforce shortage consistent with Kshetri's (2019) analysis. The report recommends strengthening CERTs, promoting public-private partnerships, and investing in digital literacy. As an official AU publication, it has high credibility. Its limitation is the difficulty of obtaining accurate data from countries with limited tracking. A bias is the emphasis on state-level responses, overlooking civil society and technology initiatives. The report justifies the application's broader significance for evidence-based policymaking.</w:t>
      </w:r>
    </w:p>
    <w:p>
      <w:pPr>
        <w:spacing w:after="0" w:before="120" w:line="480" w:lineRule="auto"/>
        <w:ind w:firstLine="720"/>
        <w:jc w:val="left"/>
      </w:pPr>
      <w:r>
        <w:rPr>
          <w:rFonts w:ascii="Times New Roman" w:hAnsi="Times New Roman"/>
          <w:sz w:val="24"/>
        </w:rPr>
        <w:t>The preceding sections established the problem, analytical approach, delivery mechanism, user context, and global significance. The remaining question is technical implementation: which tools are best suited to building a cross-platform mobile application meeting the accessibility, performance, and security requirements identified throughout this review?</w:t>
      </w:r>
    </w:p>
    <w:p>
      <w:pPr>
        <w:spacing w:after="0" w:before="240" w:line="480" w:lineRule="auto"/>
        <w:jc w:val="center"/>
      </w:pPr>
      <w:r>
        <w:rPr>
          <w:rFonts w:ascii="Arial" w:hAnsi="Arial"/>
          <w:b/>
          <w:sz w:val="28"/>
        </w:rPr>
        <w:t>Theme 6: Mobile Technology and Cross-Platform Development</w:t>
      </w:r>
    </w:p>
    <w:p>
      <w:pPr>
        <w:spacing w:line="480" w:lineRule="auto" w:after="0" w:before="120"/>
        <w:ind w:left="720" w:hanging="720"/>
      </w:pPr>
      <w:r>
        <w:rPr>
          <w:rFonts w:ascii="Times New Roman" w:hAnsi="Times New Roman"/>
          <w:sz w:val="24"/>
        </w:rPr>
        <w:t xml:space="preserve">Google Developers. (2023). Flutter documentation: Build apps for any screen. </w:t>
      </w:r>
      <w:hyperlink r:id="rId14">
        <w:r>
          <w:rPr>
            <w:rFonts w:ascii="Times New Roman" w:hAnsi="Times New Roman"/>
            <w:sz w:val="24.0"/>
            <w:color w:val="0563C1"/>
            <w:u w:val="single"/>
          </w:rPr>
          <w:t>https://flutter.dev/docs</w:t>
        </w:r>
      </w:hyperlink>
    </w:p>
    <w:p>
      <w:pPr>
        <w:spacing w:after="0" w:before="0" w:line="480" w:lineRule="auto"/>
        <w:ind w:firstLine="720"/>
        <w:jc w:val="left"/>
      </w:pPr>
      <w:r>
        <w:rPr>
          <w:rFonts w:ascii="Times New Roman" w:hAnsi="Times New Roman"/>
          <w:sz w:val="24"/>
        </w:rPr>
        <w:t>Google Developers (2023) provides official documentation for Flutter, an open-source SDK for building natively compiled cross-platform applications from a single codebase. It covers the Dart language, widget architecture, state management, and performance optimization. As official Google documentation, it is authoritative and continuously updated. Its limitation is that it is a technical reference rather than scholarly work and does not address low-bandwidth deployment challenges. An inherent bias is the promotional framing without comparative evaluation of alternatives like React Native. Flutter enables single-codebase development for both Android and iOS, critical for markets described by Kshetri (2019).</w:t>
      </w:r>
    </w:p>
    <w:p>
      <w:pPr>
        <w:spacing w:line="480" w:lineRule="auto" w:after="0" w:before="120"/>
        <w:ind w:left="720" w:hanging="720"/>
      </w:pPr>
      <w:r>
        <w:rPr>
          <w:rFonts w:ascii="Times New Roman" w:hAnsi="Times New Roman"/>
          <w:sz w:val="24"/>
        </w:rPr>
        <w:t xml:space="preserve">Iliescu, D., &amp; Olariu, C. (2021). Improving the tourists' experiences: Application of Firebase and Flutter technologies in mobile applications development process. In Proceedings of the 2021 International Conference on Engineering Technologies and Computer Science (pp. 45-51). IEEE. </w:t>
      </w:r>
      <w:hyperlink r:id="rId15">
        <w:r>
          <w:rPr>
            <w:rFonts w:ascii="Times New Roman" w:hAnsi="Times New Roman"/>
            <w:sz w:val="24.0"/>
            <w:color w:val="0563C1"/>
            <w:u w:val="single"/>
          </w:rPr>
          <w:t>https://doi.org/10.1109/EnT52731.2021.9623025</w:t>
        </w:r>
      </w:hyperlink>
    </w:p>
    <w:p>
      <w:pPr>
        <w:spacing w:after="0" w:before="0" w:line="480" w:lineRule="auto"/>
        <w:ind w:firstLine="720"/>
        <w:jc w:val="left"/>
      </w:pPr>
      <w:r>
        <w:rPr>
          <w:rFonts w:ascii="Times New Roman" w:hAnsi="Times New Roman"/>
          <w:sz w:val="24"/>
        </w:rPr>
        <w:t>Iliescu and Olariu (2021) document the integration of Firebase's real-time database, authentication, and cloud messaging within a Flutter tourism application. Published as an IEEE conference paper, it is peer-reviewed and technically detailed. Its limitation is the tourism focus with less demanding security requirements than cybercrime reporting. A bias is the uncritical Firebase adoption without discussing vendor lock-in or data sovereignty concerns relevant to storing sensitive victim data on Google's cloud. Complementing Mamoun et al. (2021), the study validates combining Flutter and Firebase for the application's real-time risk assessment feature.</w:t>
      </w:r>
    </w:p>
    <w:p>
      <w:pPr>
        <w:spacing w:line="480" w:lineRule="auto" w:after="0" w:before="120"/>
        <w:ind w:left="720" w:hanging="720"/>
      </w:pPr>
      <w:r>
        <w:rPr>
          <w:rFonts w:ascii="Times New Roman" w:hAnsi="Times New Roman"/>
          <w:b/>
          <w:sz w:val="24"/>
        </w:rPr>
        <w:t>Mamoun, R., Alqudah, S., &amp; Jaradat, A. (2021). Design and development of a mobile healthcare application prototype using Flutter. International Journal of Interactive Mobile Technologies, 15(17), 4-20.</w:t>
      </w:r>
    </w:p>
    <w:p>
      <w:pPr>
        <w:spacing w:after="0" w:before="0" w:line="480" w:lineRule="auto"/>
        <w:ind w:firstLine="720"/>
        <w:jc w:val="left"/>
      </w:pPr>
      <w:r>
        <w:rPr>
          <w:rFonts w:ascii="Times New Roman" w:hAnsi="Times New Roman"/>
          <w:sz w:val="24"/>
        </w:rPr>
        <w:t>Mamoun et al. (2021) develop a Flutter-based healthcare application addressing cross-platform compatibility, data security, and real-time synchronization, with usability testing showing high user satisfaction. Published in a peer-reviewed mobile technologies journal, it demonstrates Flutter's capability for handling sensitive personal data. Its limitation is the healthcare domain focus and small testing sample. A bias is the positive framing without substantive discussion of Flutter's limitations such as larger app sizes. Together with Iliescu and Olariu (2021), this study confirms Flutter can meet the security and usability requirements of the proposed cybercrime reporting application.</w:t>
      </w:r>
    </w:p>
    <w:p>
      <w:pPr>
        <w:spacing w:after="0" w:before="120" w:line="480" w:lineRule="auto"/>
        <w:ind w:firstLine="720"/>
        <w:jc w:val="left"/>
      </w:pPr>
      <w:r>
        <w:rPr>
          <w:rFonts w:ascii="Times New Roman" w:hAnsi="Times New Roman"/>
          <w:sz w:val="24"/>
        </w:rPr>
        <w:t>The technical stack alone cannot ensure success if the legal and institutional environment is inadequate. The final section examines government reports on cybersecurity policy in Nigeria and Cameroon, providing the institutional context for the application's deployment.</w:t>
      </w:r>
    </w:p>
    <w:p>
      <w:pPr>
        <w:spacing w:after="0" w:before="240" w:line="480" w:lineRule="auto"/>
        <w:jc w:val="center"/>
      </w:pPr>
      <w:r>
        <w:rPr>
          <w:rFonts w:ascii="Arial" w:hAnsi="Arial"/>
          <w:b/>
          <w:sz w:val="28"/>
        </w:rPr>
        <w:t>Theme 7: Cybersecurity Policy and Legislation in Africa</w:t>
      </w:r>
    </w:p>
    <w:p>
      <w:pPr>
        <w:spacing w:line="480" w:lineRule="auto" w:after="0" w:before="120"/>
        <w:ind w:left="720" w:hanging="720"/>
      </w:pPr>
      <w:r>
        <w:rPr>
          <w:rFonts w:ascii="Times New Roman" w:hAnsi="Times New Roman"/>
          <w:b/>
          <w:sz w:val="24"/>
        </w:rPr>
        <w:t>ANTIC. (2022). Rapport annuel sur la cybercriminalite au Cameroun 2021-2022. Agence Nationale des Technologies de l'Information et de la Communication.</w:t>
      </w:r>
    </w:p>
    <w:p>
      <w:pPr>
        <w:spacing w:after="0" w:before="0" w:line="480" w:lineRule="auto"/>
        <w:ind w:firstLine="720"/>
        <w:jc w:val="left"/>
      </w:pPr>
      <w:r>
        <w:rPr>
          <w:rFonts w:ascii="Times New Roman" w:hAnsi="Times New Roman"/>
          <w:sz w:val="24"/>
        </w:rPr>
        <w:t>ANTIC (2022) documents a steady increase in online fraud complaints in Cameroon, particularly mobile money fraud and social media scams, while acknowledging the absence of a public-facing digital reporting platform. Cameroon's incomplete cybercrime legislation leaves victims with limited legal recourse. As an official government publication, it has high credibility, though official statistics underrepresent the true scale as documented by INTERPOL (2021). A bias inherent in government self-assessment is the tendency to emphasize achievements while downplaying systemic shortcomings. Corroborating Ndifon and Achou (2023), this report provides direct evidence of the gap the application aims to fill in Cameroon.</w:t>
      </w:r>
    </w:p>
    <w:p>
      <w:pPr>
        <w:spacing w:line="480" w:lineRule="auto" w:after="0" w:before="120"/>
        <w:ind w:left="720" w:hanging="720"/>
      </w:pPr>
      <w:r>
        <w:rPr>
          <w:rFonts w:ascii="Times New Roman" w:hAnsi="Times New Roman"/>
          <w:b/>
          <w:sz w:val="24"/>
        </w:rPr>
        <w:t>ngCERT. (2022). Nigeria Computer Emergency Response Team annual report 2021-2022. Federal Republic of Nigeria.</w:t>
      </w:r>
    </w:p>
    <w:p>
      <w:pPr>
        <w:spacing w:after="0" w:before="0" w:line="480" w:lineRule="auto"/>
        <w:ind w:firstLine="720"/>
        <w:jc w:val="left"/>
      </w:pPr>
      <w:r>
        <w:rPr>
          <w:rFonts w:ascii="Times New Roman" w:hAnsi="Times New Roman"/>
          <w:sz w:val="24"/>
        </w:rPr>
        <w:t>ngCERT (2022) documents cyber incidents including phishing, malware, and online fraud in Nigeria, critically acknowledging that the vast majority of incidents go unreported due to victim stigma and the absence of user-friendly platforms. This echoes findings from Tade (2022) and Akanle et al. (2020). As an official government publication, it carries significant authority. Its limitation is the likely undercount from the very reporting challenges it describes. The institutional self-reporting bias means agencies may present efforts favorably while capacity constraints persist. Together with ANTIC (2022), this confirms both target countries formally recognize the need for the kind of platform this project proposes.</w:t>
      </w:r>
    </w:p>
    <w:p>
      <w:r>
        <w:br w:type="page"/>
      </w:r>
    </w:p>
    <w:p>
      <w:pPr>
        <w:spacing w:after="0" w:before="240" w:line="480" w:lineRule="auto"/>
        <w:jc w:val="center"/>
      </w:pPr>
      <w:r>
        <w:rPr>
          <w:rFonts w:ascii="Arial" w:hAnsi="Arial"/>
          <w:b/>
          <w:sz w:val="28"/>
        </w:rPr>
        <w:t>Theoretical Frameworks and Methodological Approaches</w:t>
      </w:r>
    </w:p>
    <w:p>
      <w:pPr>
        <w:spacing w:after="0" w:before="0" w:line="480" w:lineRule="auto"/>
        <w:ind w:firstLine="720"/>
        <w:jc w:val="left"/>
      </w:pPr>
      <w:r>
        <w:rPr>
          <w:rFonts w:ascii="Times New Roman" w:hAnsi="Times New Roman"/>
          <w:sz w:val="24"/>
        </w:rPr>
        <w:t>Several theoretical frameworks inform the design and evaluation of the proposed application. The Technology Acceptance Model (TAM), originally proposed by Davis (1989) and extended in subsequent research, provides a lens for understanding how perceived usefulness and perceived ease of use influence adoption of new technologies. Ogbanufe and Gerhart (2020) build on this tradition by demonstrating that technology identity mediates deeper engagement, suggesting that the application must be designed not merely to be functional but to be perceived as a trusted, integral part of users' digital safety practices. This is especially important in contexts where Kshetri (2019) and Okuku et al. (2015) have documented low levels of digital trust and cybersecurity awareness.</w:t>
      </w:r>
    </w:p>
    <w:p>
      <w:pPr>
        <w:spacing w:after="0" w:before="0" w:line="480" w:lineRule="auto"/>
        <w:ind w:firstLine="720"/>
        <w:jc w:val="left"/>
      </w:pPr>
      <w:r>
        <w:rPr>
          <w:rFonts w:ascii="Times New Roman" w:hAnsi="Times New Roman"/>
          <w:sz w:val="24"/>
        </w:rPr>
        <w:t>From a methodological standpoint, the reviewed literature employs a range of approaches. The cybercrime landscape studies (Adeniran, 2008; Akanle et al., 2020; Tade, 2022) rely primarily on qualitative and mixed-methods research, including ethnographic fieldwork and sociological analysis. The AI and machine learning studies (Buczak &amp; Guven, 2016; Salloum et al., 2022; Chieloka &amp; Ugwu, 2021) adopt quantitative experimental methodologies, evaluating classification algorithms through standard metrics such as accuracy, precision, recall, and F1-scores. The mobile application studies (Agushaka et al., 2021; Mwiya &amp; Phiri, 2020; Mamoun et al., 2021) use design science research and user acceptance testing methodologies. This methodological diversity strengthens the evidence base for the project by triangulating insights from social science, computer science, and information systems research.</w:t>
      </w:r>
    </w:p>
    <w:p>
      <w:pPr>
        <w:spacing w:after="0" w:before="0" w:line="480" w:lineRule="auto"/>
        <w:ind w:firstLine="720"/>
        <w:jc w:val="left"/>
      </w:pPr>
      <w:r>
        <w:rPr>
          <w:rFonts w:ascii="Times New Roman" w:hAnsi="Times New Roman"/>
          <w:sz w:val="24"/>
        </w:rPr>
        <w:t>The Routine Activity Theory (Cohen &amp; Felson, 1979) also provides a useful framework for understanding cybercrime victimization in West Africa. The theory posits that crime occurs when a motivated offender, a suitable target, and the absence of a capable guardian converge. In the West African context, the "motivated offenders" are well-documented by Adeniran (2008) and Tade (2022), while the "suitable targets" are the digitally vulnerable populations identified by Akanle et al. (2020) and Kshetri (2019). The "absence of a capable guardian" is precisely the institutional gap described by INTERPOL (2021), ANTIC (2022), and ngCERT (2022). The proposed application aims to serve as a form of digital guardianship, empowering users to recognize, report, and respond to cybercrime threats.</w:t>
      </w:r>
    </w:p>
    <w:p>
      <w:pPr>
        <w:spacing w:after="0" w:before="240" w:line="480" w:lineRule="auto"/>
        <w:jc w:val="center"/>
      </w:pPr>
      <w:r>
        <w:rPr>
          <w:rFonts w:ascii="Arial" w:hAnsi="Arial"/>
          <w:b/>
          <w:sz w:val="28"/>
        </w:rPr>
        <w:t>Gaps, Biases, and Unresolved Issues in the Literature</w:t>
      </w:r>
    </w:p>
    <w:p>
      <w:pPr>
        <w:spacing w:after="0" w:before="0" w:line="480" w:lineRule="auto"/>
        <w:ind w:firstLine="720"/>
        <w:jc w:val="left"/>
      </w:pPr>
      <w:r>
        <w:rPr>
          <w:rFonts w:ascii="Times New Roman" w:hAnsi="Times New Roman"/>
          <w:sz w:val="24"/>
        </w:rPr>
        <w:t>Despite the breadth of the reviewed literature, several significant gaps emerge. First, there is a pronounced geographic imbalance: while cybercrime in Nigeria has received considerable scholarly attention, Cameroon remains severely understudied. Ndifon and Achou (2023) represent one of the few peer-reviewed analyses of Cameroonian cybercrime, and the broader Francophone West African context is largely absent from the English-language academic literature. This project's inclusion of Douala, Cameroon, as a pilot location is a deliberate attempt to address this gap.</w:t>
      </w:r>
    </w:p>
    <w:p>
      <w:pPr>
        <w:spacing w:after="0" w:before="0" w:line="480" w:lineRule="auto"/>
        <w:ind w:firstLine="720"/>
        <w:jc w:val="left"/>
      </w:pPr>
      <w:r>
        <w:rPr>
          <w:rFonts w:ascii="Times New Roman" w:hAnsi="Times New Roman"/>
          <w:sz w:val="24"/>
        </w:rPr>
        <w:t>Second, the AI and machine learning literature on cybercrime detection is overwhelmingly Western-centric. The NLP models reviewed by Salloum et al. (2022) and Hajomer and Yunus (2023) were trained on English-language datasets from North American and European sources. There is almost no published research on training scam detection models using West African cybercrime data, multilingual text (English, French, Pidgin English), or scam typologies specific to the region, such as mobile money fraud and SIM swap attacks. Chieloka and Ugwu (2021) represent a notable exception, but their small dataset underscores the difficulty of obtaining labeled cybercrime data in West Africa. This data scarcity is both a gap in the literature and a challenge the project must address.</w:t>
      </w:r>
    </w:p>
    <w:p>
      <w:pPr>
        <w:spacing w:after="0" w:before="0" w:line="480" w:lineRule="auto"/>
        <w:ind w:firstLine="720"/>
        <w:jc w:val="left"/>
      </w:pPr>
      <w:r>
        <w:rPr>
          <w:rFonts w:ascii="Times New Roman" w:hAnsi="Times New Roman"/>
          <w:sz w:val="24"/>
        </w:rPr>
        <w:t>Third, there is a tension in the literature between institutional and grassroots perspectives on combating cybercrime. Government and institutional sources such as INTERPOL (2021), the African Union (2022), ANTIC (2022), and ngCERT (2022) frame the problem primarily through a law enforcement and policy lens, calling for stronger legislation, greater institutional capacity, and cross-border cooperation. Academic sources such as Akanle et al. (2020) and Adeniran (2008), by contrast, emphasize the socioeconomic roots of cybercrime and the need for community-based interventions. Few sources bridge these perspectives to consider how technology-driven platforms can complement both institutional responses and community empowerment, which is precisely the role the proposed application aims to play.</w:t>
      </w:r>
    </w:p>
    <w:p>
      <w:pPr>
        <w:spacing w:after="0" w:before="0" w:line="480" w:lineRule="auto"/>
        <w:ind w:firstLine="720"/>
        <w:jc w:val="left"/>
      </w:pPr>
      <w:r>
        <w:rPr>
          <w:rFonts w:ascii="Times New Roman" w:hAnsi="Times New Roman"/>
          <w:sz w:val="24"/>
        </w:rPr>
        <w:t>Fourth, the mobile crime reporting literature (Bott &amp; Young, 2012; Agushaka et al., 2021; Mwiya &amp; Phiri, 2020) demonstrates proof of concept for citizen reporting systems in developing countries but does not address the specific requirements of cybercrime reporting, such as handling sensitive digital evidence, classifying scam types, or providing real-time AI-driven risk assessments. There remains an unresolved question about whether the mobile reporting models validated for physical crime can be effectively extended to the cybercrime domain in West Africa.</w:t>
      </w:r>
    </w:p>
    <w:p>
      <w:pPr>
        <w:spacing w:after="0" w:before="240" w:line="480" w:lineRule="auto"/>
        <w:jc w:val="center"/>
      </w:pPr>
      <w:r>
        <w:rPr>
          <w:rFonts w:ascii="Arial" w:hAnsi="Arial"/>
          <w:b/>
          <w:sz w:val="28"/>
        </w:rPr>
        <w:t>Summary of Existing Literature</w:t>
      </w:r>
    </w:p>
    <w:p>
      <w:pPr>
        <w:spacing w:after="0" w:before="0" w:line="480" w:lineRule="auto"/>
        <w:ind w:firstLine="720"/>
        <w:jc w:val="left"/>
      </w:pPr>
      <w:r>
        <w:rPr>
          <w:rFonts w:ascii="Times New Roman" w:hAnsi="Times New Roman"/>
          <w:sz w:val="24"/>
        </w:rPr>
        <w:t>The 22 sources reviewed in this bibliography collectively paint a detailed picture of the cybercrime challenge in West Africa and the technological, institutional, and social landscape in which the proposed application must operate. The cybercrime landscape literature (Adeniran, 2008; Akanle et al., 2020; Ndifon &amp; Achou, 2023; Tade, 2022) establishes that West Africa faces a severe and growing cybercrime problem characterized by diverse scam types, disproportionate victimization of vulnerable populations, and a pervasive underreporting crisis driven by stigma, lack of awareness, and the absence of accessible reporting platforms.</w:t>
      </w:r>
    </w:p>
    <w:p>
      <w:pPr>
        <w:spacing w:after="0" w:before="0" w:line="480" w:lineRule="auto"/>
        <w:ind w:firstLine="720"/>
        <w:jc w:val="left"/>
      </w:pPr>
      <w:r>
        <w:rPr>
          <w:rFonts w:ascii="Times New Roman" w:hAnsi="Times New Roman"/>
          <w:sz w:val="24"/>
        </w:rPr>
        <w:t>The AI and machine learning literature (Buczak &amp; Guven, 2016; Salloum et al., 2022; Hajomer &amp; Yunus, 2023; Chieloka &amp; Ugwu, 2021) demonstrates that supervised learning and NLP techniques can effectively detect and classify cybercrime patterns, though the lack of region-specific training data remains a critical challenge. The mobile application literature (Bott &amp; Young, 2012; Agushaka et al., 2021; Mwiya &amp; Phiri, 2020) provides proof of concept for citizen reporting platforms in Sub-Saharan Africa, while the digital literacy sources (Kshetri, 2019; Okuku et al., 2015; Ogbanufe &amp; Gerhart, 2020) highlight the severe awareness gaps that any reporting platform must address through integrated educational content.</w:t>
      </w:r>
    </w:p>
    <w:p>
      <w:pPr>
        <w:spacing w:after="0" w:before="0" w:line="480" w:lineRule="auto"/>
        <w:ind w:firstLine="720"/>
        <w:jc w:val="left"/>
      </w:pPr>
      <w:r>
        <w:rPr>
          <w:rFonts w:ascii="Times New Roman" w:hAnsi="Times New Roman"/>
          <w:sz w:val="24"/>
        </w:rPr>
        <w:t>The transnational organized crime literature (Glenn &amp; Gordon, 2009; INTERPOL, 2021; African Union, 2022) situates the project within the global effort to combat organized criminal networks, demonstrating that cybercrime underreporting directly enables these networks to grow in power and sophistication. The technology development sources (Google Developers, 2023; Iliescu &amp; Olariu, 2021; Mamoun et al., 2021) validate Flutter and Firebase as an appropriate technical stack for cross-platform mobile applications handling sensitive data. Finally, the policy sources (ANTIC, 2022; ngCERT, 2022) confirm that both Nigeria and Cameroon officially recognize the need for improved digital reporting infrastructure.</w:t>
      </w:r>
    </w:p>
    <w:p>
      <w:pPr>
        <w:spacing w:after="0" w:before="240" w:line="480" w:lineRule="auto"/>
        <w:jc w:val="center"/>
      </w:pPr>
      <w:r>
        <w:rPr>
          <w:rFonts w:ascii="Arial" w:hAnsi="Arial"/>
          <w:b/>
          <w:sz w:val="28"/>
        </w:rPr>
        <w:t>Conclusion</w:t>
      </w:r>
    </w:p>
    <w:p>
      <w:pPr>
        <w:spacing w:after="0" w:before="0" w:line="480" w:lineRule="auto"/>
        <w:ind w:firstLine="720"/>
        <w:jc w:val="left"/>
      </w:pPr>
      <w:r>
        <w:rPr>
          <w:rFonts w:ascii="Times New Roman" w:hAnsi="Times New Roman"/>
          <w:sz w:val="24"/>
        </w:rPr>
        <w:t>This literature review reveals that the proposed AI-powered mobile application for cybercrime reporting and scam detection addresses a clearly documented and urgent gap in West Africa's cybersecurity infrastructure. The key takeaway from the review is that while the constituent elements of the proposed solution, including AI-based scam detection, mobile crime reporting, and cybersecurity education, have each been validated independently in the literature, no existing study or platform combines all three into a single, mobile-first application tailored for the West African context. This integration represents the project's primary contribution.</w:t>
      </w:r>
    </w:p>
    <w:p>
      <w:pPr>
        <w:spacing w:after="0" w:before="0" w:line="480" w:lineRule="auto"/>
        <w:ind w:firstLine="720"/>
        <w:jc w:val="left"/>
      </w:pPr>
      <w:r>
        <w:rPr>
          <w:rFonts w:ascii="Times New Roman" w:hAnsi="Times New Roman"/>
          <w:sz w:val="24"/>
        </w:rPr>
        <w:t>The review also highlights several areas for future research that the Capstone project will address. First, the project will contribute to closing the data gap by collecting and labeling cybercrime incident reports from Nigerian and Cameroonian users, creating a region-specific training dataset that does not currently exist in the literature. Second, pilot testing in Lagos and Douala will generate empirical evidence on the usability and effectiveness of a mobile cybercrime reporting platform in both Anglophone and Francophone West African contexts, addressing the geographic imbalance in existing research. Third, the project's integration of AI-driven risk assessment with educational resources will test whether combining detection and prevention in a single platform can improve cybercrime resilience among vulnerable populations.</w:t>
      </w:r>
    </w:p>
    <w:p>
      <w:pPr>
        <w:spacing w:after="0" w:before="0" w:line="480" w:lineRule="auto"/>
        <w:ind w:firstLine="720"/>
        <w:jc w:val="left"/>
      </w:pPr>
      <w:r>
        <w:rPr>
          <w:rFonts w:ascii="Times New Roman" w:hAnsi="Times New Roman"/>
          <w:sz w:val="24"/>
        </w:rPr>
        <w:t>Conducting this review has reinforced the connection between the project and Global Challenge 12. The literature consistently shows that underreporting allows transnational criminal networks to operate with impunity, while institutional responses remain slow, fragmented, and reactive. By creating an accessible platform that lowers barriers to reporting, provides intelligent analysis, and equips users with protective knowledge, this project aims to contribute to the global effort of stopping organized crime networks from becoming more powerful and sophisticated.</w:t>
      </w:r>
    </w:p>
    <w:p>
      <w:pPr>
        <w:spacing w:after="0" w:before="240" w:line="480" w:lineRule="auto"/>
        <w:jc w:val="center"/>
      </w:pPr>
      <w:r>
        <w:rPr>
          <w:rFonts w:ascii="Arial" w:hAnsi="Arial"/>
          <w:b/>
          <w:sz w:val="28"/>
        </w:rPr>
        <w:t>Reflection on the Literature Review Process</w:t>
      </w:r>
    </w:p>
    <w:p>
      <w:pPr>
        <w:spacing w:after="0" w:before="0" w:line="480" w:lineRule="auto"/>
        <w:ind w:firstLine="720"/>
        <w:jc w:val="left"/>
      </w:pPr>
      <w:r>
        <w:rPr>
          <w:rFonts w:ascii="Times New Roman" w:hAnsi="Times New Roman"/>
          <w:sz w:val="24"/>
        </w:rPr>
        <w:t>The process of conducting this literature review has been both challenging and illuminating. The search began across academic databases including IEEE Xplore, Google Scholar, Scopus, and JSTOR, using terms related to cybercrime in West Africa, machine learning for fraud detection, mobile crime reporting, digital literacy in Africa, and transnational organized crime. Government and institutional reports from INTERPOL, the African Union, EFCC, ANTIC, and ngCERT were identified as critical primary sources.</w:t>
      </w:r>
    </w:p>
    <w:p>
      <w:pPr>
        <w:spacing w:after="0" w:before="0" w:line="480" w:lineRule="auto"/>
        <w:ind w:firstLine="720"/>
        <w:jc w:val="left"/>
      </w:pPr>
      <w:r>
        <w:rPr>
          <w:rFonts w:ascii="Times New Roman" w:hAnsi="Times New Roman"/>
          <w:sz w:val="24"/>
        </w:rPr>
        <w:t>One of the most significant lessons from this process was recognizing the extent to which biases pervade the existing literature. Machine learning models for cybercrime detection are overwhelmingly trained on Western data (Salloum et al., 2022; Hajomer &amp; Yunus, 2023). Institutional reports systematically undercount incidents due to the very reporting failures they document (INTERPOL, 2021; ngCERT, 2022). Cybersecurity awareness frameworks are designed around Western digital norms (Okuku et al., 2015). Recognizing these biases has been critical for informing the project's design, particularly the commitment to region-specific ML training data, local-language educational content, and a victim-centered rather than enforcement-centered platform.</w:t>
      </w:r>
    </w:p>
    <w:p>
      <w:pPr>
        <w:spacing w:after="0" w:before="0" w:line="480" w:lineRule="auto"/>
        <w:ind w:firstLine="720"/>
        <w:jc w:val="left"/>
      </w:pPr>
      <w:r>
        <w:rPr>
          <w:rFonts w:ascii="Times New Roman" w:hAnsi="Times New Roman"/>
          <w:sz w:val="24"/>
        </w:rPr>
        <w:t>The review also revealed the interdisciplinary nature of the challenge. Effective cybercrime intervention requires not only technical capability in AI and mobile development, but also deep understanding of the social, cultural, economic, and institutional context in which the technology will operate. The diversity of the reviewed sources, spanning computer science, sociology, criminology, information systems, and public policy, reflects this interdisciplinary reality and has broadened my understanding of the project's scope and significance. This bibliography will serve as a living reference throughout the Capstone project, guiding design decisions, informing the machine learning model's development, and providing the scholarly grounding needed for the final research report.</w:t>
      </w:r>
    </w:p>
    <w:p>
      <w:r>
        <w:br w:type="page"/>
      </w:r>
    </w:p>
    <w:p>
      <w:pPr>
        <w:spacing w:after="0" w:before="240" w:line="480" w:lineRule="auto"/>
        <w:jc w:val="center"/>
      </w:pPr>
      <w:r>
        <w:rPr>
          <w:rFonts w:ascii="Arial" w:hAnsi="Arial"/>
          <w:b/>
          <w:sz w:val="28"/>
        </w:rPr>
        <w:t>References</w:t>
      </w:r>
    </w:p>
    <w:p>
      <w:pPr>
        <w:spacing w:line="480" w:lineRule="auto" w:after="0" w:before="0"/>
        <w:ind w:left="720" w:hanging="720"/>
      </w:pPr>
      <w:r>
        <w:rPr>
          <w:rFonts w:ascii="Times New Roman" w:hAnsi="Times New Roman"/>
          <w:sz w:val="24"/>
        </w:rPr>
        <w:t>Adeniran, A. I. (2008). The internet and emergence of Yahoo-boys sub-culture in Nigeria. International Journal of Cyber Criminology, 2(2), 368-381.</w:t>
      </w:r>
    </w:p>
    <w:p>
      <w:pPr>
        <w:spacing w:line="480" w:lineRule="auto" w:after="0" w:before="0"/>
        <w:ind w:left="720" w:hanging="720"/>
      </w:pPr>
      <w:r>
        <w:rPr>
          <w:rFonts w:ascii="Times New Roman" w:hAnsi="Times New Roman"/>
          <w:sz w:val="24"/>
        </w:rPr>
        <w:t>African Union. (2022). African Union cybersecurity report: The state of cybersecurity in Africa. African Union Commission.</w:t>
      </w:r>
    </w:p>
    <w:p>
      <w:pPr>
        <w:spacing w:line="480" w:lineRule="auto" w:after="0" w:before="0"/>
        <w:ind w:left="720" w:hanging="720"/>
      </w:pPr>
      <w:r>
        <w:rPr>
          <w:rFonts w:ascii="Times New Roman" w:hAnsi="Times New Roman"/>
          <w:sz w:val="24"/>
        </w:rPr>
        <w:t>Agushaka, J. O., Oyefolahan, I. O., Abisoye, O. A., &amp; Umar, M. B. (2021). An intelligent crime management system for reporting, investigation, and detection. Fudma Journal of Sciences, 5(2), 47-56.</w:t>
      </w:r>
    </w:p>
    <w:p>
      <w:pPr>
        <w:spacing w:line="480" w:lineRule="auto" w:after="0" w:before="0"/>
        <w:ind w:left="720" w:hanging="720"/>
      </w:pPr>
      <w:r>
        <w:rPr>
          <w:rFonts w:ascii="Times New Roman" w:hAnsi="Times New Roman"/>
          <w:sz w:val="24"/>
        </w:rPr>
        <w:t xml:space="preserve">Akanle, O., Adesina, J. O., &amp; Akarah, E. P. (2020). Towards human dignity and the internet: The cybercrime (Yahoo Yahoo) phenomenon in Nigeria. African Journal of Science, Technology, Innovation and Development, 12(6), 683-691. </w:t>
      </w:r>
      <w:hyperlink r:id="rId9">
        <w:r>
          <w:rPr>
            <w:rFonts w:ascii="Times New Roman" w:hAnsi="Times New Roman"/>
            <w:sz w:val="24.0"/>
            <w:color w:val="0563C1"/>
            <w:u w:val="single"/>
          </w:rPr>
          <w:t>https://doi.org/10.1080/20421338.2019.1694993</w:t>
        </w:r>
      </w:hyperlink>
    </w:p>
    <w:p>
      <w:pPr>
        <w:spacing w:line="480" w:lineRule="auto" w:after="0" w:before="0"/>
        <w:ind w:left="720" w:hanging="720"/>
      </w:pPr>
      <w:r>
        <w:rPr>
          <w:rFonts w:ascii="Times New Roman" w:hAnsi="Times New Roman"/>
          <w:sz w:val="24"/>
        </w:rPr>
        <w:t>ANTIC. (2022). Rapport annuel sur la cybercriminalite au Cameroun 2021-2022. Agence Nationale des Technologies de l'Information et de la Communication.</w:t>
      </w:r>
    </w:p>
    <w:p>
      <w:pPr>
        <w:spacing w:line="480" w:lineRule="auto" w:after="0" w:before="0"/>
        <w:ind w:left="720" w:hanging="720"/>
      </w:pPr>
      <w:r>
        <w:rPr>
          <w:rFonts w:ascii="Times New Roman" w:hAnsi="Times New Roman"/>
          <w:sz w:val="24"/>
        </w:rPr>
        <w:t>Bott, M., &amp; Young, G. (2012). The role of crowdsourcing for better governance in international development. PRAXIS: The Fletcher Journal of Human Security, 27, 47-70.</w:t>
      </w:r>
    </w:p>
    <w:p>
      <w:pPr>
        <w:spacing w:line="480" w:lineRule="auto" w:after="0" w:before="0"/>
        <w:ind w:left="720" w:hanging="720"/>
      </w:pPr>
      <w:r>
        <w:rPr>
          <w:rFonts w:ascii="Times New Roman" w:hAnsi="Times New Roman"/>
          <w:sz w:val="24"/>
        </w:rPr>
        <w:t xml:space="preserve">Buczak, A. L., &amp; Guven, E. (2016). A survey of data mining and machine learning methods for cyber security intrusion detection. IEEE Communications Surveys &amp; Tutorials, 18(2), 1153-1176. </w:t>
      </w:r>
      <w:hyperlink r:id="rId10">
        <w:r>
          <w:rPr>
            <w:rFonts w:ascii="Times New Roman" w:hAnsi="Times New Roman"/>
            <w:sz w:val="24.0"/>
            <w:color w:val="0563C1"/>
            <w:u w:val="single"/>
          </w:rPr>
          <w:t>https://doi.org/10.1109/COMST.2015.2494502</w:t>
        </w:r>
      </w:hyperlink>
    </w:p>
    <w:p>
      <w:pPr>
        <w:spacing w:line="480" w:lineRule="auto" w:after="0" w:before="0"/>
        <w:ind w:left="720" w:hanging="720"/>
      </w:pPr>
      <w:r>
        <w:rPr>
          <w:rFonts w:ascii="Times New Roman" w:hAnsi="Times New Roman"/>
          <w:sz w:val="24"/>
        </w:rPr>
        <w:t>Chieloka, O. E., &amp; Ugwu, C. (2021). Application of machine learning in cybercrime detection in Nigeria. Journal of Computer Science and Its Application, 28(1), 14-27.</w:t>
      </w:r>
    </w:p>
    <w:p>
      <w:pPr>
        <w:spacing w:line="480" w:lineRule="auto" w:after="0" w:before="0"/>
        <w:ind w:left="720" w:hanging="720"/>
      </w:pPr>
      <w:r>
        <w:rPr>
          <w:rFonts w:ascii="Times New Roman" w:hAnsi="Times New Roman"/>
          <w:sz w:val="24"/>
        </w:rPr>
        <w:t>Glenn, J. C., &amp; Gordon, T. J. (2009). Futures research methodology version 3.0. The Millennium Project.</w:t>
      </w:r>
    </w:p>
    <w:p>
      <w:pPr>
        <w:spacing w:line="480" w:lineRule="auto" w:after="0" w:before="0"/>
        <w:ind w:left="720" w:hanging="720"/>
      </w:pPr>
      <w:r>
        <w:rPr>
          <w:rFonts w:ascii="Times New Roman" w:hAnsi="Times New Roman"/>
          <w:sz w:val="24"/>
        </w:rPr>
        <w:t xml:space="preserve">Google Developers. (2023). Flutter documentation: Build apps for any screen. </w:t>
      </w:r>
      <w:hyperlink r:id="rId14">
        <w:r>
          <w:rPr>
            <w:rFonts w:ascii="Times New Roman" w:hAnsi="Times New Roman"/>
            <w:sz w:val="24.0"/>
            <w:color w:val="0563C1"/>
            <w:u w:val="single"/>
          </w:rPr>
          <w:t>https://flutter.dev/docs</w:t>
        </w:r>
      </w:hyperlink>
    </w:p>
    <w:p>
      <w:pPr>
        <w:spacing w:line="480" w:lineRule="auto" w:after="0" w:before="0"/>
        <w:ind w:left="720" w:hanging="720"/>
      </w:pPr>
      <w:r>
        <w:rPr>
          <w:rFonts w:ascii="Times New Roman" w:hAnsi="Times New Roman"/>
          <w:sz w:val="24"/>
        </w:rPr>
        <w:t xml:space="preserve">Hajomer, A. A. E., &amp; Yunus, F. (2023). A phishing-attack-detection model using natural language processing and deep learning. Applied Sciences, 13(9), 5275. </w:t>
      </w:r>
      <w:hyperlink r:id="rId11">
        <w:r>
          <w:rPr>
            <w:rFonts w:ascii="Times New Roman" w:hAnsi="Times New Roman"/>
            <w:sz w:val="24.0"/>
            <w:color w:val="0563C1"/>
            <w:u w:val="single"/>
          </w:rPr>
          <w:t>https://doi.org/10.3390/app13095275</w:t>
        </w:r>
      </w:hyperlink>
    </w:p>
    <w:p>
      <w:pPr>
        <w:spacing w:line="480" w:lineRule="auto" w:after="0" w:before="0"/>
        <w:ind w:left="720" w:hanging="720"/>
      </w:pPr>
      <w:r>
        <w:rPr>
          <w:rFonts w:ascii="Times New Roman" w:hAnsi="Times New Roman"/>
          <w:sz w:val="24"/>
        </w:rPr>
        <w:t xml:space="preserve">Iliescu, D., &amp; Olariu, C. (2021). Improving the tourists' experiences: Application of Firebase and Flutter technologies in mobile applications development process. In Proceedings of the 2021 International Conference on Engineering Technologies and Computer Science (pp. 45-51). IEEE. </w:t>
      </w:r>
      <w:hyperlink r:id="rId15">
        <w:r>
          <w:rPr>
            <w:rFonts w:ascii="Times New Roman" w:hAnsi="Times New Roman"/>
            <w:sz w:val="24.0"/>
            <w:color w:val="0563C1"/>
            <w:u w:val="single"/>
          </w:rPr>
          <w:t>https://doi.org/10.1109/EnT52731.2021.9623025</w:t>
        </w:r>
      </w:hyperlink>
    </w:p>
    <w:p>
      <w:pPr>
        <w:spacing w:line="480" w:lineRule="auto" w:after="0" w:before="0"/>
        <w:ind w:left="720" w:hanging="720"/>
      </w:pPr>
      <w:r>
        <w:rPr>
          <w:rFonts w:ascii="Times New Roman" w:hAnsi="Times New Roman"/>
          <w:sz w:val="24"/>
        </w:rPr>
        <w:t>INTERPOL. (2021). African cyberthreat assessment report 2021. INTERPOL.</w:t>
      </w:r>
    </w:p>
    <w:p>
      <w:pPr>
        <w:spacing w:line="480" w:lineRule="auto" w:after="0" w:before="0"/>
        <w:ind w:left="720" w:hanging="720"/>
      </w:pPr>
      <w:r>
        <w:rPr>
          <w:rFonts w:ascii="Times New Roman" w:hAnsi="Times New Roman"/>
          <w:sz w:val="24"/>
        </w:rPr>
        <w:t xml:space="preserve">Kshetri, N. (2019). Cybercrime and cybersecurity in Africa. Journal of Global Information Technology Management, 22(2), 77-81. </w:t>
      </w:r>
      <w:hyperlink r:id="rId12">
        <w:r>
          <w:rPr>
            <w:rFonts w:ascii="Times New Roman" w:hAnsi="Times New Roman"/>
            <w:sz w:val="24.0"/>
            <w:color w:val="0563C1"/>
            <w:u w:val="single"/>
          </w:rPr>
          <w:t>https://doi.org/10.1080/1097198X.2019.1603527</w:t>
        </w:r>
      </w:hyperlink>
    </w:p>
    <w:p>
      <w:pPr>
        <w:spacing w:line="480" w:lineRule="auto" w:after="0" w:before="0"/>
        <w:ind w:left="720" w:hanging="720"/>
      </w:pPr>
      <w:r>
        <w:rPr>
          <w:rFonts w:ascii="Times New Roman" w:hAnsi="Times New Roman"/>
          <w:sz w:val="24"/>
        </w:rPr>
        <w:t>Mamoun, R., Alqudah, S., &amp; Jaradat, A. (2021). Design and development of a mobile healthcare application prototype using Flutter. International Journal of Interactive Mobile Technologies, 15(17), 4-20.</w:t>
      </w:r>
    </w:p>
    <w:p>
      <w:pPr>
        <w:spacing w:line="480" w:lineRule="auto" w:after="0" w:before="0"/>
        <w:ind w:left="720" w:hanging="720"/>
      </w:pPr>
      <w:r>
        <w:rPr>
          <w:rFonts w:ascii="Times New Roman" w:hAnsi="Times New Roman"/>
          <w:sz w:val="24"/>
        </w:rPr>
        <w:t>Mwiya, B., &amp; Phiri, J. (2020). Public crime reporting and monitoring system model using GSM and GIS technologies: A case of Zambia Police Service. International Journal of Advanced Computer Science and Applications, 11(4), 356-363.</w:t>
      </w:r>
    </w:p>
    <w:p>
      <w:pPr>
        <w:spacing w:line="480" w:lineRule="auto" w:after="0" w:before="0"/>
        <w:ind w:left="720" w:hanging="720"/>
      </w:pPr>
      <w:r>
        <w:rPr>
          <w:rFonts w:ascii="Times New Roman" w:hAnsi="Times New Roman"/>
          <w:sz w:val="24"/>
        </w:rPr>
        <w:t>Ndifon, R. A., &amp; Achou, B. F. (2023). Cybercrime and mobile money fraud in Cameroon: Trends, challenges, and policy implications. African Journal of Criminology and Justice Studies, 16(1), 45-63.</w:t>
      </w:r>
    </w:p>
    <w:p>
      <w:pPr>
        <w:spacing w:line="480" w:lineRule="auto" w:after="0" w:before="0"/>
        <w:ind w:left="720" w:hanging="720"/>
      </w:pPr>
      <w:r>
        <w:rPr>
          <w:rFonts w:ascii="Times New Roman" w:hAnsi="Times New Roman"/>
          <w:sz w:val="24"/>
        </w:rPr>
        <w:t>ngCERT. (2022). Nigeria Computer Emergency Response Team annual report 2021-2022. Federal Republic of Nigeria.</w:t>
      </w:r>
    </w:p>
    <w:p>
      <w:pPr>
        <w:spacing w:line="480" w:lineRule="auto" w:after="0" w:before="0"/>
        <w:ind w:left="720" w:hanging="720"/>
      </w:pPr>
      <w:r>
        <w:rPr>
          <w:rFonts w:ascii="Times New Roman" w:hAnsi="Times New Roman"/>
          <w:sz w:val="24"/>
        </w:rPr>
        <w:t xml:space="preserve">Ogbanufe, O., &amp; Gerhart, N. (2020). The mediating influence of smartwatch identity on deep use and innovative individual use. Information Systems Frontiers, 22(4), 897-912. </w:t>
      </w:r>
      <w:hyperlink r:id="rId13">
        <w:r>
          <w:rPr>
            <w:rFonts w:ascii="Times New Roman" w:hAnsi="Times New Roman"/>
            <w:sz w:val="24.0"/>
            <w:color w:val="0563C1"/>
            <w:u w:val="single"/>
          </w:rPr>
          <w:t>https://doi.org/10.1007/s10796-019-09910-w</w:t>
        </w:r>
      </w:hyperlink>
    </w:p>
    <w:p>
      <w:pPr>
        <w:spacing w:line="480" w:lineRule="auto" w:after="0" w:before="0"/>
        <w:ind w:left="720" w:hanging="720"/>
      </w:pPr>
      <w:r>
        <w:rPr>
          <w:rFonts w:ascii="Times New Roman" w:hAnsi="Times New Roman"/>
          <w:sz w:val="24"/>
        </w:rPr>
        <w:t>Okuku, A., Renaud, K., &amp; Vasileiou, I. (2015). Cybersecurity awareness in developing nations: A study of university students in Kenya. In Proceedings of the 2015 Information Security for South Africa Conference (pp. 1-7). IEEE.</w:t>
      </w:r>
    </w:p>
    <w:p>
      <w:pPr>
        <w:spacing w:line="480" w:lineRule="auto" w:after="0" w:before="0"/>
        <w:ind w:left="720" w:hanging="720"/>
      </w:pPr>
      <w:r>
        <w:rPr>
          <w:rFonts w:ascii="Times New Roman" w:hAnsi="Times New Roman"/>
          <w:sz w:val="24"/>
        </w:rPr>
        <w:t>Salloum, S., Gaber, T., Vadera, S., &amp; Shaalan, K. (2022). A systematic literature review on phishing email detection using natural language processing techniques. IEEE Access, 10, 65703-65727.</w:t>
      </w:r>
    </w:p>
    <w:p>
      <w:pPr>
        <w:spacing w:line="480" w:lineRule="auto" w:after="0" w:before="0"/>
        <w:ind w:left="720" w:hanging="720"/>
      </w:pPr>
      <w:r>
        <w:rPr>
          <w:rFonts w:ascii="Times New Roman" w:hAnsi="Times New Roman"/>
          <w:sz w:val="24"/>
        </w:rPr>
        <w:t>Tade, O. (2022). Internet fraud and the challenges of cybercrime in Nigeria. In Handbook of Research on Cybercrime and Information Technology (pp. 112-130). IGI Global.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20421338.2019.1694993" TargetMode="External"/><Relationship Id="rId10" Type="http://schemas.openxmlformats.org/officeDocument/2006/relationships/hyperlink" Target="https://doi.org/10.1109/COMST.2015.2494502" TargetMode="External"/><Relationship Id="rId11" Type="http://schemas.openxmlformats.org/officeDocument/2006/relationships/hyperlink" Target="https://doi.org/10.3390/app13095275" TargetMode="External"/><Relationship Id="rId12" Type="http://schemas.openxmlformats.org/officeDocument/2006/relationships/hyperlink" Target="https://doi.org/10.1080/1097198X.2019.1603527" TargetMode="External"/><Relationship Id="rId13" Type="http://schemas.openxmlformats.org/officeDocument/2006/relationships/hyperlink" Target="https://doi.org/10.1007/s10796-019-09910-w" TargetMode="External"/><Relationship Id="rId14" Type="http://schemas.openxmlformats.org/officeDocument/2006/relationships/hyperlink" Target="https://flutter.dev/docs" TargetMode="External"/><Relationship Id="rId15" Type="http://schemas.openxmlformats.org/officeDocument/2006/relationships/hyperlink" Target="https://doi.org/10.1109/EnT52731.2021.9623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