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5ls1cednyf33" w:id="0"/>
      <w:bookmarkEnd w:id="0"/>
      <w:r w:rsidDel="00000000" w:rsidR="00000000" w:rsidRPr="00000000">
        <w:rPr>
          <w:rFonts w:ascii="Times New Roman" w:cs="Times New Roman" w:eastAsia="Times New Roman" w:hAnsi="Times New Roman"/>
          <w:b w:val="1"/>
          <w:bCs w:val="1"/>
          <w:sz w:val="46"/>
          <w:szCs w:val="46"/>
          <w:rtl w:val="0"/>
        </w:rPr>
        <w:t xml:space="preserve">Unit four: Research Methodology</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Introduction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Research Design (Qualitative, Quantitative, or Mixed Methods)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Population and Sample (Population, Sample Size and Sampling Technique, Inclusion and Exclusion Criteria. This can use arbitrary terminologies, the goal of which is to help you start thinking about sampling for your project next trimester)</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Who will be involved in your study? How many participants will you need? How will you select them?</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Data Collection Methods</w:t>
      </w:r>
    </w:p>
    <w:p w:rsidR="00000000" w:rsidDel="00000000" w:rsidP="00000000" w:rsidRDefault="00000000" w:rsidRPr="00000000" w14:paraId="00000008">
      <w:pP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 Primary Data Collection (Surveys/Questionnaires, Interviews, Observations, focus groups, document analysis, Experiments)</w:t>
      </w:r>
    </w:p>
    <w:p w:rsidR="00000000" w:rsidDel="00000000" w:rsidP="00000000" w:rsidRDefault="00000000" w:rsidRPr="00000000" w14:paraId="00000009">
      <w:pP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 Secondary Data Collection (Literature Review, Research from Archives)</w:t>
      </w:r>
    </w:p>
    <w:p w:rsidR="00000000" w:rsidDel="00000000" w:rsidP="00000000" w:rsidRDefault="00000000" w:rsidRPr="00000000" w14:paraId="0000000A">
      <w:pPr>
        <w:spacing w:after="160" w:before="240"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If you are using existing data, describe the source and its relevance.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Data Collection Tools (Identification of data collection instruments, development and validation of instruments)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Data Analysis Methods (quantitative Analysis or qualitative Analysis or both. This can use arbitrary terms since the actual research will be done next trimester)</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Procedures (Ethical Considerations) </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