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7C86"/>
          <w:spacing w:val="40"/>
          <w:sz w:val="18"/>
          <w:szCs w:val="18"/>
        </w:rPr>
        <w:t xml:space="preserve">MATH 6  ·  MODULE 1  ·  TOPIC 1</w:t>
      </w:r>
    </w:p>
    <w:p>
      <w:pPr>
        <w:pBdr>
          <w:bottom w:val="single" w:color="0E7C86" w:sz="12" w:space="6"/>
        </w:pBdr>
        <w:spacing w:after="80"/>
      </w:pPr>
      <w:r>
        <w:rPr>
          <w:rFonts w:ascii="Calibri" w:cs="Calibri" w:eastAsia="Calibri" w:hAnsi="Calibri"/>
          <w:b/>
          <w:bCs/>
          <w:color w:val="1E1E1C"/>
          <w:sz w:val="40"/>
          <w:szCs w:val="40"/>
        </w:rPr>
        <w:t xml:space="preserve">Factors, Multiples, and Fraction Division</w:t>
      </w:r>
    </w:p>
    <w:p>
      <w:pPr>
        <w:spacing w:after="40" w:before="0"/>
      </w:pPr>
      <w:r>
        <w:rPr>
          <w:rFonts w:ascii="Calibri" w:cs="Calibri" w:eastAsia="Calibri" w:hAnsi="Calibri"/>
          <w:color w:val="5A5C60"/>
          <w:sz w:val="21"/>
          <w:szCs w:val="21"/>
        </w:rPr>
        <w:t xml:space="preserve">Eleven-day instructional plan  ·  August 14 to August 28, 2026</w:t>
      </w:r>
    </w:p>
    <w:p>
      <w:pPr>
        <w:spacing w:after="240" w:before="0"/>
      </w:pPr>
      <w:r>
        <w:rPr>
          <w:rFonts w:ascii="Calibri" w:cs="Calibri" w:eastAsia="Calibri" w:hAnsi="Calibri"/>
          <w:color w:val="5A5C60"/>
          <w:sz w:val="21"/>
          <w:szCs w:val="21"/>
        </w:rPr>
        <w:t xml:space="preserve">Steele Wilson  ·  Grade 6 Mathematics  ·  50-minute period</w:t>
      </w:r>
    </w:p>
    <w:p>
      <w:pPr>
        <w:spacing w:after="60" w:before="180"/>
      </w:pPr>
      <w:r>
        <w:rPr>
          <w:rFonts w:ascii="Calibri" w:cs="Calibri" w:eastAsia="Calibri" w:hAnsi="Calibri"/>
          <w:b/>
          <w:bCs/>
          <w:color w:val="0E7C86"/>
          <w:spacing w:val="30"/>
          <w:sz w:val="17"/>
          <w:szCs w:val="17"/>
        </w:rPr>
        <w:t xml:space="preserve">STANDARDS ADDRESSED</w:t>
      </w:r>
    </w:p>
    <w:p>
      <w:pPr>
        <w:spacing w:after="100" w:before="0"/>
      </w:pPr>
      <w:r>
        <w:rPr>
          <w:rFonts w:ascii="Calibri" w:cs="Calibri" w:eastAsia="Calibri" w:hAnsi="Calibri"/>
          <w:color w:val="1E1E1C"/>
          <w:sz w:val="20"/>
          <w:szCs w:val="20"/>
        </w:rPr>
        <w:t xml:space="preserve">6.NS.B.4  ·  Find the greatest common factor of two whole numbers less than or equal to 100 and the least common multiple of two whole numbers less than or equal to 12.</w:t>
      </w:r>
    </w:p>
    <w:p>
      <w:pPr>
        <w:spacing w:after="100" w:before="0"/>
      </w:pPr>
      <w:r>
        <w:rPr>
          <w:rFonts w:ascii="Calibri" w:cs="Calibri" w:eastAsia="Calibri" w:hAnsi="Calibri"/>
          <w:color w:val="1E1E1C"/>
          <w:sz w:val="20"/>
          <w:szCs w:val="20"/>
        </w:rPr>
        <w:t xml:space="preserve">6.NS.A.1  ·  Interpret and compute quotients of fractions, and solve word problems involving division of fractions by fractions.</w:t>
      </w:r>
    </w:p>
    <w:p>
      <w:pPr>
        <w:spacing w:after="100" w:before="0"/>
      </w:pPr>
      <w:r>
        <w:rPr>
          <w:rFonts w:ascii="Calibri" w:cs="Calibri" w:eastAsia="Calibri" w:hAnsi="Calibri"/>
          <w:color w:val="1E1E1C"/>
          <w:sz w:val="20"/>
          <w:szCs w:val="20"/>
        </w:rPr>
        <w:t xml:space="preserve">6.EE.A.1 and 6.EE.A.3  ·  Supporting work on expressions carried by the factor and distributive reasoning in this topic.</w:t>
      </w:r>
    </w:p>
    <w:p>
      <w:pPr>
        <w:spacing w:after="100" w:before="0"/>
      </w:pPr>
      <w:r>
        <w:rPr>
          <w:rFonts w:ascii="Calibri" w:cs="Calibri" w:eastAsia="Calibri" w:hAnsi="Calibri"/>
          <w:color w:val="1E1E1C"/>
          <w:sz w:val="20"/>
          <w:szCs w:val="20"/>
        </w:rPr>
        <w:t xml:space="preserve">5.NF.B.4  ·  Prerequisite fraction multiplication, retrieved rather than retaught.</w:t>
      </w:r>
    </w:p>
    <w:p>
      <w:pPr>
        <w:spacing w:after="60" w:before="180"/>
      </w:pPr>
      <w:r>
        <w:rPr>
          <w:rFonts w:ascii="Calibri" w:cs="Calibri" w:eastAsia="Calibri" w:hAnsi="Calibri"/>
          <w:b/>
          <w:bCs/>
          <w:color w:val="0E7C86"/>
          <w:spacing w:val="30"/>
          <w:sz w:val="17"/>
          <w:szCs w:val="17"/>
        </w:rPr>
        <w:t xml:space="preserve">HOW TO READ THIS DOCUMENT</w:t>
      </w:r>
    </w:p>
    <w:p>
      <w:pPr>
        <w:spacing w:after="100" w:before="0"/>
      </w:pPr>
      <w:r>
        <w:rPr>
          <w:rFonts w:ascii="Calibri" w:cs="Calibri" w:eastAsia="Calibri" w:hAnsi="Calibri"/>
          <w:color w:val="1E1E1C"/>
          <w:sz w:val="20"/>
          <w:szCs w:val="20"/>
        </w:rPr>
        <w:t xml:space="preserve">Every lesson runs the same twelve-to-fourteen segment structure inside a 50-minute period. Each entry below lists the standard, the student-facing learning intention and success criterion, the timed sequence, the formative evidence collected that day, and the required deliverables.</w:t>
      </w:r>
    </w:p>
    <w:p>
      <w:pPr>
        <w:spacing w:after="100" w:before="0"/>
      </w:pPr>
      <w:r>
        <w:rPr>
          <w:rFonts w:ascii="Calibri" w:cs="Calibri" w:eastAsia="Calibri" w:hAnsi="Calibri"/>
          <w:color w:val="1E1E1C"/>
          <w:sz w:val="20"/>
          <w:szCs w:val="20"/>
        </w:rPr>
        <w:t xml:space="preserve">The final section of each entry, Divergence from the adopted curriculum, names any place this sequence departs from Carnegie Learning and gives the research basis for the departure. Where no divergence is listed, the lesson follows the adopted materials.</w:t>
      </w:r>
    </w:p>
    <w:p>
      <w:pPr>
        <w:spacing w:after="100" w:before="0"/>
      </w:pPr>
      <w:r>
        <w:rPr>
          <w:rFonts w:ascii="Calibri" w:cs="Calibri" w:eastAsia="Calibri" w:hAnsi="Calibri"/>
          <w:color w:val="1E1E1C"/>
          <w:sz w:val="20"/>
          <w:szCs w:val="20"/>
        </w:rPr>
        <w:t xml:space="preserve">Formative evidence is collected continuously rather than only at the end of a lesson. Three instruments recur: a private Fist-to-Five confidence report tied to the day's success criterion, two short readiness questions that route small-group support, and a written or digital exit item. None of these are graded for accuracy on the day they are given; they determine the next instructional move.</w:t>
      </w:r>
    </w:p>
    <w:p>
      <w:r>
        <w:br w:type="page"/>
      </w:r>
    </w:p>
    <w:p>
      <w:pPr>
        <w:spacing w:after="40" w:before="0"/>
      </w:pPr>
      <w:r>
        <w:rPr>
          <w:rFonts w:ascii="Calibri" w:cs="Calibri" w:eastAsia="Calibri" w:hAnsi="Calibri"/>
          <w:b/>
          <w:bCs/>
          <w:color w:val="0E7C86"/>
          <w:spacing w:val="30"/>
          <w:sz w:val="18"/>
          <w:szCs w:val="18"/>
        </w:rPr>
        <w:t xml:space="preserve">Friday, August 14, 2026   ·   M1.T1.L2-LAUNCH</w:t>
      </w:r>
    </w:p>
    <w:p>
      <w:pPr>
        <w:pStyle w:val="Heading1"/>
        <w:pBdr>
          <w:bottom w:val="single" w:color="0E7C86" w:sz="8" w:space="5"/>
        </w:pBdr>
        <w:spacing w:after="120" w:before="0"/>
      </w:pPr>
      <w:r>
        <w:rPr>
          <w:rFonts w:ascii="Calibri" w:cs="Calibri" w:eastAsia="Calibri" w:hAnsi="Calibri"/>
          <w:b/>
          <w:bCs/>
          <w:color w:val="1E1E1C"/>
          <w:sz w:val="30"/>
          <w:szCs w:val="30"/>
        </w:rPr>
        <w:t xml:space="preserve">Every Way to Make 24</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6.NS.B.4</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am learning how to find every factor pair of a number.</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list all the factors of a number in sequential order.</w:t>
            </w:r>
          </w:p>
        </w:tc>
      </w:tr>
    </w:tbl>
    <w:p>
      <w:pPr>
        <w:spacing w:after="60" w:before="180"/>
      </w:pPr>
      <w:r>
        <w:rPr>
          <w:rFonts w:ascii="Calibri" w:cs="Calibri" w:eastAsia="Calibri" w:hAnsi="Calibri"/>
          <w:b/>
          <w:bCs/>
          <w:color w:val="0E7C86"/>
          <w:spacing w:val="30"/>
          <w:sz w:val="17"/>
          <w:szCs w:val="17"/>
        </w:rPr>
        <w:t xml:space="preserve">ADDITIONAL CRITERIA FOR THIS LESSON</w:t>
      </w:r>
    </w:p>
    <w:p>
      <w:pPr>
        <w:spacing w:after="40" w:before="0"/>
      </w:pPr>
      <w:r>
        <w:rPr>
          <w:rFonts w:ascii="Calibri" w:cs="Calibri" w:eastAsia="Calibri" w:hAnsi="Calibri"/>
          <w:color w:val="1E1E1C"/>
          <w:sz w:val="20"/>
          <w:szCs w:val="20"/>
        </w:rPr>
        <w:t xml:space="preserve">—  I can build every rectangle for a given number and read its dimensions as a factor pair.</w:t>
      </w:r>
    </w:p>
    <w:p>
      <w:pPr>
        <w:spacing w:after="40" w:before="0"/>
      </w:pPr>
      <w:r>
        <w:rPr>
          <w:rFonts w:ascii="Calibri" w:cs="Calibri" w:eastAsia="Calibri" w:hAnsi="Calibri"/>
          <w:color w:val="1E1E1C"/>
          <w:sz w:val="20"/>
          <w:szCs w:val="20"/>
        </w:rPr>
        <w:t xml:space="preserve">—  I can use the divisibility rules to test a number I do not already know.</w:t>
      </w:r>
    </w:p>
    <w:p>
      <w:pPr>
        <w:spacing w:after="40" w:before="0"/>
      </w:pPr>
      <w:r>
        <w:rPr>
          <w:rFonts w:ascii="Calibri" w:cs="Calibri" w:eastAsia="Calibri" w:hAnsi="Calibri"/>
          <w:color w:val="1E1E1C"/>
          <w:sz w:val="20"/>
          <w:szCs w:val="20"/>
        </w:rPr>
        <w:t xml:space="preserve">—  I can explain how I know there are no more factors to find.</w:t>
      </w:r>
    </w:p>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 completed independently. The day's hook stays on the projector unsolved throughout.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11:00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Every way to make 24</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Whiteboards. Think, write, compare with a neighbor, revise, share. Responses are collected on the board in the order students give them.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11:00 – 19:00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Build every rectangle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Pairs build every rectangle possible from 24 cubes and record each set of dimensions. Neighbor comparison at the midpoint surfaces what was missed.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19:00 – 23:00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two columns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Table discussion, then whole group. Students connect the list of expressions to the list of dimensions and establish that a rotated rectangle is one pair, not two.</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23:00 – 26:00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Organize and arch</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propose an ordering for their list. The factor rainbow is derived on the board. Factor and factor pair are named here for the first time.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26:00 – 28:00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Now do it with 48</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number recall cannot reach. Sixty seconds of unsuccessful attempts establish why a systematic method is needed.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28:00 – 33:00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tool together</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Guided run of the Divisibility Rules tool. 24 first as a thirty-second verification, then 48 as the genuine application.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33:00 – 37:00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Your own reps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Independent practice on 35, 36, 40, and 42. The three-part method remains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37:00 – 39:00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Target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Success criterion revisited; private confidence report submitted.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39:00 – 41:00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Multiple choice on the completeness of a factor list for 18.</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41:00 – 44:00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Error identification. Students select the factor pair that does not hold for 28.</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44:00 – 49:00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half sheet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Three problems worked independently. Collected by hand at the door.</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49:00 – 50:00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Closeout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Manipulatives counted back, materials returned, sheets handed in individually.</w:t>
            </w:r>
          </w:p>
        </w:tc>
      </w:tr>
    </w:tbl>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each with distractors mapped to a distinct error: stopping the search early, inventing a pair that does not divide, and omitting the one-times-the-number pair. The distribution of wrong answers determines the reteach, not the raw score.</w:t>
      </w:r>
    </w:p>
    <w:p>
      <w:pPr>
        <w:spacing w:after="50" w:before="0"/>
      </w:pPr>
      <w:r>
        <w:rPr>
          <w:rFonts w:ascii="Calibri" w:cs="Calibri" w:eastAsia="Calibri" w:hAnsi="Calibri"/>
          <w:color w:val="1E1E1C"/>
          <w:sz w:val="20"/>
          <w:szCs w:val="20"/>
        </w:rPr>
        <w:t xml:space="preserve">—  Private Fist-to-Five confidence report against the success criterion, visible only to the teacher.</w:t>
      </w:r>
    </w:p>
    <w:p>
      <w:pPr>
        <w:spacing w:after="50" w:before="0"/>
      </w:pPr>
      <w:r>
        <w:rPr>
          <w:rFonts w:ascii="Calibri" w:cs="Calibri" w:eastAsia="Calibri" w:hAnsi="Calibri"/>
          <w:color w:val="1E1E1C"/>
          <w:sz w:val="20"/>
          <w:szCs w:val="20"/>
        </w:rPr>
        <w:t xml:space="preserve">—  Continuous observation during the build phase, where a pair's recorded dimensions show whether the search was systematic or opportunistic.</w:t>
      </w:r>
    </w:p>
    <w:p>
      <w:pPr>
        <w:spacing w:after="50" w:before="0"/>
      </w:pPr>
      <w:r>
        <w:rPr>
          <w:rFonts w:ascii="Calibri" w:cs="Calibri" w:eastAsia="Calibri" w:hAnsi="Calibri"/>
          <w:color w:val="1E1E1C"/>
          <w:sz w:val="20"/>
          <w:szCs w:val="20"/>
        </w:rPr>
        <w:t xml:space="preserve">—  The collected half sheet, which separates students into three bands: the required work unfinished, the required work complete, and the required work complete plus an unprompted extension.</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Completed half sheet with three problems, submitted by hand at the door. This item doubles as the exit ticket; nothing goes home.</w:t>
      </w:r>
    </w:p>
    <w:p>
      <w:pPr>
        <w:spacing w:after="50" w:before="0"/>
      </w:pPr>
      <w:r>
        <w:rPr>
          <w:rFonts w:ascii="Calibri" w:cs="Calibri" w:eastAsia="Calibri" w:hAnsi="Calibri"/>
          <w:color w:val="1E1E1C"/>
          <w:sz w:val="20"/>
          <w:szCs w:val="20"/>
        </w:rPr>
        <w:t xml:space="preserve">—  Two digital readiness responses and one confidence report.</w:t>
      </w:r>
    </w:p>
    <w:p>
      <w:pPr>
        <w:spacing w:after="50" w:before="0"/>
      </w:pPr>
      <w:r>
        <w:rPr>
          <w:rFonts w:ascii="Calibri" w:cs="Calibri" w:eastAsia="Calibri" w:hAnsi="Calibri"/>
          <w:color w:val="1E1E1C"/>
          <w:sz w:val="20"/>
          <w:szCs w:val="20"/>
        </w:rPr>
        <w:t xml:space="preserve">—  Whiteboard record of the factor list and rainbow, checked in the moment rather than collected.</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Prime factorization and factor trees are not taught in this topic.</w:t>
      </w:r>
    </w:p>
    <w:p>
      <w:pPr>
        <w:spacing w:after="40" w:before="0"/>
      </w:pPr>
      <w:r>
        <w:rPr>
          <w:rFonts w:ascii="Calibri" w:cs="Calibri" w:eastAsia="Calibri" w:hAnsi="Calibri"/>
          <w:color w:val="1E1E1C"/>
          <w:sz w:val="20"/>
          <w:szCs w:val="20"/>
        </w:rPr>
        <w:t xml:space="preserve">The adopted materials introduce factor trees as the route to greatest common factor. This sequence uses systematic listing, the factor rainbow, and divisibility rules instead. Prime factorization is not a Grade 6 Common Core topic, and the setup cost of a factor tree consumes instructional time before any factor reasoning begins.</w:t>
      </w:r>
    </w:p>
    <w:p>
      <w:pPr>
        <w:spacing w:after="120" w:before="0"/>
      </w:pPr>
      <w:r>
        <w:rPr>
          <w:rFonts w:ascii="Calibri" w:cs="Calibri" w:eastAsia="Calibri" w:hAnsi="Calibri"/>
          <w:i/>
          <w:iCs/>
          <w:color w:val="5A5C60"/>
          <w:sz w:val="18"/>
          <w:szCs w:val="18"/>
        </w:rPr>
        <w:t xml:space="preserve">Source: Bill McCallum, lead writer of the Common Core State Standards for Mathematics, Mathematical Musings, 23 August 2012. The CCSSM Progressions document for The Number System, Grades 6 to 8, describes factor-tree work as time-consuming and a distraction from the focus of the grade.</w:t>
      </w:r>
    </w:p>
    <w:p>
      <w:pPr>
        <w:spacing w:after="40" w:before="0"/>
      </w:pPr>
      <w:r>
        <w:rPr>
          <w:rFonts w:ascii="Calibri" w:cs="Calibri" w:eastAsia="Calibri" w:hAnsi="Calibri"/>
          <w:b/>
          <w:bCs/>
          <w:color w:val="1E1E1C"/>
          <w:sz w:val="20"/>
          <w:szCs w:val="20"/>
        </w:rPr>
        <w:t xml:space="preserve">The completed procedure is published and left visible during independent work.</w:t>
      </w:r>
    </w:p>
    <w:p>
      <w:pPr>
        <w:spacing w:after="40" w:before="0"/>
      </w:pPr>
      <w:r>
        <w:rPr>
          <w:rFonts w:ascii="Calibri" w:cs="Calibri" w:eastAsia="Calibri" w:hAnsi="Calibri"/>
          <w:color w:val="1E1E1C"/>
          <w:sz w:val="20"/>
          <w:szCs w:val="20"/>
        </w:rPr>
        <w:t xml:space="preserve">The three-step method is derived live with the class, then written and left posted for the remainder of the period rather than erased after the demonstration.</w:t>
      </w:r>
    </w:p>
    <w:p>
      <w:pPr>
        <w:spacing w:after="120" w:before="0"/>
      </w:pPr>
      <w:r>
        <w:rPr>
          <w:rFonts w:ascii="Calibri" w:cs="Calibri" w:eastAsia="Calibri" w:hAnsi="Calibri"/>
          <w:i/>
          <w:iCs/>
          <w:color w:val="5A5C60"/>
          <w:sz w:val="18"/>
          <w:szCs w:val="18"/>
        </w:rPr>
        <w:t xml:space="preserve">Source: Worked-example effect, strongest for novice learners. Transient information effect: Wong, Leahy, Marcus and Sweller (2012).</w:t>
      </w:r>
    </w:p>
    <w:p>
      <w:r>
        <w:br w:type="page"/>
      </w:r>
    </w:p>
    <w:p>
      <w:pPr>
        <w:spacing w:after="40" w:before="0"/>
      </w:pPr>
      <w:r>
        <w:rPr>
          <w:rFonts w:ascii="Calibri" w:cs="Calibri" w:eastAsia="Calibri" w:hAnsi="Calibri"/>
          <w:b/>
          <w:bCs/>
          <w:color w:val="0E7C86"/>
          <w:spacing w:val="30"/>
          <w:sz w:val="18"/>
          <w:szCs w:val="18"/>
        </w:rPr>
        <w:t xml:space="preserve">Monday, August 17, 2026   ·   M1.T1.L2-D1</w:t>
      </w:r>
    </w:p>
    <w:p>
      <w:pPr>
        <w:pStyle w:val="Heading1"/>
        <w:pBdr>
          <w:bottom w:val="single" w:color="0E7C86" w:sz="8" w:space="5"/>
        </w:pBdr>
        <w:spacing w:after="120" w:before="0"/>
      </w:pPr>
      <w:r>
        <w:rPr>
          <w:rFonts w:ascii="Calibri" w:cs="Calibri" w:eastAsia="Calibri" w:hAnsi="Calibri"/>
          <w:b/>
          <w:bCs/>
          <w:color w:val="1E1E1C"/>
          <w:sz w:val="30"/>
          <w:szCs w:val="30"/>
        </w:rPr>
        <w:t xml:space="preserve">Factor Rainbows and the Greatest Common Factor</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6.NS.B.4 and 6.EE.A.1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am learning how to find the greatest factor that two numbers share.</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stack two factor lists and circle the greatest factor they share.</w:t>
            </w:r>
          </w:p>
        </w:tc>
      </w:tr>
    </w:tbl>
    <w:p>
      <w:pPr>
        <w:spacing w:after="60" w:before="180"/>
      </w:pPr>
      <w:r>
        <w:rPr>
          <w:rFonts w:ascii="Calibri" w:cs="Calibri" w:eastAsia="Calibri" w:hAnsi="Calibri"/>
          <w:b/>
          <w:bCs/>
          <w:color w:val="0E7C86"/>
          <w:spacing w:val="30"/>
          <w:sz w:val="17"/>
          <w:szCs w:val="17"/>
        </w:rPr>
        <w:t xml:space="preserve">ADDITIONAL CRITERIA FOR THIS LESSON</w:t>
      </w:r>
    </w:p>
    <w:p>
      <w:pPr>
        <w:spacing w:after="40" w:before="0"/>
      </w:pPr>
      <w:r>
        <w:rPr>
          <w:rFonts w:ascii="Calibri" w:cs="Calibri" w:eastAsia="Calibri" w:hAnsi="Calibri"/>
          <w:color w:val="1E1E1C"/>
          <w:sz w:val="20"/>
          <w:szCs w:val="20"/>
        </w:rPr>
        <w:t xml:space="preserve">—  I can explain what the greatest common factor counts in a real situation.</w:t>
      </w:r>
    </w:p>
    <w:p>
      <w:pPr>
        <w:spacing w:after="40" w:before="0"/>
      </w:pPr>
      <w:r>
        <w:rPr>
          <w:rFonts w:ascii="Calibri" w:cs="Calibri" w:eastAsia="Calibri" w:hAnsi="Calibri"/>
          <w:color w:val="1E1E1C"/>
          <w:sz w:val="20"/>
          <w:szCs w:val="20"/>
        </w:rPr>
        <w:t xml:space="preserve">—  I can check my answer against the smaller of the two numbers.</w:t>
      </w:r>
    </w:p>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 Questions four and five check the previous taught day.</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Hook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sharing scenario with two quantities is posed and deliberately left unsolved until the exit ticket.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8:00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Both are read aloud and posted for the period.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Weekly class role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Spinner selects the week's device role.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10:00 – 19:00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Deal it out with cubes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Pairs deal two different quantities of cubes into identical groups and discover that a group count only works when it divides both numbers. The concept precedes the vocabulary.</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19:00 – 23:00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Two lists side by side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build two factor lists, a skill retrieved from Friday rather than retaught, then stack and compare them.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23:00 – 28:00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steps for GCF</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procedure is derived on the board with student input and left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28:00 – 29:00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Target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Success criterion revisited; private confidence report.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29:00 – 30:00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 routing small-group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30:00 – 32:00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Error analysis item; students identify the fault in a worked solution.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32:00 – 46:00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Skills Practice set at seats while the teacher circulates against a ranked visit list generated by the readiness responses.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46:00 – 49:00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Returns to the hook posed at minute five, on numbers used nowhere else in the period.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49:00 – 50:00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Cleanup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 and area cleared.</w:t>
            </w:r>
          </w:p>
        </w:tc>
      </w:tr>
    </w:tbl>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one of which is error analysis where the answer options are the diagnoses rather than the numbers. This produces a sortable record of which misconception a student holds.</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A ranked visit list generated from the readiness responses, grouped by error rather than by student, so that one shared misconception is one teacher stop rather than nine.</w:t>
      </w:r>
    </w:p>
    <w:p>
      <w:pPr>
        <w:spacing w:after="50" w:before="0"/>
      </w:pPr>
      <w:r>
        <w:rPr>
          <w:rFonts w:ascii="Calibri" w:cs="Calibri" w:eastAsia="Calibri" w:hAnsi="Calibri"/>
          <w:color w:val="1E1E1C"/>
          <w:sz w:val="20"/>
          <w:szCs w:val="20"/>
        </w:rPr>
        <w:t xml:space="preserve">—  Exit ticket returning to the opening scenario, providing individual evidence on numbers not used during instruction.</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Skills Practice set, items one through eight, showing both complete factor lists, the shared factors circled, the last circle named as the greatest common factor, and a check.</w:t>
      </w:r>
    </w:p>
    <w:p>
      <w:pPr>
        <w:spacing w:after="50" w:before="0"/>
      </w:pPr>
      <w:r>
        <w:rPr>
          <w:rFonts w:ascii="Calibri" w:cs="Calibri" w:eastAsia="Calibri" w:hAnsi="Calibri"/>
          <w:color w:val="1E1E1C"/>
          <w:sz w:val="20"/>
          <w:szCs w:val="20"/>
        </w:rPr>
        <w:t xml:space="preserve">—  Digital exit ticket submitted before closeout.</w:t>
      </w:r>
    </w:p>
    <w:p>
      <w:pPr>
        <w:spacing w:after="50" w:before="0"/>
      </w:pPr>
      <w:r>
        <w:rPr>
          <w:rFonts w:ascii="Calibri" w:cs="Calibri" w:eastAsia="Calibri" w:hAnsi="Calibri"/>
          <w:color w:val="1E1E1C"/>
          <w:sz w:val="20"/>
          <w:szCs w:val="20"/>
        </w:rPr>
        <w:t xml:space="preserve">—  Two readiness responses and one confidence report.</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Greatest common factor is reached by listing and comparing rather than by prime factorization.</w:t>
      </w:r>
    </w:p>
    <w:p>
      <w:pPr>
        <w:spacing w:after="40" w:before="0"/>
      </w:pPr>
      <w:r>
        <w:rPr>
          <w:rFonts w:ascii="Calibri" w:cs="Calibri" w:eastAsia="Calibri" w:hAnsi="Calibri"/>
          <w:color w:val="1E1E1C"/>
          <w:sz w:val="20"/>
          <w:szCs w:val="20"/>
        </w:rPr>
        <w:t xml:space="preserve">Continues the departure established the previous day. The concrete dealing task establishes what a common factor counts before any procedure is introduced.</w:t>
      </w:r>
    </w:p>
    <w:p>
      <w:pPr>
        <w:spacing w:after="120" w:before="0"/>
      </w:pPr>
      <w:r>
        <w:rPr>
          <w:rFonts w:ascii="Calibri" w:cs="Calibri" w:eastAsia="Calibri" w:hAnsi="Calibri"/>
          <w:i/>
          <w:iCs/>
          <w:color w:val="5A5C60"/>
          <w:sz w:val="18"/>
          <w:szCs w:val="18"/>
        </w:rPr>
        <w:t xml:space="preserve">Source: McCallum (2012); CCSSM Progressions, The Number System, Grades 6 to 8, which places greatest common factor in Grade 6 specifically as preparation for algebraic factoring.</w:t>
      </w:r>
    </w:p>
    <w:p>
      <w:pPr>
        <w:spacing w:after="40" w:before="0"/>
      </w:pPr>
      <w:r>
        <w:rPr>
          <w:rFonts w:ascii="Calibri" w:cs="Calibri" w:eastAsia="Calibri" w:hAnsi="Calibri"/>
          <w:b/>
          <w:bCs/>
          <w:color w:val="1E1E1C"/>
          <w:sz w:val="20"/>
          <w:szCs w:val="20"/>
        </w:rPr>
        <w:t xml:space="preserve">The distributive-property clause of 6.NS.B.4 is deferred to Module 3.</w:t>
      </w:r>
    </w:p>
    <w:p>
      <w:pPr>
        <w:spacing w:after="40" w:before="0"/>
      </w:pPr>
      <w:r>
        <w:rPr>
          <w:rFonts w:ascii="Calibri" w:cs="Calibri" w:eastAsia="Calibri" w:hAnsi="Calibri"/>
          <w:color w:val="1E1E1C"/>
          <w:sz w:val="20"/>
          <w:szCs w:val="20"/>
        </w:rPr>
        <w:t xml:space="preserve">The standard also asks students to express a sum of two whole numbers with a common factor as a multiple of a sum. That work is factoring, and it is scheduled with the properties unit in Module 3 rather than here. The Module 3 lessons carry a 6.NS.B.4 tag so the coverage is recorded rather than lost.</w:t>
      </w:r>
    </w:p>
    <w:p>
      <w:pPr>
        <w:spacing w:after="120" w:before="0"/>
      </w:pPr>
      <w:r>
        <w:rPr>
          <w:rFonts w:ascii="Calibri" w:cs="Calibri" w:eastAsia="Calibri" w:hAnsi="Calibri"/>
          <w:i/>
          <w:iCs/>
          <w:color w:val="5A5C60"/>
          <w:sz w:val="18"/>
          <w:szCs w:val="18"/>
        </w:rPr>
        <w:t xml:space="preserve">Source: Instructional sequencing decision. Recorded deliberately so the deferred clause is auditable.</w:t>
      </w:r>
    </w:p>
    <w:p>
      <w:r>
        <w:br w:type="page"/>
      </w:r>
    </w:p>
    <w:p>
      <w:pPr>
        <w:spacing w:after="40" w:before="0"/>
      </w:pPr>
      <w:r>
        <w:rPr>
          <w:rFonts w:ascii="Calibri" w:cs="Calibri" w:eastAsia="Calibri" w:hAnsi="Calibri"/>
          <w:b/>
          <w:bCs/>
          <w:color w:val="0E7C86"/>
          <w:spacing w:val="30"/>
          <w:sz w:val="18"/>
          <w:szCs w:val="18"/>
        </w:rPr>
        <w:t xml:space="preserve">Tuesday, August 18, 2026   ·   M1.T1.L2-D2</w:t>
      </w:r>
    </w:p>
    <w:p>
      <w:pPr>
        <w:pStyle w:val="Heading1"/>
        <w:pBdr>
          <w:bottom w:val="single" w:color="0E7C86" w:sz="8" w:space="5"/>
        </w:pBdr>
        <w:spacing w:after="120" w:before="0"/>
      </w:pPr>
      <w:r>
        <w:rPr>
          <w:rFonts w:ascii="Calibri" w:cs="Calibri" w:eastAsia="Calibri" w:hAnsi="Calibri"/>
          <w:b/>
          <w:bCs/>
          <w:color w:val="1E1E1C"/>
          <w:sz w:val="30"/>
          <w:szCs w:val="30"/>
        </w:rPr>
        <w:t xml:space="preserve">Least Common Multiple and the Ladder</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6.NS.B.4</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learning when two repeating things line up, and how one ladder gives us both the greatest common factor and the least common multiple.</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find the least common multiple of two numbers and use one ladder to get both the GCF and the LCM.</w:t>
            </w:r>
          </w:p>
        </w:tc>
      </w:tr>
    </w:tbl>
    <w:p>
      <w:pPr>
        <w:spacing w:after="60" w:before="180"/>
      </w:pPr>
      <w:r>
        <w:rPr>
          <w:rFonts w:ascii="Calibri" w:cs="Calibri" w:eastAsia="Calibri" w:hAnsi="Calibri"/>
          <w:b/>
          <w:bCs/>
          <w:color w:val="0E7C86"/>
          <w:spacing w:val="30"/>
          <w:sz w:val="17"/>
          <w:szCs w:val="17"/>
        </w:rPr>
        <w:t xml:space="preserve">ADDITIONAL CRITERIA FOR THIS LESSON</w:t>
      </w:r>
    </w:p>
    <w:p>
      <w:pPr>
        <w:spacing w:after="40" w:before="0"/>
      </w:pPr>
      <w:r>
        <w:rPr>
          <w:rFonts w:ascii="Calibri" w:cs="Calibri" w:eastAsia="Calibri" w:hAnsi="Calibri"/>
          <w:color w:val="1E1E1C"/>
          <w:sz w:val="20"/>
          <w:szCs w:val="20"/>
        </w:rPr>
        <w:t xml:space="preserve">—  I can explain why an LCM is always bigger and a GCF is always smaller.</w:t>
      </w:r>
    </w:p>
    <w:p>
      <w:pPr>
        <w:spacing w:after="40" w:before="0"/>
      </w:pPr>
      <w:r>
        <w:rPr>
          <w:rFonts w:ascii="Calibri" w:cs="Calibri" w:eastAsia="Calibri" w:hAnsi="Calibri"/>
          <w:color w:val="1E1E1C"/>
          <w:sz w:val="20"/>
          <w:szCs w:val="20"/>
        </w:rPr>
        <w:t xml:space="preserve">—  I can check my answer by asking whether it is even possible.</w:t>
      </w:r>
    </w:p>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 including two retention items on the previous day's greatest common factor work.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Hook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two-cycle scenario is posed and left unsolved until the exit ticket.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8:00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When do they line 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Two skip-counted number lines on the board show where the two cycles collide. The term least common multiple arrives from the picture rather than from a definition.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16:00 – 22:00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ladder does both</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Ladder Method is introduced as a faster route than listing multiples, and it returns the previous day's greatest common factor at the same time.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22:00 – 29:00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six steps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Procedure derived live on a worked pair and left posted for the period.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29:00 – 30:00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Target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confidence report against the success criterion.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30:00 – 31:00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31:00 – 33:00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Error analysis item.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33:00 – 46:00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Skills Practice set while the teacher circulates against the visit list.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46:00 – 49:00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Returns to the opening scenario.</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49:00 – 50:00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Cleanup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with a sortable error-analysis item.</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Visit list ranked by error type, used to direct the fourteen minutes of circulation.</w:t>
      </w:r>
    </w:p>
    <w:p>
      <w:pPr>
        <w:spacing w:after="50" w:before="0"/>
      </w:pPr>
      <w:r>
        <w:rPr>
          <w:rFonts w:ascii="Calibri" w:cs="Calibri" w:eastAsia="Calibri" w:hAnsi="Calibri"/>
          <w:color w:val="1E1E1C"/>
          <w:sz w:val="20"/>
          <w:szCs w:val="20"/>
        </w:rPr>
        <w:t xml:space="preserve">—  Exit ticket on the opening scenario, individual and untaught numbers.</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Skills Practice set, items one through eight, showing the full ladder, the greatest common factor from the left column, the least common multiple from the L, and a check.</w:t>
      </w:r>
    </w:p>
    <w:p>
      <w:pPr>
        <w:spacing w:after="50" w:before="0"/>
      </w:pPr>
      <w:r>
        <w:rPr>
          <w:rFonts w:ascii="Calibri" w:cs="Calibri" w:eastAsia="Calibri" w:hAnsi="Calibri"/>
          <w:color w:val="1E1E1C"/>
          <w:sz w:val="20"/>
          <w:szCs w:val="20"/>
        </w:rPr>
        <w:t xml:space="preserve">—  Digital exit ticket.</w:t>
      </w:r>
    </w:p>
    <w:p>
      <w:pPr>
        <w:spacing w:after="50" w:before="0"/>
      </w:pPr>
      <w:r>
        <w:rPr>
          <w:rFonts w:ascii="Calibri" w:cs="Calibri" w:eastAsia="Calibri" w:hAnsi="Calibri"/>
          <w:color w:val="1E1E1C"/>
          <w:sz w:val="20"/>
          <w:szCs w:val="20"/>
        </w:rPr>
        <w:t xml:space="preserve">—  Two readiness responses and one confidence report.</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The Ladder Method is taught in place of prime factorization for least common multiple.</w:t>
      </w:r>
    </w:p>
    <w:p>
      <w:pPr>
        <w:spacing w:after="40" w:before="0"/>
      </w:pPr>
      <w:r>
        <w:rPr>
          <w:rFonts w:ascii="Calibri" w:cs="Calibri" w:eastAsia="Calibri" w:hAnsi="Calibri"/>
          <w:color w:val="1E1E1C"/>
          <w:sz w:val="20"/>
          <w:szCs w:val="20"/>
        </w:rPr>
        <w:t xml:space="preserve">It produces both the greatest common factor and the least common multiple from a single structure, which makes the relationship between them visible rather than incidental. It is used within the bound the standard sets, two numbers, where it is reliable.</w:t>
      </w:r>
    </w:p>
    <w:p>
      <w:pPr>
        <w:spacing w:after="120" w:before="0"/>
      </w:pPr>
      <w:r>
        <w:rPr>
          <w:rFonts w:ascii="Calibri" w:cs="Calibri" w:eastAsia="Calibri" w:hAnsi="Calibri"/>
          <w:i/>
          <w:iCs/>
          <w:color w:val="5A5C60"/>
          <w:sz w:val="18"/>
          <w:szCs w:val="18"/>
        </w:rPr>
        <w:t xml:space="preserve">Source: The Ladder Method appears in no major adopted curriculum and has no dedicated research base; it is used here as an efficiency device on top of the conceptual work in the first half of the lesson, not as a replacement for it. The 6.NS.B.4 bound of two whole numbers less than or equal to twelve keeps its known limitation with three or more numbers out of scope.</w:t>
      </w:r>
    </w:p>
    <w:p>
      <w:r>
        <w:br w:type="page"/>
      </w:r>
    </w:p>
    <w:p>
      <w:pPr>
        <w:spacing w:after="40" w:before="0"/>
      </w:pPr>
      <w:r>
        <w:rPr>
          <w:rFonts w:ascii="Calibri" w:cs="Calibri" w:eastAsia="Calibri" w:hAnsi="Calibri"/>
          <w:b/>
          <w:bCs/>
          <w:color w:val="0E7C86"/>
          <w:spacing w:val="30"/>
          <w:sz w:val="18"/>
          <w:szCs w:val="18"/>
        </w:rPr>
        <w:t xml:space="preserve">Wednesday, August 19, 2026   ·   M1.T1.L3</w:t>
      </w:r>
    </w:p>
    <w:p>
      <w:pPr>
        <w:pStyle w:val="Heading1"/>
        <w:pBdr>
          <w:bottom w:val="single" w:color="0E7C86" w:sz="8" w:space="5"/>
        </w:pBdr>
        <w:spacing w:after="120" w:before="0"/>
      </w:pPr>
      <w:r>
        <w:rPr>
          <w:rFonts w:ascii="Calibri" w:cs="Calibri" w:eastAsia="Calibri" w:hAnsi="Calibri"/>
          <w:b/>
          <w:bCs/>
          <w:color w:val="1E1E1C"/>
          <w:sz w:val="30"/>
          <w:szCs w:val="30"/>
        </w:rPr>
        <w:t xml:space="preserve">The Gallery Walk — Which One Is It Asking For?</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6.NS.B.4</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learning how to tell which question a situation is asking before we choose a method.</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decide whether a problem needs GCF or LCM, defend my choice, and judge someone else's reasoning.</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The task, the frame, and the pass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five-box board frame and the rotation protocol are explained. Feedback conventions are established before any board is built.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10:00 – 21:00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Build your board</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Each table builds one board on a pre-drawn frame whose deciding box separates a one-quantity-into-equal-groups question from a two-cycles-until-they-meet question.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21:00 – 28:00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Rotation A</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Boards rotate to five other tables. Visitors record feedback on color-coded notes; visitors never write on another table's board.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28:00 – 31:00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Boards home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Owning tables read the feedback they received and revise in a second color, so the revision history stays legible.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31:00 – 36:00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Rotation B</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Four further boards are reviewed.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36:00 – 38:00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Hang the wall</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Boards are clipped to the wall sorted by which question they answer.</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38:00 – 46:00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What the wall says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Whole-class discussion anchored on two boards that deliberately carry identical numbers with opposite correct answers.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46:00 – 49:00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One fresh problem</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Individual digital exit item on a situation no board has seen.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49:00 – 50:00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Cleanup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Boards remain on the wall until photographed.</w:t>
            </w:r>
          </w:p>
        </w:tc>
      </w:tr>
    </w:tbl>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Board artifacts in three colors, where the first attempt, the peer feedback, and the owning table's revision are separately legible. This is a record of reasoning change, not only of final answers.</w:t>
      </w:r>
    </w:p>
    <w:p>
      <w:pPr>
        <w:spacing w:after="50" w:before="0"/>
      </w:pPr>
      <w:r>
        <w:rPr>
          <w:rFonts w:ascii="Calibri" w:cs="Calibri" w:eastAsia="Calibri" w:hAnsi="Calibri"/>
          <w:color w:val="1E1E1C"/>
          <w:sz w:val="20"/>
          <w:szCs w:val="20"/>
        </w:rPr>
        <w:t xml:space="preserve">—  Teacher circulation during eleven minutes of board building and two rotations.</w:t>
      </w:r>
    </w:p>
    <w:p>
      <w:pPr>
        <w:spacing w:after="50" w:before="0"/>
      </w:pPr>
      <w:r>
        <w:rPr>
          <w:rFonts w:ascii="Calibri" w:cs="Calibri" w:eastAsia="Calibri" w:hAnsi="Calibri"/>
          <w:color w:val="1E1E1C"/>
          <w:sz w:val="20"/>
          <w:szCs w:val="20"/>
        </w:rPr>
        <w:t xml:space="preserve">—  Individual digital exit response on an unseen situation, classified and answered with units. This is the only individual evidence of the period, and it is deliberately separated from the collaborative work.</w:t>
      </w:r>
    </w:p>
    <w:p>
      <w:pPr>
        <w:spacing w:after="50" w:before="0"/>
      </w:pPr>
      <w:r>
        <w:rPr>
          <w:rFonts w:ascii="Calibri" w:cs="Calibri" w:eastAsia="Calibri" w:hAnsi="Calibri"/>
          <w:color w:val="1E1E1C"/>
          <w:sz w:val="20"/>
          <w:szCs w:val="20"/>
        </w:rPr>
        <w:t xml:space="preserve">—  Whole-class discussion anchored on a designed contradiction, where the same two numbers require opposite methods.</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One completed table board, revised in a second color, clipped to the wall.</w:t>
      </w:r>
    </w:p>
    <w:p>
      <w:pPr>
        <w:spacing w:after="50" w:before="0"/>
      </w:pPr>
      <w:r>
        <w:rPr>
          <w:rFonts w:ascii="Calibri" w:cs="Calibri" w:eastAsia="Calibri" w:hAnsi="Calibri"/>
          <w:color w:val="1E1E1C"/>
          <w:sz w:val="20"/>
          <w:szCs w:val="20"/>
        </w:rPr>
        <w:t xml:space="preserve">—  Individual digital exit response submitted before minute forty-nine.</w:t>
      </w:r>
    </w:p>
    <w:p>
      <w:pPr>
        <w:spacing w:after="50" w:before="0"/>
      </w:pPr>
      <w:r>
        <w:rPr>
          <w:rFonts w:ascii="Calibri" w:cs="Calibri" w:eastAsia="Calibri" w:hAnsi="Calibri"/>
          <w:color w:val="1E1E1C"/>
          <w:sz w:val="20"/>
          <w:szCs w:val="20"/>
        </w:rPr>
        <w:t xml:space="preserve">—  Word Problem sheet, six items, sent home and returned the next class. This is not the day's exit evidence.</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Students are not told which method a problem requires; they decide, defend, and evaluate a peer's decision.</w:t>
      </w:r>
    </w:p>
    <w:p>
      <w:pPr>
        <w:spacing w:after="40" w:before="0"/>
      </w:pPr>
      <w:r>
        <w:rPr>
          <w:rFonts w:ascii="Calibri" w:cs="Calibri" w:eastAsia="Calibri" w:hAnsi="Calibri"/>
          <w:color w:val="1E1E1C"/>
          <w:sz w:val="20"/>
          <w:szCs w:val="20"/>
        </w:rPr>
        <w:t xml:space="preserve">The adopted sequence practices greatest common factor and least common multiple in separate blocked sets. This lesson interleaves them and makes the discrimination itself the object of instruction. Blocked practice produces higher in-lesson accuracy and lower retention; interleaved discrimination practice is the stronger predictor of delayed performance.</w:t>
      </w:r>
    </w:p>
    <w:p>
      <w:pPr>
        <w:spacing w:after="120" w:before="0"/>
      </w:pPr>
      <w:r>
        <w:rPr>
          <w:rFonts w:ascii="Calibri" w:cs="Calibri" w:eastAsia="Calibri" w:hAnsi="Calibri"/>
          <w:i/>
          <w:iCs/>
          <w:color w:val="5A5C60"/>
          <w:sz w:val="18"/>
          <w:szCs w:val="18"/>
        </w:rPr>
        <w:t xml:space="preserve">Source: Rohrer, Dedrick, Hartwig and Cheung (2020), preregistered cluster randomized trial, 787 seventh-grade students, unannounced test one month after instruction: 61 percent correct under interleaved practice against 38 percent under blocked practice, d = 0.83.</w:t>
      </w:r>
    </w:p>
    <w:p>
      <w:pPr>
        <w:spacing w:after="40" w:before="0"/>
      </w:pPr>
      <w:r>
        <w:rPr>
          <w:rFonts w:ascii="Calibri" w:cs="Calibri" w:eastAsia="Calibri" w:hAnsi="Calibri"/>
          <w:b/>
          <w:bCs/>
          <w:color w:val="1E1E1C"/>
          <w:sz w:val="20"/>
          <w:szCs w:val="20"/>
        </w:rPr>
        <w:t xml:space="preserve">Problem sorting is taught by underlying structure rather than by keyword.</w:t>
      </w:r>
    </w:p>
    <w:p>
      <w:pPr>
        <w:spacing w:after="40" w:before="0"/>
      </w:pPr>
      <w:r>
        <w:rPr>
          <w:rFonts w:ascii="Calibri" w:cs="Calibri" w:eastAsia="Calibri" w:hAnsi="Calibri"/>
          <w:color w:val="1E1E1C"/>
          <w:sz w:val="20"/>
          <w:szCs w:val="20"/>
        </w:rPr>
        <w:t xml:space="preserve">Students classify by what the situation does — one quantity broken into equal groups, or two cycles running until they coincide — and sketch that structure. Keyword strategies are not used at any point.</w:t>
      </w:r>
    </w:p>
    <w:p>
      <w:pPr>
        <w:spacing w:after="120" w:before="0"/>
      </w:pPr>
      <w:r>
        <w:rPr>
          <w:rFonts w:ascii="Calibri" w:cs="Calibri" w:eastAsia="Calibri" w:hAnsi="Calibri"/>
          <w:i/>
          <w:iCs/>
          <w:color w:val="5A5C60"/>
          <w:sz w:val="18"/>
          <w:szCs w:val="18"/>
        </w:rPr>
        <w:t xml:space="preserve">Source: Karp, Bush and Dougherty (2019) on the failure of keyword instruction. Schema-based instruction as the validated alternative: Peltier and Vannest (2017); Myers and colleagues (2022).</w:t>
      </w:r>
    </w:p>
    <w:p>
      <w:r>
        <w:br w:type="page"/>
      </w:r>
    </w:p>
    <w:p>
      <w:pPr>
        <w:spacing w:after="40" w:before="0"/>
      </w:pPr>
      <w:r>
        <w:rPr>
          <w:rFonts w:ascii="Calibri" w:cs="Calibri" w:eastAsia="Calibri" w:hAnsi="Calibri"/>
          <w:b/>
          <w:bCs/>
          <w:color w:val="0E7C86"/>
          <w:spacing w:val="30"/>
          <w:sz w:val="18"/>
          <w:szCs w:val="18"/>
        </w:rPr>
        <w:t xml:space="preserve">Thursday, August 20, 2026   ·   M1.T1.L5-LAUNCH</w:t>
      </w:r>
    </w:p>
    <w:p>
      <w:pPr>
        <w:pStyle w:val="Heading1"/>
        <w:pBdr>
          <w:bottom w:val="single" w:color="0E7C86" w:sz="8" w:space="5"/>
        </w:pBdr>
        <w:spacing w:after="120" w:before="0"/>
      </w:pPr>
      <w:r>
        <w:rPr>
          <w:rFonts w:ascii="Calibri" w:cs="Calibri" w:eastAsia="Calibri" w:hAnsi="Calibri"/>
          <w:b/>
          <w:bCs/>
          <w:color w:val="1E1E1C"/>
          <w:sz w:val="30"/>
          <w:szCs w:val="30"/>
        </w:rPr>
        <w:t xml:space="preserve">What Division Asks, and When It Makes More</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6.NS.A.1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learning what a division question is actually asking, and how to tell before we calculate whether the answer will be bigger or smaller than what we started with.</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tell which question a division problem is asking, and predict whether the answer will be bigger or smaller before I calculate anything.</w:t>
            </w:r>
          </w:p>
        </w:tc>
      </w:tr>
    </w:tbl>
    <w:p>
      <w:pPr>
        <w:spacing w:after="60" w:before="180"/>
      </w:pPr>
      <w:r>
        <w:rPr>
          <w:rFonts w:ascii="Calibri" w:cs="Calibri" w:eastAsia="Calibri" w:hAnsi="Calibri"/>
          <w:b/>
          <w:bCs/>
          <w:color w:val="0E7C86"/>
          <w:spacing w:val="30"/>
          <w:sz w:val="17"/>
          <w:szCs w:val="17"/>
        </w:rPr>
        <w:t xml:space="preserve">ADDITIONAL CRITERIA FOR THIS LESSON</w:t>
      </w:r>
    </w:p>
    <w:p>
      <w:pPr>
        <w:spacing w:after="40" w:before="0"/>
      </w:pPr>
      <w:r>
        <w:rPr>
          <w:rFonts w:ascii="Calibri" w:cs="Calibri" w:eastAsia="Calibri" w:hAnsi="Calibri"/>
          <w:color w:val="1E1E1C"/>
          <w:sz w:val="20"/>
          <w:szCs w:val="20"/>
        </w:rPr>
        <w:t xml:space="preserve">—  I can say what my answer counts — groups, or how much is in one group.</w:t>
      </w:r>
    </w:p>
    <w:p>
      <w:pPr>
        <w:spacing w:after="40" w:before="0"/>
      </w:pPr>
      <w:r>
        <w:rPr>
          <w:rFonts w:ascii="Calibri" w:cs="Calibri" w:eastAsia="Calibri" w:hAnsi="Calibri"/>
          <w:color w:val="1E1E1C"/>
          <w:sz w:val="20"/>
          <w:szCs w:val="20"/>
        </w:rPr>
        <w:t xml:space="preserve">—  I can explain why dividing by a number smaller than 1 makes the answer bigger.</w:t>
      </w:r>
    </w:p>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Hook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prediction is taken before any calculation is permitted.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8:00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Two questions that look the same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Using rods, students perform two physically different actions on the same pair of numbers and find that one division sentence answers two different questions with two different units.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16:00 – 24:00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Bigger or smaller</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Estimation only. No computing is permitted for the entire block. Divisors are chosen deliberately above and below one.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24:00 – 30:00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Name both meanings and the boundary</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two interpretations are named and the boundary at a divisor of one is established.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30:00 – 31:00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Target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confidence report.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31:00 – 32:00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32:00 – 34:00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Error analysis item.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34:00 – 46:00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 the sort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sort problems by which question is being asked and by predicted answer size. No calculating on either sort.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46:00 – 49:00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explain the idea in their own words to a younger audience.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49:00 – 50:00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Cleanup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with a sortable error-analysis item.</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The two paper sorts, which are diagnostic rather than computational — a student can sort correctly with no arithmetic fluency, and can sort incorrectly with strong arithmetic fluency, so the sorts isolate the intuition being taught.</w:t>
      </w:r>
    </w:p>
    <w:p>
      <w:pPr>
        <w:spacing w:after="50" w:before="0"/>
      </w:pPr>
      <w:r>
        <w:rPr>
          <w:rFonts w:ascii="Calibri" w:cs="Calibri" w:eastAsia="Calibri" w:hAnsi="Calibri"/>
          <w:color w:val="1E1E1C"/>
          <w:sz w:val="20"/>
          <w:szCs w:val="20"/>
        </w:rPr>
        <w:t xml:space="preserve">—  Exit ticket requiring explanation rather than calculation.</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Two completed sorts with, for every item, a written statement of what the answer would count.</w:t>
      </w:r>
    </w:p>
    <w:p>
      <w:pPr>
        <w:spacing w:after="50" w:before="0"/>
      </w:pPr>
      <w:r>
        <w:rPr>
          <w:rFonts w:ascii="Calibri" w:cs="Calibri" w:eastAsia="Calibri" w:hAnsi="Calibri"/>
          <w:color w:val="1E1E1C"/>
          <w:sz w:val="20"/>
          <w:szCs w:val="20"/>
        </w:rPr>
        <w:t xml:space="preserve">—  One written story for each of the two meanings of a single division sentence.</w:t>
      </w:r>
    </w:p>
    <w:p>
      <w:pPr>
        <w:spacing w:after="50" w:before="0"/>
      </w:pPr>
      <w:r>
        <w:rPr>
          <w:rFonts w:ascii="Calibri" w:cs="Calibri" w:eastAsia="Calibri" w:hAnsi="Calibri"/>
          <w:color w:val="1E1E1C"/>
          <w:sz w:val="20"/>
          <w:szCs w:val="20"/>
        </w:rPr>
        <w:t xml:space="preserve">—  Digital exit ticket, two readiness responses, one confidence report.</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An entire period is spent on estimation and meaning with no fraction computation permitted.</w:t>
      </w:r>
    </w:p>
    <w:p>
      <w:pPr>
        <w:spacing w:after="40" w:before="0"/>
      </w:pPr>
      <w:r>
        <w:rPr>
          <w:rFonts w:ascii="Calibri" w:cs="Calibri" w:eastAsia="Calibri" w:hAnsi="Calibri"/>
          <w:color w:val="1E1E1C"/>
          <w:sz w:val="20"/>
          <w:szCs w:val="20"/>
        </w:rPr>
        <w:t xml:space="preserve">The adopted sequence moves to computation earlier. Judging whether a quotient will be larger or smaller than the dividend is not a by-product of procedural fluency; it has to be taught separately, and it is the only error detector students carry into every later fraction-division problem.</w:t>
      </w:r>
    </w:p>
    <w:p>
      <w:pPr>
        <w:spacing w:after="120" w:before="0"/>
      </w:pPr>
      <w:r>
        <w:rPr>
          <w:rFonts w:ascii="Calibri" w:cs="Calibri" w:eastAsia="Calibri" w:hAnsi="Calibri"/>
          <w:i/>
          <w:iCs/>
          <w:color w:val="5A5C60"/>
          <w:sz w:val="18"/>
          <w:szCs w:val="18"/>
        </w:rPr>
        <w:t xml:space="preserve">Source: Siegler and Lortie-Forgues (2015): preservice teachers judged the direction of a fraction-division answer with a divisor below one correctly only 29 percent of the time, below chance, while executing the same arithmetic correctly.</w:t>
      </w:r>
    </w:p>
    <w:p>
      <w:pPr>
        <w:spacing w:after="40" w:before="0"/>
      </w:pPr>
      <w:r>
        <w:rPr>
          <w:rFonts w:ascii="Calibri" w:cs="Calibri" w:eastAsia="Calibri" w:hAnsi="Calibri"/>
          <w:b/>
          <w:bCs/>
          <w:color w:val="1E1E1C"/>
          <w:sz w:val="20"/>
          <w:szCs w:val="20"/>
        </w:rPr>
        <w:t xml:space="preserve">The measurement interpretation of division is given priority over the partitive interpretation.</w:t>
      </w:r>
    </w:p>
    <w:p>
      <w:pPr>
        <w:spacing w:after="40" w:before="0"/>
      </w:pPr>
      <w:r>
        <w:rPr>
          <w:rFonts w:ascii="Calibri" w:cs="Calibri" w:eastAsia="Calibri" w:hAnsi="Calibri"/>
          <w:color w:val="1E1E1C"/>
          <w:sz w:val="20"/>
          <w:szCs w:val="20"/>
        </w:rPr>
        <w:t xml:space="preserve">How many divisor-sized groups fit inside the dividend remains coherent when the divisor is less than one; the sharing interpretation does not. It is also the interpretation that does not develop on its own.</w:t>
      </w:r>
    </w:p>
    <w:p>
      <w:pPr>
        <w:spacing w:after="120" w:before="0"/>
      </w:pPr>
      <w:r>
        <w:rPr>
          <w:rFonts w:ascii="Calibri" w:cs="Calibri" w:eastAsia="Calibri" w:hAnsi="Calibri"/>
          <w:i/>
          <w:iCs/>
          <w:color w:val="5A5C60"/>
          <w:sz w:val="18"/>
          <w:szCs w:val="18"/>
        </w:rPr>
        <w:t xml:space="preserve">Source: Roche and Clarke (2009): of 92 teachers, 25 percent could correctly represent quotitive division against 51 percent for partitive.</w:t>
      </w:r>
    </w:p>
    <w:p>
      <w:r>
        <w:br w:type="page"/>
      </w:r>
    </w:p>
    <w:p>
      <w:pPr>
        <w:spacing w:after="40" w:before="0"/>
      </w:pPr>
      <w:r>
        <w:rPr>
          <w:rFonts w:ascii="Calibri" w:cs="Calibri" w:eastAsia="Calibri" w:hAnsi="Calibri"/>
          <w:b/>
          <w:bCs/>
          <w:color w:val="0E7C86"/>
          <w:spacing w:val="30"/>
          <w:sz w:val="18"/>
          <w:szCs w:val="18"/>
        </w:rPr>
        <w:t xml:space="preserve">Friday, August 21, 2026   ·   M1.T1.L5-D1</w:t>
      </w:r>
    </w:p>
    <w:p>
      <w:pPr>
        <w:pStyle w:val="Heading1"/>
        <w:pBdr>
          <w:bottom w:val="single" w:color="0E7C86" w:sz="8" w:space="5"/>
        </w:pBdr>
        <w:spacing w:after="120" w:before="0"/>
      </w:pPr>
      <w:r>
        <w:rPr>
          <w:rFonts w:ascii="Calibri" w:cs="Calibri" w:eastAsia="Calibri" w:hAnsi="Calibri"/>
          <w:b/>
          <w:bCs/>
          <w:color w:val="1E1E1C"/>
          <w:sz w:val="30"/>
          <w:szCs w:val="30"/>
        </w:rPr>
        <w:t xml:space="preserve">How Many Groups Fit? Count, Draw, Verify</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6.NS.A.1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learning to find how many unit-fraction groups fit in a whole number or a fraction.</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model a whole number or fraction divided by a unit fraction and verify the quotient with multiplication.</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 review</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most-missed items are worked with the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Whole-number launch</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Measurement division is established first with whole numbers, where the group-count meaning is already intuitive.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13:00 – 14:00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14:00 – 19:00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Concrete bridge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same group-count meaning is carried to a fraction dividend using fraction strips.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19:00 – 24:00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Representational proof</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Quotients are proved on a number line, counting intervals rather than boundary marks.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24:00 – 25:00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Abstract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Notation is connected to the model already built.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25:00 – 29:00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Structured guided whiteboards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work parallel problems with immediate visible checks.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29:00 – 35:00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Error-analysis discussion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named interval-counting error is repaired as a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35:00 – 36:00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36:00 – 37:00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Second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37:00 – 38:00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confidence report.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38:00 – 51:00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Six-item paper set with routed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51:00 – 54:00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Single digital item.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54:00 – 55:00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Closeout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100" w:before="80"/>
      </w:pPr>
      <w:r>
        <w:rPr>
          <w:rFonts w:ascii="Calibri" w:cs="Calibri" w:eastAsia="Calibri" w:hAnsi="Calibri"/>
          <w:i/>
          <w:iCs/>
          <w:color w:val="5A5C60"/>
          <w:sz w:val="18"/>
          <w:szCs w:val="18"/>
        </w:rPr>
        <w:t xml:space="preserve">Sequence total: 55 minutes. This lesson is scheduled for revision to the 50-minute period.</w:t>
      </w:r>
    </w:p>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routing small-group support.</w:t>
      </w:r>
    </w:p>
    <w:p>
      <w:pPr>
        <w:spacing w:after="50" w:before="0"/>
      </w:pPr>
      <w:r>
        <w:rPr>
          <w:rFonts w:ascii="Calibri" w:cs="Calibri" w:eastAsia="Calibri" w:hAnsi="Calibri"/>
          <w:color w:val="1E1E1C"/>
          <w:sz w:val="20"/>
          <w:szCs w:val="20"/>
        </w:rPr>
        <w:t xml:space="preserve">—  Private Fist-to-Five confidence report tied verbatim to the success criterion.</w:t>
      </w:r>
    </w:p>
    <w:p>
      <w:pPr>
        <w:spacing w:after="50" w:before="0"/>
      </w:pPr>
      <w:r>
        <w:rPr>
          <w:rFonts w:ascii="Calibri" w:cs="Calibri" w:eastAsia="Calibri" w:hAnsi="Calibri"/>
          <w:color w:val="1E1E1C"/>
          <w:sz w:val="20"/>
          <w:szCs w:val="20"/>
        </w:rPr>
        <w:t xml:space="preserve">—  Structured guided whiteboards, which make every student's work visible simultaneously and allow the error-analysis block to be built from what is actually in the room.</w:t>
      </w:r>
    </w:p>
    <w:p>
      <w:pPr>
        <w:spacing w:after="50" w:before="0"/>
      </w:pPr>
      <w:r>
        <w:rPr>
          <w:rFonts w:ascii="Calibri" w:cs="Calibri" w:eastAsia="Calibri" w:hAnsi="Calibri"/>
          <w:color w:val="1E1E1C"/>
          <w:sz w:val="20"/>
          <w:szCs w:val="20"/>
        </w:rPr>
        <w:t xml:space="preserve">—  Single-item digital exit ticket.</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Six-item paper set. Every quotient requires a model or visible grouping evidence, a multiplication check, and a sentence stating what the quotient counts.</w:t>
      </w:r>
    </w:p>
    <w:p>
      <w:pPr>
        <w:spacing w:after="50" w:before="0"/>
      </w:pPr>
      <w:r>
        <w:rPr>
          <w:rFonts w:ascii="Calibri" w:cs="Calibri" w:eastAsia="Calibri" w:hAnsi="Calibri"/>
          <w:color w:val="1E1E1C"/>
          <w:sz w:val="20"/>
          <w:szCs w:val="20"/>
        </w:rPr>
        <w:t xml:space="preserve">—  Digital exit ticket, two readiness responses, one confidence report.</w:t>
      </w:r>
    </w:p>
    <w:p>
      <w:pPr>
        <w:spacing w:after="50" w:before="0"/>
      </w:pPr>
      <w:r>
        <w:rPr>
          <w:rFonts w:ascii="Calibri" w:cs="Calibri" w:eastAsia="Calibri" w:hAnsi="Calibri"/>
          <w:color w:val="1E1E1C"/>
          <w:sz w:val="20"/>
          <w:szCs w:val="20"/>
        </w:rPr>
        <w:t xml:space="preserve">—  One multiplication fluency run completed before the next class.</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Fraction strips and number lines are used for fraction division; area models are not.</w:t>
      </w:r>
    </w:p>
    <w:p>
      <w:pPr>
        <w:spacing w:after="40" w:before="0"/>
      </w:pPr>
      <w:r>
        <w:rPr>
          <w:rFonts w:ascii="Calibri" w:cs="Calibri" w:eastAsia="Calibri" w:hAnsi="Calibri"/>
          <w:color w:val="1E1E1C"/>
          <w:sz w:val="20"/>
          <w:szCs w:val="20"/>
        </w:rPr>
        <w:t xml:space="preserve">Area models fail on fraction-divided-by-fraction problems specifically at the remainder, and they fail in a way that looks correct. The leftover must be named as a fraction of the divisor, which an area model obscures.</w:t>
      </w:r>
    </w:p>
    <w:p>
      <w:pPr>
        <w:spacing w:after="120" w:before="0"/>
      </w:pPr>
      <w:r>
        <w:rPr>
          <w:rFonts w:ascii="Calibri" w:cs="Calibri" w:eastAsia="Calibri" w:hAnsi="Calibri"/>
          <w:i/>
          <w:iCs/>
          <w:color w:val="5A5C60"/>
          <w:sz w:val="18"/>
          <w:szCs w:val="18"/>
        </w:rPr>
        <w:t xml:space="preserve">Source: Lamberg and Wiest (2015): in-service teachers using an area model argued that the remainder in three-quarters divided by two-thirds was one ninth rather than one eighth.</w:t>
      </w:r>
    </w:p>
    <w:p>
      <w:pPr>
        <w:spacing w:after="40" w:before="0"/>
      </w:pPr>
      <w:r>
        <w:rPr>
          <w:rFonts w:ascii="Calibri" w:cs="Calibri" w:eastAsia="Calibri" w:hAnsi="Calibri"/>
          <w:b/>
          <w:bCs/>
          <w:color w:val="1E1E1C"/>
          <w:sz w:val="20"/>
          <w:szCs w:val="20"/>
        </w:rPr>
        <w:t xml:space="preserve">Every quotient must be verified by multiplication before it is accepted.</w:t>
      </w:r>
    </w:p>
    <w:p>
      <w:pPr>
        <w:spacing w:after="40" w:before="0"/>
      </w:pPr>
      <w:r>
        <w:rPr>
          <w:rFonts w:ascii="Calibri" w:cs="Calibri" w:eastAsia="Calibri" w:hAnsi="Calibri"/>
          <w:color w:val="1E1E1C"/>
          <w:sz w:val="20"/>
          <w:szCs w:val="20"/>
        </w:rPr>
        <w:t xml:space="preserve">The multiplication check is built into the required paper work rather than offered as an optional strategy, so that a student whose picture and procedure disagree has a third source to arbitrate between them.</w:t>
      </w:r>
    </w:p>
    <w:p>
      <w:pPr>
        <w:spacing w:after="120" w:before="0"/>
      </w:pPr>
      <w:r>
        <w:rPr>
          <w:rFonts w:ascii="Calibri" w:cs="Calibri" w:eastAsia="Calibri" w:hAnsi="Calibri"/>
          <w:i/>
          <w:iCs/>
          <w:color w:val="5A5C60"/>
          <w:sz w:val="18"/>
          <w:szCs w:val="18"/>
        </w:rPr>
        <w:t xml:space="preserve">Source: Standard inverse-operation verification; adopted here as a required step rather than an optional one.</w:t>
      </w:r>
    </w:p>
    <w:p>
      <w:r>
        <w:br w:type="page"/>
      </w:r>
    </w:p>
    <w:p>
      <w:pPr>
        <w:spacing w:after="40" w:before="0"/>
      </w:pPr>
      <w:r>
        <w:rPr>
          <w:rFonts w:ascii="Calibri" w:cs="Calibri" w:eastAsia="Calibri" w:hAnsi="Calibri"/>
          <w:b/>
          <w:bCs/>
          <w:color w:val="0E7C86"/>
          <w:spacing w:val="30"/>
          <w:sz w:val="18"/>
          <w:szCs w:val="18"/>
        </w:rPr>
        <w:t xml:space="preserve">Monday, August 24, 2026   ·   M1.T1.L5-D2</w:t>
      </w:r>
    </w:p>
    <w:p>
      <w:pPr>
        <w:pStyle w:val="Heading1"/>
        <w:pBdr>
          <w:bottom w:val="single" w:color="0E7C86" w:sz="8" w:space="5"/>
        </w:pBdr>
        <w:spacing w:after="120" w:before="0"/>
      </w:pPr>
      <w:r>
        <w:rPr>
          <w:rFonts w:ascii="Calibri" w:cs="Calibri" w:eastAsia="Calibri" w:hAnsi="Calibri"/>
          <w:b/>
          <w:bCs/>
          <w:color w:val="1E1E1C"/>
          <w:sz w:val="30"/>
          <w:szCs w:val="30"/>
        </w:rPr>
        <w:t xml:space="preserve">Complete and Partial Groups</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6.NS.A.1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learning to model division by a non-unit fraction and interpret a fractional quotient.</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model division by a non-unit fraction and explain a fractional quotient.</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 review</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Most-missed items worked with the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Weekly class role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Spinner selects the week's device role.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10:00 – 13:00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Prior-learning activation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previous lesson's group-count meaning is retrieved before the new case.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13:00 – 14:00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14:00 – 19:00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Concrete model</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build complete groups and identify what is left over.</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19:00 – 24:00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Representational model</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Three different models of the same dividend are compared in one controlled pass.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24:00 – 25:00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Abstract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Notation connected to the models built.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25:00 – 29:00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Structured guided whiteboards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Parallel problems with visible checks.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29:00 – 35:00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Error-analysis discussion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discarded-partial-group error is repaired as a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35:00 – 36:00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36:00 – 37:00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Second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37:00 – 38:00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confidence report.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38:00 – 51:00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Five-item paper set with routed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51:00 – 54:00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Single digital item.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54:00 – 55:00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Closeout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100" w:before="80"/>
      </w:pPr>
      <w:r>
        <w:rPr>
          <w:rFonts w:ascii="Calibri" w:cs="Calibri" w:eastAsia="Calibri" w:hAnsi="Calibri"/>
          <w:i/>
          <w:iCs/>
          <w:color w:val="5A5C60"/>
          <w:sz w:val="18"/>
          <w:szCs w:val="18"/>
        </w:rPr>
        <w:t xml:space="preserve">Sequence total: 55 minutes. This lesson is scheduled for revision to the 50-minute period.</w:t>
      </w:r>
    </w:p>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routing small-group support.</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The controlled gallery pass, in which three models of one dividend are compared, exposing which representation a student trusts and why.</w:t>
      </w:r>
    </w:p>
    <w:p>
      <w:pPr>
        <w:spacing w:after="50" w:before="0"/>
      </w:pPr>
      <w:r>
        <w:rPr>
          <w:rFonts w:ascii="Calibri" w:cs="Calibri" w:eastAsia="Calibri" w:hAnsi="Calibri"/>
          <w:color w:val="1E1E1C"/>
          <w:sz w:val="20"/>
          <w:szCs w:val="20"/>
        </w:rPr>
        <w:t xml:space="preserve">—  Single-item digital exit ticket.</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Five-item paper set. Every item requires the complete groups, any partial group, the quotient, and an interpretation of what the quotient means.</w:t>
      </w:r>
    </w:p>
    <w:p>
      <w:pPr>
        <w:spacing w:after="50" w:before="0"/>
      </w:pPr>
      <w:r>
        <w:rPr>
          <w:rFonts w:ascii="Calibri" w:cs="Calibri" w:eastAsia="Calibri" w:hAnsi="Calibri"/>
          <w:color w:val="1E1E1C"/>
          <w:sz w:val="20"/>
          <w:szCs w:val="20"/>
        </w:rPr>
        <w:t xml:space="preserve">—  Digital exit ticket, two readiness responses, one confidence report.</w:t>
      </w:r>
    </w:p>
    <w:p>
      <w:pPr>
        <w:spacing w:after="50" w:before="0"/>
      </w:pPr>
      <w:r>
        <w:rPr>
          <w:rFonts w:ascii="Calibri" w:cs="Calibri" w:eastAsia="Calibri" w:hAnsi="Calibri"/>
          <w:color w:val="1E1E1C"/>
          <w:sz w:val="20"/>
          <w:szCs w:val="20"/>
        </w:rPr>
        <w:t xml:space="preserve">—  One multiplication fluency run completed before the next class.</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The remainder is named as a fraction of the divisor rather than of the whole.</w:t>
      </w:r>
    </w:p>
    <w:p>
      <w:pPr>
        <w:spacing w:after="40" w:before="0"/>
      </w:pPr>
      <w:r>
        <w:rPr>
          <w:rFonts w:ascii="Calibri" w:cs="Calibri" w:eastAsia="Calibri" w:hAnsi="Calibri"/>
          <w:color w:val="1E1E1C"/>
          <w:sz w:val="20"/>
          <w:szCs w:val="20"/>
        </w:rPr>
        <w:t xml:space="preserve">This is the single most consequential idea in the fraction-division unit and it is given its own instructional block rather than being treated as a note. The error it targets is committed by adults with strong procedural fluency.</w:t>
      </w:r>
    </w:p>
    <w:p>
      <w:pPr>
        <w:spacing w:after="120" w:before="0"/>
      </w:pPr>
      <w:r>
        <w:rPr>
          <w:rFonts w:ascii="Calibri" w:cs="Calibri" w:eastAsia="Calibri" w:hAnsi="Calibri"/>
          <w:i/>
          <w:iCs/>
          <w:color w:val="5A5C60"/>
          <w:sz w:val="18"/>
          <w:szCs w:val="18"/>
        </w:rPr>
        <w:t xml:space="preserve">Source: Lamberg and Wiest (2015), the referent-unit error in fraction division.</w:t>
      </w:r>
    </w:p>
    <w:p>
      <w:r>
        <w:br w:type="page"/>
      </w:r>
    </w:p>
    <w:p>
      <w:pPr>
        <w:spacing w:after="40" w:before="0"/>
      </w:pPr>
      <w:r>
        <w:rPr>
          <w:rFonts w:ascii="Calibri" w:cs="Calibri" w:eastAsia="Calibri" w:hAnsi="Calibri"/>
          <w:b/>
          <w:bCs/>
          <w:color w:val="0E7C86"/>
          <w:spacing w:val="30"/>
          <w:sz w:val="18"/>
          <w:szCs w:val="18"/>
        </w:rPr>
        <w:t xml:space="preserve">Tuesday, August 25, 2026   ·   M1.T1.L5-D3</w:t>
      </w:r>
    </w:p>
    <w:p>
      <w:pPr>
        <w:pStyle w:val="Heading1"/>
        <w:pBdr>
          <w:bottom w:val="single" w:color="0E7C86" w:sz="8" w:space="5"/>
        </w:pBdr>
        <w:spacing w:after="120" w:before="0"/>
      </w:pPr>
      <w:r>
        <w:rPr>
          <w:rFonts w:ascii="Calibri" w:cs="Calibri" w:eastAsia="Calibri" w:hAnsi="Calibri"/>
          <w:b/>
          <w:bCs/>
          <w:color w:val="1E1E1C"/>
          <w:sz w:val="30"/>
          <w:szCs w:val="30"/>
        </w:rPr>
        <w:t xml:space="preserve">Earn the Reciprocal: Algorithm and Context</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6.NS.A.1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learning to convert mixed numbers, derive and use the reciprocal algorithm, and check that a fraction-division answer fits its situation.</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convert mixed numbers, divide using the reciprocal algorithm, and verify that my answer fits the situation.</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 review</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Most-missed items worked with the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Conversion retrieval and missing-factor bridge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Mixed-number conversion is retrieved in both directions and connected to the missing-factor view of division.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13:00 – 14:00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14:00 – 19:00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Concrete rebuild</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quotient the class has already modeled is rebuilt so the algorithm can be checked against something known.</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19:00 – 24:00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Representational derivation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reciprocal relationship is derived from a fact family rather than stated.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24:00 – 25:00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Abstract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The six-step process is recorded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25:00 – 29:00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Structured guided whiteboards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Parallel problems with visible checks.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29:00 – 35:00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Worked-example error discussion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prepared incorrect solution is diagnosed and repaired.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35:00 – 36:00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36:00 – 37:00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Second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37:00 – 38:00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confidence report.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38:00 – 51:00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Six-item paper set with routed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51:00 – 54:00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Single digital item.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54:00 – 55:00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Closeout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100" w:before="80"/>
      </w:pPr>
      <w:r>
        <w:rPr>
          <w:rFonts w:ascii="Calibri" w:cs="Calibri" w:eastAsia="Calibri" w:hAnsi="Calibri"/>
          <w:i/>
          <w:iCs/>
          <w:color w:val="5A5C60"/>
          <w:sz w:val="18"/>
          <w:szCs w:val="18"/>
        </w:rPr>
        <w:t xml:space="preserve">Sequence total: 55 minutes. This lesson is scheduled for revision to the 50-minute period.</w:t>
      </w:r>
    </w:p>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routing small-group support.</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Worked-example error clinic, in which students diagnose a solution labelled incorrect in advance, so the assessment is of diagnosis rather than of production.</w:t>
      </w:r>
    </w:p>
    <w:p>
      <w:pPr>
        <w:spacing w:after="50" w:before="0"/>
      </w:pPr>
      <w:r>
        <w:rPr>
          <w:rFonts w:ascii="Calibri" w:cs="Calibri" w:eastAsia="Calibri" w:hAnsi="Calibri"/>
          <w:color w:val="1E1E1C"/>
          <w:sz w:val="20"/>
          <w:szCs w:val="20"/>
        </w:rPr>
        <w:t xml:space="preserve">—  Single-item digital exit ticket.</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Six-item paper set. Every item requires a prediction of answer size before working, visible algorithm work, simplification, and a multiplication or context check.</w:t>
      </w:r>
    </w:p>
    <w:p>
      <w:pPr>
        <w:spacing w:after="50" w:before="0"/>
      </w:pPr>
      <w:r>
        <w:rPr>
          <w:rFonts w:ascii="Calibri" w:cs="Calibri" w:eastAsia="Calibri" w:hAnsi="Calibri"/>
          <w:color w:val="1E1E1C"/>
          <w:sz w:val="20"/>
          <w:szCs w:val="20"/>
        </w:rPr>
        <w:t xml:space="preserve">—  Digital exit ticket, two readiness responses, one confidence report.</w:t>
      </w:r>
    </w:p>
    <w:p>
      <w:pPr>
        <w:spacing w:after="50" w:before="0"/>
      </w:pPr>
      <w:r>
        <w:rPr>
          <w:rFonts w:ascii="Calibri" w:cs="Calibri" w:eastAsia="Calibri" w:hAnsi="Calibri"/>
          <w:color w:val="1E1E1C"/>
          <w:sz w:val="20"/>
          <w:szCs w:val="20"/>
        </w:rPr>
        <w:t xml:space="preserve">—  One multiplication fluency run completed before the next class.</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The algorithm is derived by the class before it is used, and the size prediction from the launch day is required on every item.</w:t>
      </w:r>
    </w:p>
    <w:p>
      <w:pPr>
        <w:spacing w:after="40" w:before="0"/>
      </w:pPr>
      <w:r>
        <w:rPr>
          <w:rFonts w:ascii="Calibri" w:cs="Calibri" w:eastAsia="Calibri" w:hAnsi="Calibri"/>
          <w:color w:val="1E1E1C"/>
          <w:sz w:val="20"/>
          <w:szCs w:val="20"/>
        </w:rPr>
        <w:t xml:space="preserve">Students meet the reciprocal rule only after they have physically found several quotients, so the rule is checked against answers they already trust. The estimate remains the arbiter when a picture and a procedure disagree.</w:t>
      </w:r>
    </w:p>
    <w:p>
      <w:pPr>
        <w:spacing w:after="120" w:before="0"/>
      </w:pPr>
      <w:r>
        <w:rPr>
          <w:rFonts w:ascii="Calibri" w:cs="Calibri" w:eastAsia="Calibri" w:hAnsi="Calibri"/>
          <w:i/>
          <w:iCs/>
          <w:color w:val="5A5C60"/>
          <w:sz w:val="18"/>
          <w:szCs w:val="18"/>
        </w:rPr>
        <w:t xml:space="preserve">Source: Siegler and Lortie-Forgues (2015) on the independence of magnitude judgment from procedural fluency; worked-example and self-explanation research on deriving rather than receiving a procedure.</w:t>
      </w:r>
    </w:p>
    <w:p>
      <w:r>
        <w:br w:type="page"/>
      </w:r>
    </w:p>
    <w:p>
      <w:pPr>
        <w:spacing w:after="40" w:before="0"/>
      </w:pPr>
      <w:r>
        <w:rPr>
          <w:rFonts w:ascii="Calibri" w:cs="Calibri" w:eastAsia="Calibri" w:hAnsi="Calibri"/>
          <w:b/>
          <w:bCs/>
          <w:color w:val="0E7C86"/>
          <w:spacing w:val="30"/>
          <w:sz w:val="18"/>
          <w:szCs w:val="18"/>
        </w:rPr>
        <w:t xml:space="preserve">Wednesday, August 26, 2026   ·   M1.T1.L5-P1</w:t>
      </w:r>
    </w:p>
    <w:p>
      <w:pPr>
        <w:pStyle w:val="Heading1"/>
        <w:pBdr>
          <w:bottom w:val="single" w:color="0E7C86" w:sz="8" w:space="5"/>
        </w:pBdr>
        <w:spacing w:after="120" w:before="0"/>
      </w:pPr>
      <w:r>
        <w:rPr>
          <w:rFonts w:ascii="Calibri" w:cs="Calibri" w:eastAsia="Calibri" w:hAnsi="Calibri"/>
          <w:b/>
          <w:bCs/>
          <w:color w:val="1E1E1C"/>
          <w:sz w:val="30"/>
          <w:szCs w:val="30"/>
        </w:rPr>
        <w:t xml:space="preserve">Fraction Division Applications and Error Repair</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6.NS.A.1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strengthening fraction division by choosing a fitting representation or procedure, interpreting the quotient, and verifying the result.</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solve a fraction-division problem, explain what the quotient means, and verify it with evidence.</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 review</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Most-missed items worked with the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12:00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Strategy activation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Available representations and procedures are listed by the class before any problem is assigned.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12:00 – 13:00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intention and success criterion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Read aloud and posted.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13:00 – 25:00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Board lab</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Vertical non-permanent surfaces with rotating roles. Students choose their own representation rather than being assigned one.</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25:00 – 30:00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Controlled gallery error repair</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 single pass in which each group diagnoses and repairs one identified error.</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30:00 – 31:00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1</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Short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31:00 – 32:00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Readiness 2</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Second digital check.</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32:00 – 33:00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Learning review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confidence report.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33:00 – 51:00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work</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Full assignment with routed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51:00 – 54:00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Exit ticket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Individual item.</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54:00 – 55:00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Closeout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100" w:before="80"/>
      </w:pPr>
      <w:r>
        <w:rPr>
          <w:rFonts w:ascii="Calibri" w:cs="Calibri" w:eastAsia="Calibri" w:hAnsi="Calibri"/>
          <w:i/>
          <w:iCs/>
          <w:color w:val="5A5C60"/>
          <w:sz w:val="18"/>
          <w:szCs w:val="18"/>
        </w:rPr>
        <w:t xml:space="preserve">Sequence total: 55 minutes. This lesson is scheduled for revision to the 50-minute period.</w:t>
      </w:r>
    </w:p>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Two digital readiness questions routing support.</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Board-lab receipts, three individual entries per student, which separate individual contribution from group product on a collaborative day.</w:t>
      </w:r>
    </w:p>
    <w:p>
      <w:pPr>
        <w:spacing w:after="50" w:before="0"/>
      </w:pPr>
      <w:r>
        <w:rPr>
          <w:rFonts w:ascii="Calibri" w:cs="Calibri" w:eastAsia="Calibri" w:hAnsi="Calibri"/>
          <w:color w:val="1E1E1C"/>
          <w:sz w:val="20"/>
          <w:szCs w:val="20"/>
        </w:rPr>
        <w:t xml:space="preserve">—  One gallery evidence note and revision per student.</w:t>
      </w:r>
    </w:p>
    <w:p>
      <w:pPr>
        <w:spacing w:after="50" w:before="0"/>
      </w:pPr>
      <w:r>
        <w:rPr>
          <w:rFonts w:ascii="Calibri" w:cs="Calibri" w:eastAsia="Calibri" w:hAnsi="Calibri"/>
          <w:color w:val="1E1E1C"/>
          <w:sz w:val="20"/>
          <w:szCs w:val="20"/>
        </w:rPr>
        <w:t xml:space="preserve">—  Individual digital exit item.</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All eight questions of the assignment.</w:t>
      </w:r>
    </w:p>
    <w:p>
      <w:pPr>
        <w:spacing w:after="50" w:before="0"/>
      </w:pPr>
      <w:r>
        <w:rPr>
          <w:rFonts w:ascii="Calibri" w:cs="Calibri" w:eastAsia="Calibri" w:hAnsi="Calibri"/>
          <w:color w:val="1E1E1C"/>
          <w:sz w:val="20"/>
          <w:szCs w:val="20"/>
        </w:rPr>
        <w:t xml:space="preserve">—  Three individual board-lab receipt entries.</w:t>
      </w:r>
    </w:p>
    <w:p>
      <w:pPr>
        <w:spacing w:after="50" w:before="0"/>
      </w:pPr>
      <w:r>
        <w:rPr>
          <w:rFonts w:ascii="Calibri" w:cs="Calibri" w:eastAsia="Calibri" w:hAnsi="Calibri"/>
          <w:color w:val="1E1E1C"/>
          <w:sz w:val="20"/>
          <w:szCs w:val="20"/>
        </w:rPr>
        <w:t xml:space="preserve">—  One gallery evidence note and one revision.</w:t>
      </w:r>
    </w:p>
    <w:p>
      <w:pPr>
        <w:spacing w:after="50" w:before="0"/>
      </w:pPr>
      <w:r>
        <w:rPr>
          <w:rFonts w:ascii="Calibri" w:cs="Calibri" w:eastAsia="Calibri" w:hAnsi="Calibri"/>
          <w:color w:val="1E1E1C"/>
          <w:sz w:val="20"/>
          <w:szCs w:val="20"/>
        </w:rPr>
        <w:t xml:space="preserve">—  Digital exit item, two readiness responses, one confidence report.</w:t>
      </w:r>
    </w:p>
    <w:p>
      <w:pPr>
        <w:spacing w:after="60" w:before="180"/>
      </w:pPr>
      <w:r>
        <w:rPr>
          <w:rFonts w:ascii="Calibri" w:cs="Calibri" w:eastAsia="Calibri" w:hAnsi="Calibri"/>
          <w:b/>
          <w:bCs/>
          <w:color w:val="0E7C86"/>
          <w:spacing w:val="30"/>
          <w:sz w:val="17"/>
          <w:szCs w:val="17"/>
        </w:rPr>
        <w:t xml:space="preserve">DIVERGENCE FROM THE ADOPTED CURRICULUM</w:t>
      </w:r>
    </w:p>
    <w:p>
      <w:pPr>
        <w:spacing w:after="40" w:before="0"/>
      </w:pPr>
      <w:r>
        <w:rPr>
          <w:rFonts w:ascii="Calibri" w:cs="Calibri" w:eastAsia="Calibri" w:hAnsi="Calibri"/>
          <w:b/>
          <w:bCs/>
          <w:color w:val="1E1E1C"/>
          <w:sz w:val="20"/>
          <w:szCs w:val="20"/>
        </w:rPr>
        <w:t xml:space="preserve">The paper set is supplemented beyond the adopted materials.</w:t>
      </w:r>
    </w:p>
    <w:p>
      <w:pPr>
        <w:spacing w:after="40" w:before="0"/>
      </w:pPr>
      <w:r>
        <w:rPr>
          <w:rFonts w:ascii="Calibri" w:cs="Calibri" w:eastAsia="Calibri" w:hAnsi="Calibri"/>
          <w:color w:val="1E1E1C"/>
          <w:sz w:val="20"/>
          <w:szCs w:val="20"/>
        </w:rPr>
        <w:t xml:space="preserve">Published sequences give fraction division substantially less practice than fraction multiplication despite it being the harder operation, and fraction division is spiraled into warm-ups after the unit closes rather than ending with it.</w:t>
      </w:r>
    </w:p>
    <w:p>
      <w:pPr>
        <w:spacing w:after="120" w:before="0"/>
      </w:pPr>
      <w:r>
        <w:rPr>
          <w:rFonts w:ascii="Calibri" w:cs="Calibri" w:eastAsia="Calibri" w:hAnsi="Calibri"/>
          <w:i/>
          <w:iCs/>
          <w:color w:val="5A5C60"/>
          <w:sz w:val="18"/>
          <w:szCs w:val="18"/>
        </w:rPr>
        <w:t xml:space="preserve">Source: Lortie-Forgues, Tian and Siegler (2015) counted 250 fraction-multiplication problems against 54 fraction-division problems in one United States Grade 5 to 6 series.</w:t>
      </w:r>
    </w:p>
    <w:p>
      <w:r>
        <w:br w:type="page"/>
      </w:r>
    </w:p>
    <w:p>
      <w:pPr>
        <w:spacing w:after="40" w:before="0"/>
      </w:pPr>
      <w:r>
        <w:rPr>
          <w:rFonts w:ascii="Calibri" w:cs="Calibri" w:eastAsia="Calibri" w:hAnsi="Calibri"/>
          <w:b/>
          <w:bCs/>
          <w:color w:val="0E7C86"/>
          <w:spacing w:val="30"/>
          <w:sz w:val="18"/>
          <w:szCs w:val="18"/>
        </w:rPr>
        <w:t xml:space="preserve">Thursday, August 27, 2026   ·   M1.T1-P1</w:t>
      </w:r>
    </w:p>
    <w:p>
      <w:pPr>
        <w:pStyle w:val="Heading1"/>
        <w:pBdr>
          <w:bottom w:val="single" w:color="0E7C86" w:sz="8" w:space="5"/>
        </w:pBdr>
        <w:spacing w:after="120" w:before="0"/>
      </w:pPr>
      <w:r>
        <w:rPr>
          <w:rFonts w:ascii="Calibri" w:cs="Calibri" w:eastAsia="Calibri" w:hAnsi="Calibri"/>
          <w:b/>
          <w:bCs/>
          <w:color w:val="1E1E1C"/>
          <w:sz w:val="30"/>
          <w:szCs w:val="30"/>
        </w:rPr>
        <w:t xml:space="preserve">Topic 1 Review</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6.EE.A.3, 6.NS.B.4, 6.NS.A.1, 5.NF.B.4</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reviewing Topic 1 by selecting strategies, showing evidence, and repairing errors before the assessment.</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choose a strategy, show evidence, and repair an error from Topic 1.</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Five spiral questions on Google Forms.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 – 9:00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Warm-up review</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Most-missed items worked with the class.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9:00 – 12:00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Expectations and roles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Team review protocol and rotating roles are established.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12:00 – 35:00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Review rounds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Team rounds across the full topic. Every student writes before any team responds, and roles rotate each round.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35:00 – 38:00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Digital readiness check and Fist-to-Five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Private check routing last-look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38:00 – 51:00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Routed last-look practice</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Individual practice directed by the readiness result.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51:00 – 54:00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Individual exit item</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Independent, no team support.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54:00 – 55:00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Closeout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returned.</w:t>
            </w:r>
          </w:p>
        </w:tc>
      </w:tr>
    </w:tbl>
    <w:p>
      <w:pPr>
        <w:spacing w:after="100" w:before="80"/>
      </w:pPr>
      <w:r>
        <w:rPr>
          <w:rFonts w:ascii="Calibri" w:cs="Calibri" w:eastAsia="Calibri" w:hAnsi="Calibri"/>
          <w:i/>
          <w:iCs/>
          <w:color w:val="5A5C60"/>
          <w:sz w:val="18"/>
          <w:szCs w:val="18"/>
        </w:rPr>
        <w:t xml:space="preserve">Sequence total: 55 minutes. This lesson is scheduled for revision to the 50-minute period.</w:t>
      </w:r>
    </w:p>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Required individual answer sheet, written before any team response, so participation in a team activity still produces individual evidence.</w:t>
      </w:r>
    </w:p>
    <w:p>
      <w:pPr>
        <w:spacing w:after="50" w:before="0"/>
      </w:pPr>
      <w:r>
        <w:rPr>
          <w:rFonts w:ascii="Calibri" w:cs="Calibri" w:eastAsia="Calibri" w:hAnsi="Calibri"/>
          <w:color w:val="1E1E1C"/>
          <w:sz w:val="20"/>
          <w:szCs w:val="20"/>
        </w:rPr>
        <w:t xml:space="preserve">—  Digital readiness check routing the last thirteen minutes of practice for each student.</w:t>
      </w:r>
    </w:p>
    <w:p>
      <w:pPr>
        <w:spacing w:after="50" w:before="0"/>
      </w:pPr>
      <w:r>
        <w:rPr>
          <w:rFonts w:ascii="Calibri" w:cs="Calibri" w:eastAsia="Calibri" w:hAnsi="Calibri"/>
          <w:color w:val="1E1E1C"/>
          <w:sz w:val="20"/>
          <w:szCs w:val="20"/>
        </w:rPr>
        <w:t xml:space="preserve">—  Private Fist-to-Five confidence report.</w:t>
      </w:r>
    </w:p>
    <w:p>
      <w:pPr>
        <w:spacing w:after="50" w:before="0"/>
      </w:pPr>
      <w:r>
        <w:rPr>
          <w:rFonts w:ascii="Calibri" w:cs="Calibri" w:eastAsia="Calibri" w:hAnsi="Calibri"/>
          <w:color w:val="1E1E1C"/>
          <w:sz w:val="20"/>
          <w:szCs w:val="20"/>
        </w:rPr>
        <w:t xml:space="preserve">—  Individual exit item completed without team support.</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Complete individual answer sheet.</w:t>
      </w:r>
    </w:p>
    <w:p>
      <w:pPr>
        <w:spacing w:after="50" w:before="0"/>
      </w:pPr>
      <w:r>
        <w:rPr>
          <w:rFonts w:ascii="Calibri" w:cs="Calibri" w:eastAsia="Calibri" w:hAnsi="Calibri"/>
          <w:color w:val="1E1E1C"/>
          <w:sz w:val="20"/>
          <w:szCs w:val="20"/>
        </w:rPr>
        <w:t xml:space="preserve">—  One error-analysis revision.</w:t>
      </w:r>
    </w:p>
    <w:p>
      <w:pPr>
        <w:spacing w:after="50" w:before="0"/>
      </w:pPr>
      <w:r>
        <w:rPr>
          <w:rFonts w:ascii="Calibri" w:cs="Calibri" w:eastAsia="Calibri" w:hAnsi="Calibri"/>
          <w:color w:val="1E1E1C"/>
          <w:sz w:val="20"/>
          <w:szCs w:val="20"/>
        </w:rPr>
        <w:t xml:space="preserve">—  Completed last-look practice card.</w:t>
      </w:r>
    </w:p>
    <w:p>
      <w:pPr>
        <w:spacing w:after="50" w:before="0"/>
      </w:pPr>
      <w:r>
        <w:rPr>
          <w:rFonts w:ascii="Calibri" w:cs="Calibri" w:eastAsia="Calibri" w:hAnsi="Calibri"/>
          <w:color w:val="1E1E1C"/>
          <w:sz w:val="20"/>
          <w:szCs w:val="20"/>
        </w:rPr>
        <w:t xml:space="preserve">—  Digital exit item and readiness responses.</w:t>
      </w:r>
    </w:p>
    <w:p>
      <w:r>
        <w:br w:type="page"/>
      </w:r>
    </w:p>
    <w:p>
      <w:pPr>
        <w:spacing w:after="40" w:before="0"/>
      </w:pPr>
      <w:r>
        <w:rPr>
          <w:rFonts w:ascii="Calibri" w:cs="Calibri" w:eastAsia="Calibri" w:hAnsi="Calibri"/>
          <w:b/>
          <w:bCs/>
          <w:color w:val="0E7C86"/>
          <w:spacing w:val="30"/>
          <w:sz w:val="18"/>
          <w:szCs w:val="18"/>
        </w:rPr>
        <w:t xml:space="preserve">Friday, August 28, 2026   ·   M1.T1-A1</w:t>
      </w:r>
    </w:p>
    <w:p>
      <w:pPr>
        <w:pStyle w:val="Heading1"/>
        <w:pBdr>
          <w:bottom w:val="single" w:color="0E7C86" w:sz="8" w:space="5"/>
        </w:pBdr>
        <w:spacing w:after="120" w:before="0"/>
      </w:pPr>
      <w:r>
        <w:rPr>
          <w:rFonts w:ascii="Calibri" w:cs="Calibri" w:eastAsia="Calibri" w:hAnsi="Calibri"/>
          <w:b/>
          <w:bCs/>
          <w:color w:val="1E1E1C"/>
          <w:sz w:val="30"/>
          <w:szCs w:val="30"/>
        </w:rPr>
        <w:t xml:space="preserve">Topic 1 Assessment</w:t>
      </w:r>
    </w:p>
    <w:tbl>
      <w:tblPr>
        <w:tblW w:type="dxa" w:w="9360"/>
        <w:tblBorders>
          <w:top w:val="none"/>
          <w:left w:val="none"/>
          <w:bottom w:val="none"/>
          <w:right w:val="none"/>
          <w:insideH w:val="single" w:color="D3D8D9" w:sz="2"/>
          <w:insideV w:val="none"/>
        </w:tblBorders>
      </w:tblPr>
      <w:tblGrid>
        <w:gridCol w:w="2000"/>
        <w:gridCol w:w="7360"/>
      </w:tblGrid>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Standard</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6.EE.A.3, 6.NS.B.4, 6.NS.A.1, 5.NF.B.4</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Learning intention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We are demonstrating what we understand about the major ideas in Module 1 Topic 1.</w:t>
            </w:r>
          </w:p>
        </w:tc>
      </w:tr>
      <w:tr>
        <w:tc>
          <w:tcPr>
            <w:tcW w:type="dxa" w:w="2000"/>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Success criterion</w:t>
            </w:r>
          </w:p>
        </w:tc>
        <w:tc>
          <w:tcPr>
            <w:tcW w:type="dxa" w:w="73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I can choose appropriate strategies and show clear mathematical evidence on the Topic 1 assessment.</w:t>
            </w:r>
          </w:p>
        </w:tc>
      </w:tr>
    </w:tbl>
    <w:p>
      <w:pPr>
        <w:spacing w:after="60" w:before="180"/>
      </w:pPr>
      <w:r>
        <w:rPr>
          <w:rFonts w:ascii="Calibri" w:cs="Calibri" w:eastAsia="Calibri" w:hAnsi="Calibri"/>
          <w:b/>
          <w:bCs/>
          <w:color w:val="0E7C86"/>
          <w:spacing w:val="30"/>
          <w:sz w:val="17"/>
          <w:szCs w:val="17"/>
        </w:rPr>
        <w:t xml:space="preserve">SEQUENCE</w:t>
      </w:r>
    </w:p>
    <w:tbl>
      <w:tblPr>
        <w:tblW w:type="dxa" w:w="9360"/>
        <w:tblBorders>
          <w:top w:val="single" w:color="D3D8D9" w:sz="2"/>
          <w:left w:val="none"/>
          <w:bottom w:val="single" w:color="D3D8D9" w:sz="2"/>
          <w:right w:val="none"/>
          <w:insideH w:val="single" w:color="D3D8D9" w:sz="2"/>
          <w:insideV w:val="none"/>
        </w:tblBorders>
      </w:tblPr>
      <w:tblGrid>
        <w:gridCol w:w="1500"/>
        <w:gridCol w:w="2900"/>
        <w:gridCol w:w="4960"/>
      </w:tblGrid>
      <w:tr>
        <w:trPr>
          <w:tblHeader/>
        </w:trPr>
        <w:tc>
          <w:tcPr>
            <w:tcW w:type="dxa" w:w="15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Time</w:t>
            </w:r>
          </w:p>
        </w:tc>
        <w:tc>
          <w:tcPr>
            <w:tcW w:type="dxa" w:w="290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Segment</w:t>
            </w:r>
          </w:p>
        </w:tc>
        <w:tc>
          <w:tcPr>
            <w:tcW w:type="dxa" w:w="4960"/>
            <w:shd w:fill="EAF2F2" w:color="auto" w:val="clear"/>
            <w:tcMar>
              <w:top w:type="dxa" w:w="60"/>
              <w:left w:type="dxa" w:w="110"/>
              <w:bottom w:type="dxa" w:w="60"/>
              <w:right w:type="dxa" w:w="110"/>
            </w:tcMar>
          </w:tcPr>
          <w:p>
            <w:pPr>
              <w:spacing w:after="0" w:before="0"/>
            </w:pPr>
            <w:r>
              <w:rPr>
                <w:rFonts w:ascii="Calibri" w:cs="Calibri" w:eastAsia="Calibri" w:hAnsi="Calibri"/>
                <w:b/>
                <w:bCs/>
                <w:color w:val="0E7C86"/>
                <w:sz w:val="17"/>
                <w:szCs w:val="17"/>
              </w:rPr>
              <w:t xml:space="preserve">What happens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0:00 – 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Settle and prepare materials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Materials distributed and workspace cleared.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4:00 – 8:00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Assessment directions</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Directions read aloud; questions taken before the assessment begins.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8:00 – 45:00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Individual paper assessment</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Silent, individual. Only predetermined accommodations are provided.</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45:00 – 50:00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Independent checklist review</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review their own work against a neutral checklist that does not indicate correctness.</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50:00 – 54:00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Private reflection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Students record effort and strategy use, submitted separately from the assessment.</w:t>
            </w:r>
          </w:p>
        </w:tc>
      </w:tr>
      <w:tr>
        <w:tc>
          <w:tcPr>
            <w:tcW w:type="dxa" w:w="1500"/>
            <w:tcMar>
              <w:top w:type="dxa" w:w="60"/>
              <w:left w:type="dxa" w:w="110"/>
              <w:bottom w:type="dxa" w:w="60"/>
              <w:right w:type="dxa" w:w="110"/>
            </w:tcMar>
          </w:tcPr>
          <w:p>
            <w:pPr>
              <w:spacing w:after="0" w:before="0"/>
            </w:pPr>
            <w:r>
              <w:rPr>
                <w:rFonts w:ascii="Calibri" w:cs="Calibri" w:eastAsia="Calibri" w:hAnsi="Calibri"/>
                <w:color w:val="5A5C60"/>
                <w:sz w:val="19"/>
                <w:szCs w:val="19"/>
              </w:rPr>
              <w:t xml:space="preserve">54:00 – 55:00</w:t>
            </w:r>
          </w:p>
        </w:tc>
        <w:tc>
          <w:tcPr>
            <w:tcW w:type="dxa" w:w="2900"/>
            <w:tcMar>
              <w:top w:type="dxa" w:w="60"/>
              <w:left w:type="dxa" w:w="110"/>
              <w:bottom w:type="dxa" w:w="60"/>
              <w:right w:type="dxa" w:w="110"/>
            </w:tcMar>
          </w:tcPr>
          <w:p>
            <w:pPr>
              <w:spacing w:after="0" w:before="0"/>
            </w:pPr>
            <w:r>
              <w:rPr>
                <w:rFonts w:ascii="Calibri" w:cs="Calibri" w:eastAsia="Calibri" w:hAnsi="Calibri"/>
                <w:b/>
                <w:bCs/>
                <w:color w:val="1E1E1C"/>
                <w:sz w:val="19"/>
                <w:szCs w:val="19"/>
              </w:rPr>
              <w:t xml:space="preserve">Turn in and clean</w:t>
            </w:r>
          </w:p>
        </w:tc>
        <w:tc>
          <w:tcPr>
            <w:tcW w:type="dxa" w:w="4960"/>
            <w:tcMar>
              <w:top w:type="dxa" w:w="60"/>
              <w:left w:type="dxa" w:w="110"/>
              <w:bottom w:type="dxa" w:w="60"/>
              <w:right w:type="dxa" w:w="110"/>
            </w:tcMar>
          </w:tcPr>
          <w:p>
            <w:pPr>
              <w:spacing w:after="0" w:before="0"/>
            </w:pPr>
            <w:r>
              <w:rPr>
                <w:rFonts w:ascii="Calibri" w:cs="Calibri" w:eastAsia="Calibri" w:hAnsi="Calibri"/>
                <w:color w:val="1E1E1C"/>
                <w:sz w:val="19"/>
                <w:szCs w:val="19"/>
              </w:rPr>
              <w:t xml:space="preserve">Assessments collected to a secure location.</w:t>
            </w:r>
          </w:p>
        </w:tc>
      </w:tr>
    </w:tbl>
    <w:p>
      <w:pPr>
        <w:spacing w:after="100" w:before="80"/>
      </w:pPr>
      <w:r>
        <w:rPr>
          <w:rFonts w:ascii="Calibri" w:cs="Calibri" w:eastAsia="Calibri" w:hAnsi="Calibri"/>
          <w:i/>
          <w:iCs/>
          <w:color w:val="5A5C60"/>
          <w:sz w:val="18"/>
          <w:szCs w:val="18"/>
        </w:rPr>
        <w:t xml:space="preserve">Sequence total: 55 minutes. This lesson is scheduled for revision to the 50-minute period.</w:t>
      </w:r>
    </w:p>
    <w:p>
      <w:pPr>
        <w:spacing w:after="60" w:before="180"/>
      </w:pPr>
      <w:r>
        <w:rPr>
          <w:rFonts w:ascii="Calibri" w:cs="Calibri" w:eastAsia="Calibri" w:hAnsi="Calibri"/>
          <w:b/>
          <w:bCs/>
          <w:color w:val="0E7C86"/>
          <w:spacing w:val="30"/>
          <w:sz w:val="17"/>
          <w:szCs w:val="17"/>
        </w:rPr>
        <w:t xml:space="preserve">EVIDENCE OF FORMATIVE DATA</w:t>
      </w:r>
    </w:p>
    <w:p>
      <w:pPr>
        <w:spacing w:after="50" w:before="0"/>
      </w:pPr>
      <w:r>
        <w:rPr>
          <w:rFonts w:ascii="Calibri" w:cs="Calibri" w:eastAsia="Calibri" w:hAnsi="Calibri"/>
          <w:color w:val="1E1E1C"/>
          <w:sz w:val="20"/>
          <w:szCs w:val="20"/>
        </w:rPr>
        <w:t xml:space="preserve">—  Summative rather than formative. No mid-assessment routing, no live differentiation from assessment answers, and no in-period reteaching.</w:t>
      </w:r>
    </w:p>
    <w:p>
      <w:pPr>
        <w:spacing w:after="50" w:before="0"/>
      </w:pPr>
      <w:r>
        <w:rPr>
          <w:rFonts w:ascii="Calibri" w:cs="Calibri" w:eastAsia="Calibri" w:hAnsi="Calibri"/>
          <w:color w:val="1E1E1C"/>
          <w:sz w:val="20"/>
          <w:szCs w:val="20"/>
        </w:rPr>
        <w:t xml:space="preserve">—  The private effort and strategy reflection is collected separately from the assessment and does not affect the score.</w:t>
      </w:r>
    </w:p>
    <w:p>
      <w:pPr>
        <w:spacing w:after="60" w:before="180"/>
      </w:pPr>
      <w:r>
        <w:rPr>
          <w:rFonts w:ascii="Calibri" w:cs="Calibri" w:eastAsia="Calibri" w:hAnsi="Calibri"/>
          <w:b/>
          <w:bCs/>
          <w:color w:val="0E7C86"/>
          <w:spacing w:val="30"/>
          <w:sz w:val="17"/>
          <w:szCs w:val="17"/>
        </w:rPr>
        <w:t xml:space="preserve">DELIVERABLES</w:t>
      </w:r>
    </w:p>
    <w:p>
      <w:pPr>
        <w:spacing w:after="50" w:before="0"/>
      </w:pPr>
      <w:r>
        <w:rPr>
          <w:rFonts w:ascii="Calibri" w:cs="Calibri" w:eastAsia="Calibri" w:hAnsi="Calibri"/>
          <w:color w:val="1E1E1C"/>
          <w:sz w:val="20"/>
          <w:szCs w:val="20"/>
        </w:rPr>
        <w:t xml:space="preserve">—  Completed Topic 1 paper assessment.</w:t>
      </w:r>
    </w:p>
    <w:p>
      <w:pPr>
        <w:spacing w:after="50" w:before="0"/>
      </w:pPr>
      <w:r>
        <w:rPr>
          <w:rFonts w:ascii="Calibri" w:cs="Calibri" w:eastAsia="Calibri" w:hAnsi="Calibri"/>
          <w:color w:val="1E1E1C"/>
          <w:sz w:val="20"/>
          <w:szCs w:val="20"/>
        </w:rPr>
        <w:t xml:space="preserve">—  Completed neutral review checklist.</w:t>
      </w:r>
    </w:p>
    <w:p>
      <w:pPr>
        <w:spacing w:after="50" w:before="0"/>
      </w:pPr>
      <w:r>
        <w:rPr>
          <w:rFonts w:ascii="Calibri" w:cs="Calibri" w:eastAsia="Calibri" w:hAnsi="Calibri"/>
          <w:color w:val="1E1E1C"/>
          <w:sz w:val="20"/>
          <w:szCs w:val="20"/>
        </w:rPr>
        <w:t xml:space="preserve">—  Private effort and strategy reflection.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2026-08-01T16:46:22.631Z</dcterms:created>
  <dcterms:modified xsi:type="dcterms:W3CDTF">2026-08-01T16:46:22.631Z</dcterms:modified>
</cp:coreProperties>
</file>

<file path=docProps/custom.xml><?xml version="1.0" encoding="utf-8"?>
<Properties xmlns="http://schemas.openxmlformats.org/officeDocument/2006/custom-properties" xmlns:vt="http://schemas.openxmlformats.org/officeDocument/2006/docPropsVTypes"/>
</file>