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1F3864"/>
          <w:sz w:val="12"/>
        </w:rPr>
        <w:t>━━━━━━━━━━━━━━━━━━━━━━━━━━━━━━━━━━━━━━━━━━━━━━━━━━━━━━━━━━━━</w:t>
      </w:r>
    </w:p>
    <w:p>
      <w:pPr>
        <w:spacing w:before="240"/>
        <w:jc w:val="center"/>
      </w:pPr>
      <w:r>
        <w:rPr>
          <w:rFonts w:ascii="Calibri" w:hAnsi="Calibri"/>
          <w:b/>
          <w:color w:val="1F3864"/>
          <w:sz w:val="28"/>
        </w:rPr>
        <w:t>Inmobiliaria Platform</w:t>
      </w:r>
    </w:p>
    <w:p>
      <w:pPr>
        <w:spacing w:before="480"/>
        <w:jc w:val="center"/>
      </w:pPr>
      <w:r>
        <w:rPr>
          <w:rFonts w:ascii="Calibri" w:hAnsi="Calibri"/>
          <w:b/>
          <w:color w:val="152A4A"/>
          <w:sz w:val="44"/>
        </w:rPr>
        <w:t>Gobierno TI — Marco de Gobernanza</w:t>
      </w:r>
    </w:p>
    <w:p>
      <w:pPr>
        <w:jc w:val="center"/>
      </w:pPr>
      <w:r>
        <w:rPr>
          <w:rFonts w:ascii="Calibri" w:hAnsi="Calibri"/>
          <w:color w:val="666666"/>
          <w:sz w:val="24"/>
        </w:rPr>
        <w:t>ISO 25010 · ISO 27001 · MinTIC</w:t>
      </w:r>
    </w:p>
    <w:p>
      <w:pPr>
        <w:spacing w:after="480"/>
        <w:jc w:val="center"/>
      </w:pPr>
      <w:r>
        <w:rPr>
          <w:color w:val="1F3864"/>
          <w:sz w:val="12"/>
        </w:rPr>
        <w:t>━━━━━━━━━━━━━━━━━━━━━━━━━━━━━━━━━━━━━━━━━━━━━━━━━━━━━━━━━━━━</w:t>
      </w:r>
    </w:p>
    <w:tbl>
      <w:tblPr>
        <w:tblW w:type="auto" w:w="0"/>
        <w:jc w:val="center"/>
        <w:tblLook w:firstColumn="1" w:firstRow="1" w:lastColumn="0" w:lastRow="0" w:noHBand="0" w:noVBand="1" w:val="04A0"/>
      </w:tblPr>
      <w:tblGrid>
        <w:gridCol w:w="4703"/>
        <w:gridCol w:w="4703"/>
      </w:tblGrid>
      <w:tr>
        <w:tc>
          <w:tcPr>
            <w:tcW w:type="dxa" w:w="4703"/>
          </w:tcPr>
          <w:p>
            <w:pPr>
              <w:jc w:val="right"/>
            </w:pPr>
            <w:r/>
            <w:r>
              <w:rPr>
                <w:rFonts w:ascii="Calibri" w:hAnsi="Calibri"/>
                <w:b/>
                <w:sz w:val="20"/>
              </w:rPr>
              <w:t>Versión:</w:t>
            </w:r>
          </w:p>
        </w:tc>
        <w:tc>
          <w:tcPr>
            <w:tcW w:type="dxa" w:w="4703"/>
          </w:tcPr>
          <w:p>
            <w:r/>
            <w:r>
              <w:rPr>
                <w:rFonts w:ascii="Calibri" w:hAnsi="Calibri"/>
                <w:sz w:val="20"/>
              </w:rPr>
              <w:t>1.0</w:t>
            </w:r>
          </w:p>
        </w:tc>
      </w:tr>
      <w:tr>
        <w:tc>
          <w:tcPr>
            <w:tcW w:type="dxa" w:w="4703"/>
          </w:tcPr>
          <w:p>
            <w:pPr>
              <w:jc w:val="right"/>
            </w:pPr>
            <w:r/>
            <w:r>
              <w:rPr>
                <w:rFonts w:ascii="Calibri" w:hAnsi="Calibri"/>
                <w:b/>
                <w:sz w:val="20"/>
              </w:rPr>
              <w:t>Fecha:</w:t>
            </w:r>
          </w:p>
        </w:tc>
        <w:tc>
          <w:tcPr>
            <w:tcW w:type="dxa" w:w="4703"/>
          </w:tcPr>
          <w:p>
            <w:r/>
            <w:r>
              <w:rPr>
                <w:rFonts w:ascii="Calibri" w:hAnsi="Calibri"/>
                <w:sz w:val="20"/>
              </w:rPr>
              <w:t>01/08/2026</w:t>
            </w:r>
          </w:p>
        </w:tc>
      </w:tr>
      <w:tr>
        <w:tc>
          <w:tcPr>
            <w:tcW w:type="dxa" w:w="4703"/>
          </w:tcPr>
          <w:p>
            <w:pPr>
              <w:jc w:val="right"/>
            </w:pPr>
            <w:r/>
            <w:r>
              <w:rPr>
                <w:rFonts w:ascii="Calibri" w:hAnsi="Calibri"/>
                <w:b/>
                <w:sz w:val="20"/>
              </w:rPr>
              <w:t>Clasificación:</w:t>
            </w:r>
          </w:p>
        </w:tc>
        <w:tc>
          <w:tcPr>
            <w:tcW w:type="dxa" w:w="4703"/>
          </w:tcPr>
          <w:p>
            <w:r/>
            <w:r>
              <w:rPr>
                <w:rFonts w:ascii="Calibri" w:hAnsi="Calibri"/>
                <w:sz w:val="20"/>
              </w:rPr>
              <w:t>Información Pública</w:t>
            </w:r>
          </w:p>
        </w:tc>
      </w:tr>
      <w:tr>
        <w:tc>
          <w:tcPr>
            <w:tcW w:type="dxa" w:w="4703"/>
          </w:tcPr>
          <w:p>
            <w:pPr>
              <w:jc w:val="right"/>
            </w:pPr>
            <w:r/>
            <w:r>
              <w:rPr>
                <w:rFonts w:ascii="Calibri" w:hAnsi="Calibri"/>
                <w:b/>
                <w:sz w:val="20"/>
              </w:rPr>
              <w:t>Proyecto:</w:t>
            </w:r>
          </w:p>
        </w:tc>
        <w:tc>
          <w:tcPr>
            <w:tcW w:type="dxa" w:w="4703"/>
          </w:tcPr>
          <w:p>
            <w:r/>
            <w:r>
              <w:rPr>
                <w:rFonts w:ascii="Calibri" w:hAnsi="Calibri"/>
                <w:sz w:val="20"/>
              </w:rPr>
              <w:t>Inmobiliaria Platform</w:t>
            </w:r>
          </w:p>
        </w:tc>
      </w:tr>
    </w:tbl>
    <w:p>
      <w:r>
        <w:br w:type="page"/>
      </w:r>
    </w:p>
    <w:p>
      <w:pPr>
        <w:pStyle w:val="Heading2"/>
      </w:pPr>
      <w:r>
        <w:rPr>
          <w:color w:val="1F3864"/>
        </w:rPr>
        <w:t>Control de Versiones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tcPr>
          <w:p>
            <w:pPr>
              <w:jc w:val="center"/>
            </w:pPr>
            <w:r/>
            <w:r>
              <w:rPr>
                <w:rFonts w:ascii="Calibri" w:hAnsi="Calibri"/>
                <w:b/>
                <w:color w:val="FFFFFF"/>
                <w:sz w:val="16"/>
              </w:rPr>
              <w:t>Versión</w:t>
            </w:r>
          </w:p>
        </w:tc>
        <w:tc>
          <w:tcPr>
            <w:tcW w:type="dxa" w:w="1881"/>
            <w:shd w:fill="1F3864"/>
          </w:tcPr>
          <w:p>
            <w:pPr>
              <w:jc w:val="center"/>
            </w:pPr>
            <w:r/>
            <w:r>
              <w:rPr>
                <w:rFonts w:ascii="Calibri" w:hAnsi="Calibri"/>
                <w:b/>
                <w:color w:val="FFFFFF"/>
                <w:sz w:val="16"/>
              </w:rPr>
              <w:t>Vigencia Desde</w:t>
            </w:r>
          </w:p>
        </w:tc>
        <w:tc>
          <w:tcPr>
            <w:tcW w:type="dxa" w:w="1881"/>
            <w:shd w:fill="1F3864"/>
          </w:tcPr>
          <w:p>
            <w:pPr>
              <w:jc w:val="center"/>
            </w:pPr>
            <w:r/>
            <w:r>
              <w:rPr>
                <w:rFonts w:ascii="Calibri" w:hAnsi="Calibri"/>
                <w:b/>
                <w:color w:val="FFFFFF"/>
                <w:sz w:val="16"/>
              </w:rPr>
              <w:t>Vigencia Hasta</w:t>
            </w:r>
          </w:p>
        </w:tc>
        <w:tc>
          <w:tcPr>
            <w:tcW w:type="dxa" w:w="1881"/>
            <w:shd w:fill="1F3864"/>
          </w:tcPr>
          <w:p>
            <w:pPr>
              <w:jc w:val="center"/>
            </w:pPr>
            <w:r/>
            <w:r>
              <w:rPr>
                <w:rFonts w:ascii="Calibri" w:hAnsi="Calibri"/>
                <w:b/>
                <w:color w:val="FFFFFF"/>
                <w:sz w:val="16"/>
              </w:rPr>
              <w:t>Descripción de Cambios</w:t>
            </w:r>
          </w:p>
        </w:tc>
        <w:tc>
          <w:tcPr>
            <w:tcW w:type="dxa" w:w="1881"/>
            <w:shd w:fill="1F3864"/>
          </w:tcPr>
          <w:p>
            <w:pPr>
              <w:jc w:val="center"/>
            </w:pPr>
            <w:r/>
            <w:r>
              <w:rPr>
                <w:rFonts w:ascii="Calibri" w:hAnsi="Calibri"/>
                <w:b/>
                <w:color w:val="FFFFFF"/>
                <w:sz w:val="16"/>
              </w:rPr>
              <w:t>Autor</w:t>
            </w:r>
          </w:p>
        </w:tc>
      </w:tr>
      <w:tr>
        <w:tc>
          <w:tcPr>
            <w:tcW w:type="dxa" w:w="1881"/>
          </w:tcPr>
          <w:p>
            <w:pPr>
              <w:jc w:val="center"/>
            </w:pPr>
            <w:r/>
            <w:r>
              <w:rPr>
                <w:rFonts w:ascii="Calibri" w:hAnsi="Calibri"/>
                <w:sz w:val="16"/>
              </w:rPr>
              <w:t>1.0</w:t>
            </w:r>
          </w:p>
        </w:tc>
        <w:tc>
          <w:tcPr>
            <w:tcW w:type="dxa" w:w="1881"/>
          </w:tcPr>
          <w:p>
            <w:pPr>
              <w:jc w:val="center"/>
            </w:pPr>
            <w:r/>
            <w:r>
              <w:rPr>
                <w:rFonts w:ascii="Calibri" w:hAnsi="Calibri"/>
                <w:sz w:val="16"/>
              </w:rPr>
              <w:t>01/08/2026</w:t>
            </w:r>
          </w:p>
        </w:tc>
        <w:tc>
          <w:tcPr>
            <w:tcW w:type="dxa" w:w="1881"/>
          </w:tcPr>
          <w:p>
            <w:pPr>
              <w:jc w:val="center"/>
            </w:pPr>
            <w:r/>
            <w:r>
              <w:rPr>
                <w:rFonts w:ascii="Calibri" w:hAnsi="Calibri"/>
                <w:sz w:val="16"/>
              </w:rPr>
              <w:t>Vigente</w:t>
            </w:r>
          </w:p>
        </w:tc>
        <w:tc>
          <w:tcPr>
            <w:tcW w:type="dxa" w:w="1881"/>
          </w:tcPr>
          <w:p>
            <w:pPr>
              <w:jc w:val="center"/>
            </w:pPr>
            <w:r/>
            <w:r>
              <w:rPr>
                <w:rFonts w:ascii="Calibri" w:hAnsi="Calibri"/>
                <w:sz w:val="16"/>
              </w:rPr>
              <w:t>Versión inicial — Gobierno TI — Marco de Gobernanza</w:t>
            </w:r>
          </w:p>
        </w:tc>
        <w:tc>
          <w:tcPr>
            <w:tcW w:type="dxa" w:w="1881"/>
          </w:tcPr>
          <w:p>
            <w:pPr>
              <w:jc w:val="center"/>
            </w:pPr>
            <w:r/>
            <w:r>
              <w:rPr>
                <w:rFonts w:ascii="Calibri" w:hAnsi="Calibri"/>
                <w:sz w:val="16"/>
              </w:rPr>
              <w:t>Equipo Inmobiliaria</w:t>
            </w:r>
          </w:p>
        </w:tc>
      </w:tr>
    </w:tbl>
    <w:p/>
    <w:p>
      <w:pPr>
        <w:pStyle w:val="Heading1"/>
      </w:pPr>
      <w:r>
        <w:rPr>
          <w:rFonts w:ascii="Calibri" w:hAnsi="Calibri"/>
          <w:color w:val="1F3864"/>
          <w:sz w:val="36"/>
        </w:rPr>
        <w:t>Gobierno TI — Inmobiliaria Platform</w:t>
      </w:r>
    </w:p>
    <w:p>
      <w:pPr>
        <w:spacing w:after="120" w:line="276" w:lineRule="auto"/>
      </w:pPr>
      <w:r>
        <w:rPr>
          <w:rFonts w:ascii="Calibri" w:hAnsi="Calibri"/>
          <w:sz w:val="20"/>
        </w:rPr>
      </w:r>
      <w:r>
        <w:rPr>
          <w:rFonts w:ascii="Calibri" w:hAnsi="Calibri"/>
          <w:b/>
          <w:sz w:val="20"/>
        </w:rPr>
        <w:t>Versión:</w:t>
      </w:r>
      <w:r>
        <w:rPr>
          <w:rFonts w:ascii="Calibri" w:hAnsi="Calibri"/>
          <w:sz w:val="20"/>
        </w:rPr>
        <w:t xml:space="preserve"> 1.0</w:t>
      </w:r>
    </w:p>
    <w:p>
      <w:pPr>
        <w:spacing w:after="120" w:line="276" w:lineRule="auto"/>
      </w:pPr>
      <w:r>
        <w:rPr>
          <w:rFonts w:ascii="Calibri" w:hAnsi="Calibri"/>
          <w:sz w:val="20"/>
        </w:rPr>
      </w:r>
      <w:r>
        <w:rPr>
          <w:rFonts w:ascii="Calibri" w:hAnsi="Calibri"/>
          <w:b/>
          <w:sz w:val="20"/>
        </w:rPr>
        <w:t>Fecha:</w:t>
      </w:r>
      <w:r>
        <w:rPr>
          <w:rFonts w:ascii="Calibri" w:hAnsi="Calibri"/>
          <w:sz w:val="20"/>
        </w:rPr>
        <w:t xml:space="preserve"> Julio 2026</w:t>
      </w:r>
    </w:p>
    <w:p>
      <w:pPr>
        <w:spacing w:after="120" w:line="276" w:lineRule="auto"/>
      </w:pPr>
      <w:r>
        <w:rPr>
          <w:rFonts w:ascii="Calibri" w:hAnsi="Calibri"/>
          <w:sz w:val="20"/>
        </w:rPr>
      </w:r>
      <w:r>
        <w:rPr>
          <w:rFonts w:ascii="Calibri" w:hAnsi="Calibri"/>
          <w:b/>
          <w:sz w:val="20"/>
        </w:rPr>
        <w:t>Norma base:</w:t>
      </w:r>
      <w:r>
        <w:rPr>
          <w:rFonts w:ascii="Calibri" w:hAnsi="Calibri"/>
          <w:sz w:val="20"/>
        </w:rPr>
        <w:t xml:space="preserve"> DIAN "Lineamientos de Desarrollo de Software V1.3" — Numeral 9.1</w:t>
      </w:r>
    </w:p>
    <w:p>
      <w:pPr>
        <w:spacing w:after="120" w:line="276" w:lineRule="auto"/>
      </w:pPr>
      <w:r>
        <w:rPr>
          <w:rFonts w:ascii="Calibri" w:hAnsi="Calibri"/>
          <w:sz w:val="20"/>
        </w:rPr>
      </w:r>
      <w:r>
        <w:rPr>
          <w:rFonts w:ascii="Calibri" w:hAnsi="Calibri"/>
          <w:b/>
          <w:sz w:val="20"/>
        </w:rPr>
        <w:t>Aplicabilidad:</w:t>
      </w:r>
      <w:r>
        <w:rPr>
          <w:rFonts w:ascii="Calibri" w:hAnsi="Calibri"/>
          <w:sz w:val="20"/>
        </w:rPr>
        <w:t xml:space="preserve"> Todas las fases del ciclo de vida del software</w:t>
      </w:r>
    </w:p>
    <w:p>
      <w:r>
        <w:rPr>
          <w:color w:val="1F3864"/>
          <w:sz w:val="8"/>
        </w:rPr>
        <w:t>────────────────────────────────────────────────────────────</w:t>
      </w:r>
    </w:p>
    <w:p>
      <w:pPr>
        <w:pStyle w:val="Heading2"/>
      </w:pPr>
      <w:r>
        <w:rPr>
          <w:rFonts w:ascii="Calibri" w:hAnsi="Calibri"/>
          <w:color w:val="1F3864"/>
          <w:sz w:val="28"/>
        </w:rPr>
        <w:t>1. Visión</w:t>
      </w:r>
    </w:p>
    <w:p>
      <w:pPr>
        <w:spacing w:after="120" w:line="276" w:lineRule="auto"/>
      </w:pPr>
      <w:r>
        <w:rPr>
          <w:rFonts w:ascii="Calibri" w:hAnsi="Calibri"/>
          <w:sz w:val="20"/>
        </w:rPr>
        <w:t xml:space="preserve">Plataforma inmobiliaria con </w:t>
      </w:r>
      <w:r>
        <w:rPr>
          <w:rFonts w:ascii="Calibri" w:hAnsi="Calibri"/>
          <w:b/>
          <w:sz w:val="20"/>
        </w:rPr>
        <w:t>matching inteligente</w:t>
      </w:r>
      <w:r>
        <w:rPr>
          <w:rFonts w:ascii="Calibri" w:hAnsi="Calibri"/>
          <w:sz w:val="20"/>
        </w:rPr>
        <w:t xml:space="preserve"> para el mercado colombiano. Conectamos compradores, vendedores y agentes inmobiliarios mediante tecnología de búsqueda y emparejamiento data-driven, cumpliendo los más altos estándares de calidad y seguridad exigidos por entidades gubernamentales colombianas.</w:t>
      </w:r>
    </w:p>
    <w:p>
      <w:pPr>
        <w:pStyle w:val="Heading2"/>
      </w:pPr>
      <w:r>
        <w:rPr>
          <w:rFonts w:ascii="Calibri" w:hAnsi="Calibri"/>
          <w:color w:val="1F3864"/>
          <w:sz w:val="28"/>
        </w:rPr>
        <w:t>2. Misión</w:t>
      </w:r>
    </w:p>
    <w:p>
      <w:pPr>
        <w:spacing w:after="120" w:line="276" w:lineRule="auto"/>
      </w:pPr>
      <w:r>
        <w:rPr>
          <w:rFonts w:ascii="Calibri" w:hAnsi="Calibri"/>
          <w:sz w:val="20"/>
        </w:rPr>
        <w:t>Proporcionar una plataforma digital que optimice la intermediación inmobiliaria en Colombia, utilizando algoritmos de matching ponderado para conectar las preferencias de compradores con propiedades disponibles, garantizando la protección de datos personales según la Ley 1581 de 2012 y cumpliendo los requisitos técnicos del Decreto 767 de 2022.</w:t>
      </w:r>
    </w:p>
    <w:p>
      <w:pPr>
        <w:pStyle w:val="Heading2"/>
      </w:pPr>
      <w:r>
        <w:rPr>
          <w:rFonts w:ascii="Calibri" w:hAnsi="Calibri"/>
          <w:color w:val="1F3864"/>
          <w:sz w:val="28"/>
        </w:rPr>
        <w:t>3. Principios de Calidad ISO 25010 Aplicados</w:t>
      </w:r>
    </w:p>
    <w:p>
      <w:pPr>
        <w:spacing w:after="120" w:line="276" w:lineRule="auto"/>
      </w:pPr>
      <w:r>
        <w:rPr>
          <w:rFonts w:ascii="Calibri" w:hAnsi="Calibri"/>
          <w:sz w:val="20"/>
        </w:rPr>
        <w:t>La siguiente tabla establece cómo cada característica ISO 25010 se materializa en el proyecto: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color w:val="FFFFFF"/>
                <w:sz w:val="16"/>
              </w:rPr>
              <w:t>Característica ISO 25010</w:t>
            </w:r>
          </w:p>
        </w:tc>
        <w:tc>
          <w:tcPr>
            <w:tcW w:type="dxa" w:w="3135"/>
            <w:shd w:fill="1F3864"/>
          </w:tcPr>
          <w:p>
            <w:pPr>
              <w:jc w:val="center"/>
            </w:pPr>
            <w:r/>
            <w:r>
              <w:rPr>
                <w:rFonts w:ascii="Calibri" w:hAnsi="Calibri"/>
                <w:b/>
                <w:color w:val="FFFFFF"/>
                <w:sz w:val="16"/>
              </w:rPr>
              <w:t>Implementación en Inmobiliaria</w:t>
            </w:r>
          </w:p>
        </w:tc>
        <w:tc>
          <w:tcPr>
            <w:tcW w:type="dxa" w:w="3135"/>
            <w:shd w:fill="1F3864"/>
          </w:tcPr>
          <w:p>
            <w:pPr>
              <w:jc w:val="center"/>
            </w:pPr>
            <w:r/>
            <w:r>
              <w:rPr>
                <w:rFonts w:ascii="Calibri" w:hAnsi="Calibri"/>
                <w:b/>
                <w:color w:val="FFFFFF"/>
                <w:sz w:val="16"/>
              </w:rPr>
              <w:t>Métrica Objetivo</w:t>
            </w:r>
          </w:p>
        </w:tc>
      </w:tr>
      <w:tr>
        <w:tc>
          <w:tcPr>
            <w:tcW w:type="dxa" w:w="3135"/>
          </w:tcPr>
          <w:p>
            <w:r/>
            <w:r>
              <w:rPr>
                <w:rFonts w:ascii="Calibri" w:hAnsi="Calibri"/>
                <w:sz w:val="20"/>
              </w:rPr>
              <w:t>**Adecuación funcional**</w:t>
            </w:r>
          </w:p>
        </w:tc>
        <w:tc>
          <w:tcPr>
            <w:tcW w:type="dxa" w:w="3135"/>
          </w:tcPr>
          <w:p>
            <w:r/>
            <w:r>
              <w:rPr>
                <w:rFonts w:ascii="Calibri" w:hAnsi="Calibri"/>
                <w:sz w:val="20"/>
              </w:rPr>
              <w:t>HU-001 a HU-027 (Product Backlog)</w:t>
            </w:r>
          </w:p>
        </w:tc>
        <w:tc>
          <w:tcPr>
            <w:tcW w:type="dxa" w:w="3135"/>
          </w:tcPr>
          <w:p>
            <w:r/>
            <w:r>
              <w:rPr>
                <w:rFonts w:ascii="Calibri" w:hAnsi="Calibri"/>
                <w:sz w:val="20"/>
              </w:rPr>
              <w:t>100% criterios de aceptación cubiertos</w:t>
            </w:r>
          </w:p>
        </w:tc>
      </w:tr>
      <w:tr>
        <w:tc>
          <w:tcPr>
            <w:tcW w:type="dxa" w:w="3135"/>
          </w:tcPr>
          <w:p>
            <w:r/>
            <w:r>
              <w:rPr>
                <w:rFonts w:ascii="Calibri" w:hAnsi="Calibri"/>
                <w:sz w:val="20"/>
              </w:rPr>
              <w:t>**Eficiencia de rendimiento**</w:t>
            </w:r>
          </w:p>
        </w:tc>
        <w:tc>
          <w:tcPr>
            <w:tcW w:type="dxa" w:w="3135"/>
          </w:tcPr>
          <w:p>
            <w:r/>
            <w:r>
              <w:rPr>
                <w:rFonts w:ascii="Calibri" w:hAnsi="Calibri"/>
                <w:sz w:val="20"/>
              </w:rPr>
              <w:t>Matching algorithm con caché Redis</w:t>
            </w:r>
          </w:p>
        </w:tc>
        <w:tc>
          <w:tcPr>
            <w:tcW w:type="dxa" w:w="3135"/>
          </w:tcPr>
          <w:p>
            <w:r/>
            <w:r>
              <w:rPr>
                <w:rFonts w:ascii="Calibri" w:hAnsi="Calibri"/>
                <w:sz w:val="20"/>
              </w:rPr>
              <w:t>Tiempo de respuesta &lt; 500ms al percentil 95</w:t>
            </w:r>
          </w:p>
        </w:tc>
      </w:tr>
      <w:tr>
        <w:tc>
          <w:tcPr>
            <w:tcW w:type="dxa" w:w="3135"/>
          </w:tcPr>
          <w:p>
            <w:r/>
            <w:r>
              <w:rPr>
                <w:rFonts w:ascii="Calibri" w:hAnsi="Calibri"/>
                <w:sz w:val="20"/>
              </w:rPr>
              <w:t>**Compatibilidad**</w:t>
            </w:r>
          </w:p>
        </w:tc>
        <w:tc>
          <w:tcPr>
            <w:tcW w:type="dxa" w:w="3135"/>
          </w:tcPr>
          <w:p>
            <w:r/>
            <w:r>
              <w:rPr>
                <w:rFonts w:ascii="Calibri" w:hAnsi="Calibri"/>
                <w:sz w:val="20"/>
              </w:rPr>
              <w:t>API REST JSON, OpenAPI 3.0, PostgreSQL 16 + PostGIS</w:t>
            </w:r>
          </w:p>
        </w:tc>
        <w:tc>
          <w:tcPr>
            <w:tcW w:type="dxa" w:w="3135"/>
          </w:tcPr>
          <w:p>
            <w:r/>
            <w:r>
              <w:rPr>
                <w:rFonts w:ascii="Calibri" w:hAnsi="Calibri"/>
                <w:sz w:val="20"/>
              </w:rPr>
              <w:t>Multi-tenant, soporte versiones anteriores</w:t>
            </w:r>
          </w:p>
        </w:tc>
      </w:tr>
      <w:tr>
        <w:tc>
          <w:tcPr>
            <w:tcW w:type="dxa" w:w="3135"/>
          </w:tcPr>
          <w:p>
            <w:r/>
            <w:r>
              <w:rPr>
                <w:rFonts w:ascii="Calibri" w:hAnsi="Calibri"/>
                <w:sz w:val="20"/>
              </w:rPr>
              <w:t>**Fiabilidad**</w:t>
            </w:r>
          </w:p>
        </w:tc>
        <w:tc>
          <w:tcPr>
            <w:tcW w:type="dxa" w:w="3135"/>
          </w:tcPr>
          <w:p>
            <w:r/>
            <w:r>
              <w:rPr>
                <w:rFonts w:ascii="Calibri" w:hAnsi="Calibri"/>
                <w:sz w:val="20"/>
              </w:rPr>
              <w:t>Health checks (`/health/ready`), PgBouncer transaction pooling</w:t>
            </w:r>
          </w:p>
        </w:tc>
        <w:tc>
          <w:tcPr>
            <w:tcW w:type="dxa" w:w="3135"/>
          </w:tcPr>
          <w:p>
            <w:r/>
            <w:r>
              <w:rPr>
                <w:rFonts w:ascii="Calibri" w:hAnsi="Calibri"/>
                <w:sz w:val="20"/>
              </w:rPr>
              <w:t>MTBF &gt; 720h, MTTR &lt; 1h</w:t>
            </w:r>
          </w:p>
        </w:tc>
      </w:tr>
      <w:tr>
        <w:tc>
          <w:tcPr>
            <w:tcW w:type="dxa" w:w="3135"/>
          </w:tcPr>
          <w:p>
            <w:r/>
            <w:r>
              <w:rPr>
                <w:rFonts w:ascii="Calibri" w:hAnsi="Calibri"/>
                <w:sz w:val="20"/>
              </w:rPr>
              <w:t>**Seguridad**</w:t>
            </w:r>
          </w:p>
        </w:tc>
        <w:tc>
          <w:tcPr>
            <w:tcW w:type="dxa" w:w="3135"/>
          </w:tcPr>
          <w:p>
            <w:r/>
            <w:r>
              <w:rPr>
                <w:rFonts w:ascii="Calibri" w:hAnsi="Calibri"/>
                <w:sz w:val="20"/>
              </w:rPr>
              <w:t>JWT + refresh tokens, bcrypt, RBAC, rate limiting, auditoría</w:t>
            </w:r>
          </w:p>
        </w:tc>
        <w:tc>
          <w:tcPr>
            <w:tcW w:type="dxa" w:w="3135"/>
          </w:tcPr>
          <w:p>
            <w:r/>
            <w:r>
              <w:rPr>
                <w:rFonts w:ascii="Calibri" w:hAnsi="Calibri"/>
                <w:sz w:val="20"/>
              </w:rPr>
              <w:t>0 vulnerabilidades críticas en SonarQube</w:t>
            </w:r>
          </w:p>
        </w:tc>
      </w:tr>
      <w:tr>
        <w:tc>
          <w:tcPr>
            <w:tcW w:type="dxa" w:w="3135"/>
          </w:tcPr>
          <w:p>
            <w:r/>
            <w:r>
              <w:rPr>
                <w:rFonts w:ascii="Calibri" w:hAnsi="Calibri"/>
                <w:sz w:val="20"/>
              </w:rPr>
              <w:t>**Mantenibilidad**</w:t>
            </w:r>
          </w:p>
        </w:tc>
        <w:tc>
          <w:tcPr>
            <w:tcW w:type="dxa" w:w="3135"/>
          </w:tcPr>
          <w:p>
            <w:r/>
            <w:r>
              <w:rPr>
                <w:rFonts w:ascii="Calibri" w:hAnsi="Calibri"/>
                <w:sz w:val="20"/>
              </w:rPr>
              <w:t>Clean Architecture, SOLID, análisis estático (ruff/mypy)</w:t>
            </w:r>
          </w:p>
        </w:tc>
        <w:tc>
          <w:tcPr>
            <w:tcW w:type="dxa" w:w="3135"/>
          </w:tcPr>
          <w:p>
            <w:r/>
            <w:r>
              <w:rPr>
                <w:rFonts w:ascii="Calibri" w:hAnsi="Calibri"/>
                <w:sz w:val="20"/>
              </w:rPr>
              <w:t>Deuda técnica &lt; 5%, cobertura &gt; 80%</w:t>
            </w:r>
          </w:p>
        </w:tc>
      </w:tr>
      <w:tr>
        <w:tc>
          <w:tcPr>
            <w:tcW w:type="dxa" w:w="3135"/>
          </w:tcPr>
          <w:p>
            <w:r/>
            <w:r>
              <w:rPr>
                <w:rFonts w:ascii="Calibri" w:hAnsi="Calibri"/>
                <w:sz w:val="20"/>
              </w:rPr>
              <w:t>**Flexibilidad**</w:t>
            </w:r>
          </w:p>
        </w:tc>
        <w:tc>
          <w:tcPr>
            <w:tcW w:type="dxa" w:w="3135"/>
          </w:tcPr>
          <w:p>
            <w:r/>
            <w:r>
              <w:rPr>
                <w:rFonts w:ascii="Calibri" w:hAnsi="Calibri"/>
                <w:sz w:val="20"/>
              </w:rPr>
              <w:t>Contenedores Docker, IaC con docker-compose, configuración via .env</w:t>
            </w:r>
          </w:p>
        </w:tc>
        <w:tc>
          <w:tcPr>
            <w:tcW w:type="dxa" w:w="3135"/>
          </w:tcPr>
          <w:p>
            <w:r/>
            <w:r>
              <w:rPr>
                <w:rFonts w:ascii="Calibri" w:hAnsi="Calibri"/>
                <w:sz w:val="20"/>
              </w:rPr>
              <w:t>Despliegue en cualquier entorno en &lt; 15 min</w:t>
            </w:r>
          </w:p>
        </w:tc>
      </w:tr>
    </w:tbl>
    <w:p/>
    <w:p>
      <w:pPr>
        <w:pStyle w:val="Heading2"/>
      </w:pPr>
      <w:r>
        <w:rPr>
          <w:rFonts w:ascii="Calibri" w:hAnsi="Calibri"/>
          <w:color w:val="1F3864"/>
          <w:sz w:val="28"/>
        </w:rPr>
        <w:t>4. Cadena de Valor TI</w:t>
      </w:r>
    </w:p>
    <w:p>
      <w:pPr>
        <w:spacing w:after="120" w:line="276" w:lineRule="auto"/>
      </w:pPr>
      <w:r>
        <w:rPr>
          <w:rFonts w:ascii="Calibri" w:hAnsi="Calibri"/>
          <w:sz w:val="20"/>
        </w:rPr>
        <w:t>Ciclo Planear → Construir → Ejecutar → Monitorear (alineado con numeral 9.1 DIAN):</w:t>
      </w:r>
    </w:p>
    <w:p>
      <w:pPr>
        <w:ind w:left="567"/>
      </w:pPr>
      <w:r>
        <w:rPr>
          <w:rFonts w:ascii="Consolas" w:hAnsi="Consolas"/>
          <w:sz w:val="16"/>
        </w:rPr>
        <w:t>┌─────────────────────────────────────────────────────────────────────────────┐</w:t>
      </w:r>
    </w:p>
    <w:p>
      <w:pPr>
        <w:ind w:left="567"/>
      </w:pPr>
      <w:r>
        <w:rPr>
          <w:rFonts w:ascii="Consolas" w:hAnsi="Consolas"/>
          <w:sz w:val="16"/>
        </w:rPr>
        <w:t>│                         CADENA DE VALOR TI                                 │</w:t>
      </w:r>
    </w:p>
    <w:p>
      <w:pPr>
        <w:ind w:left="567"/>
      </w:pPr>
      <w:r>
        <w:rPr>
          <w:rFonts w:ascii="Consolas" w:hAnsi="Consolas"/>
          <w:sz w:val="16"/>
        </w:rPr>
        <w:t>│  PLANEAR          CONSTRUIR          EJECUTAR          MONITOREAR          │</w:t>
      </w:r>
    </w:p>
    <w:p>
      <w:pPr>
        <w:ind w:left="567"/>
      </w:pPr>
      <w:r>
        <w:rPr>
          <w:rFonts w:ascii="Consolas" w:hAnsi="Consolas"/>
          <w:sz w:val="16"/>
        </w:rPr>
        <w:t>│  ───────          ─────────          ────────          ──────────          │</w:t>
      </w:r>
    </w:p>
    <w:p>
      <w:pPr>
        <w:ind w:left="567"/>
      </w:pPr>
      <w:r>
        <w:rPr>
          <w:rFonts w:ascii="Consolas" w:hAnsi="Consolas"/>
          <w:sz w:val="16"/>
        </w:rPr>
        <w:t>│  Sprint Planning  Desarrollo         Despliegue        Health checks       │</w:t>
      </w:r>
    </w:p>
    <w:p>
      <w:pPr>
        <w:ind w:left="567"/>
      </w:pPr>
      <w:r>
        <w:rPr>
          <w:rFonts w:ascii="Consolas" w:hAnsi="Consolas"/>
          <w:sz w:val="16"/>
        </w:rPr>
        <w:t>│  Product Backlog  Code Review        Docker Compose    Logs centralizados  │</w:t>
      </w:r>
    </w:p>
    <w:p>
      <w:pPr>
        <w:ind w:left="567"/>
      </w:pPr>
      <w:r>
        <w:rPr>
          <w:rFonts w:ascii="Consolas" w:hAnsi="Consolas"/>
          <w:sz w:val="16"/>
        </w:rPr>
        <w:t>│  Definición Done  Pruebas unitarias  Nginx + SSL       SonarQube          │</w:t>
      </w:r>
    </w:p>
    <w:p>
      <w:pPr>
        <w:ind w:left="567"/>
      </w:pPr>
      <w:r>
        <w:rPr>
          <w:rFonts w:ascii="Consolas" w:hAnsi="Consolas"/>
          <w:sz w:val="16"/>
        </w:rPr>
        <w:t>│  Arquitectura    Pruebas integración Rolling updates   Alerts             │</w:t>
      </w:r>
    </w:p>
    <w:p>
      <w:pPr>
        <w:ind w:left="567"/>
      </w:pPr>
      <w:r>
        <w:rPr>
          <w:rFonts w:ascii="Consolas" w:hAnsi="Consolas"/>
          <w:sz w:val="16"/>
        </w:rPr>
        <w:t>│  Estimation      Análisis estático   Rollback          Métricas sprint     │</w:t>
      </w:r>
    </w:p>
    <w:p>
      <w:pPr>
        <w:ind w:left="567"/>
      </w:pPr>
      <w:r>
        <w:rPr>
          <w:rFonts w:ascii="Consolas" w:hAnsi="Consolas"/>
          <w:sz w:val="16"/>
        </w:rPr>
        <w:t>│  Risk review      Seguridad (Bandit) Escaladoauto      PagerDuty          │</w:t>
      </w:r>
    </w:p>
    <w:p>
      <w:pPr>
        <w:ind w:left="567"/>
      </w:pPr>
      <w:r>
        <w:rPr>
          <w:rFonts w:ascii="Consolas" w:hAnsi="Consolas"/>
          <w:sz w:val="16"/>
        </w:rPr>
        <w:t>└─────────────────────────────────────────────────────────────────────────────┘</w:t>
      </w:r>
    </w:p>
    <w:p>
      <w:pPr>
        <w:pStyle w:val="Heading2"/>
      </w:pPr>
      <w:r>
        <w:rPr>
          <w:rFonts w:ascii="Calibri" w:hAnsi="Calibri"/>
          <w:color w:val="1F3864"/>
          <w:sz w:val="28"/>
        </w:rPr>
        <w:t>5. Mapa de Procesos</w:t>
      </w:r>
    </w:p>
    <w:p>
      <w:pPr>
        <w:pStyle w:val="Heading3"/>
      </w:pPr>
      <w:r>
        <w:rPr>
          <w:rFonts w:ascii="Calibri" w:hAnsi="Calibri"/>
          <w:color w:val="1F3864"/>
          <w:sz w:val="24"/>
        </w:rPr>
        <w:t>5.1 Procesos Estratégicos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color w:val="FFFFFF"/>
                <w:sz w:val="16"/>
              </w:rPr>
              <w:t>Proceso</w:t>
            </w:r>
          </w:p>
        </w:tc>
        <w:tc>
          <w:tcPr>
            <w:tcW w:type="dxa" w:w="3135"/>
            <w:shd w:fill="1F3864"/>
          </w:tcPr>
          <w:p>
            <w:pPr>
              <w:jc w:val="center"/>
            </w:pPr>
            <w:r/>
            <w:r>
              <w:rPr>
                <w:rFonts w:ascii="Calibri" w:hAnsi="Calibri"/>
                <w:b/>
                <w:color w:val="FFFFFF"/>
                <w:sz w:val="16"/>
              </w:rPr>
              <w:t>Responsable</w:t>
            </w:r>
          </w:p>
        </w:tc>
        <w:tc>
          <w:tcPr>
            <w:tcW w:type="dxa" w:w="3135"/>
            <w:shd w:fill="1F3864"/>
          </w:tcPr>
          <w:p>
            <w:pPr>
              <w:jc w:val="center"/>
            </w:pPr>
            <w:r/>
            <w:r>
              <w:rPr>
                <w:rFonts w:ascii="Calibri" w:hAnsi="Calibri"/>
                <w:b/>
                <w:color w:val="FFFFFF"/>
                <w:sz w:val="16"/>
              </w:rPr>
              <w:t>Entregable</w:t>
            </w:r>
          </w:p>
        </w:tc>
      </w:tr>
      <w:tr>
        <w:tc>
          <w:tcPr>
            <w:tcW w:type="dxa" w:w="3135"/>
          </w:tcPr>
          <w:p>
            <w:r/>
            <w:r>
              <w:rPr>
                <w:rFonts w:ascii="Calibri" w:hAnsi="Calibri"/>
                <w:sz w:val="20"/>
              </w:rPr>
              <w:t>Arquitectura de soluciones</w:t>
            </w:r>
          </w:p>
        </w:tc>
        <w:tc>
          <w:tcPr>
            <w:tcW w:type="dxa" w:w="3135"/>
          </w:tcPr>
          <w:p>
            <w:r/>
            <w:r>
              <w:rPr>
                <w:rFonts w:ascii="Calibri" w:hAnsi="Calibri"/>
                <w:sz w:val="20"/>
              </w:rPr>
              <w:t>Arquitecto TI</w:t>
            </w:r>
          </w:p>
        </w:tc>
        <w:tc>
          <w:tcPr>
            <w:tcW w:type="dxa" w:w="3135"/>
          </w:tcPr>
          <w:p>
            <w:r/>
            <w:r>
              <w:rPr>
                <w:rFonts w:ascii="Calibri" w:hAnsi="Calibri"/>
                <w:sz w:val="20"/>
              </w:rPr>
              <w:t>ADR-001 a ADR-012 (`Documentación Inmobiliaria/ARCHITECTURE.md`)</w:t>
            </w:r>
          </w:p>
        </w:tc>
      </w:tr>
      <w:tr>
        <w:tc>
          <w:tcPr>
            <w:tcW w:type="dxa" w:w="3135"/>
          </w:tcPr>
          <w:p>
            <w:r/>
            <w:r>
              <w:rPr>
                <w:rFonts w:ascii="Calibri" w:hAnsi="Calibri"/>
                <w:sz w:val="20"/>
              </w:rPr>
              <w:t>Seguridad de la información</w:t>
            </w:r>
          </w:p>
        </w:tc>
        <w:tc>
          <w:tcPr>
            <w:tcW w:type="dxa" w:w="3135"/>
          </w:tcPr>
          <w:p>
            <w:r/>
            <w:r>
              <w:rPr>
                <w:rFonts w:ascii="Calibri" w:hAnsi="Calibri"/>
                <w:sz w:val="20"/>
              </w:rPr>
              <w:t>Arquitecto TI + DevOps</w:t>
            </w:r>
          </w:p>
        </w:tc>
        <w:tc>
          <w:tcPr>
            <w:tcW w:type="dxa" w:w="3135"/>
          </w:tcPr>
          <w:p>
            <w:r/>
            <w:r>
              <w:rPr>
                <w:rFonts w:ascii="Calibri" w:hAnsi="Calibri"/>
                <w:sz w:val="20"/>
              </w:rPr>
              <w:t>Política de seguridad, OWASP checklist</w:t>
            </w:r>
          </w:p>
        </w:tc>
      </w:tr>
      <w:tr>
        <w:tc>
          <w:tcPr>
            <w:tcW w:type="dxa" w:w="3135"/>
          </w:tcPr>
          <w:p>
            <w:r/>
            <w:r>
              <w:rPr>
                <w:rFonts w:ascii="Calibri" w:hAnsi="Calibri"/>
                <w:sz w:val="20"/>
              </w:rPr>
              <w:t>Planificación de capacidad</w:t>
            </w:r>
          </w:p>
        </w:tc>
        <w:tc>
          <w:tcPr>
            <w:tcW w:type="dxa" w:w="3135"/>
          </w:tcPr>
          <w:p>
            <w:r/>
            <w:r>
              <w:rPr>
                <w:rFonts w:ascii="Calibri" w:hAnsi="Calibri"/>
                <w:sz w:val="20"/>
              </w:rPr>
              <w:t>DevOps</w:t>
            </w:r>
          </w:p>
        </w:tc>
        <w:tc>
          <w:tcPr>
            <w:tcW w:type="dxa" w:w="3135"/>
          </w:tcPr>
          <w:p>
            <w:r/>
            <w:r>
              <w:rPr>
                <w:rFonts w:ascii="Calibri" w:hAnsi="Calibri"/>
                <w:sz w:val="20"/>
              </w:rPr>
              <w:t>Capacidad proyectada, scaling plan</w:t>
            </w:r>
          </w:p>
        </w:tc>
      </w:tr>
      <w:tr>
        <w:tc>
          <w:tcPr>
            <w:tcW w:type="dxa" w:w="3135"/>
          </w:tcPr>
          <w:p>
            <w:r/>
            <w:r>
              <w:rPr>
                <w:rFonts w:ascii="Calibri" w:hAnsi="Calibri"/>
                <w:sz w:val="20"/>
              </w:rPr>
              <w:t>Gestión de compliance</w:t>
            </w:r>
          </w:p>
        </w:tc>
        <w:tc>
          <w:tcPr>
            <w:tcW w:type="dxa" w:w="3135"/>
          </w:tcPr>
          <w:p>
            <w:r/>
            <w:r>
              <w:rPr>
                <w:rFonts w:ascii="Calibri" w:hAnsi="Calibri"/>
                <w:sz w:val="20"/>
              </w:rPr>
              <w:t>Product Owner</w:t>
            </w:r>
          </w:p>
        </w:tc>
        <w:tc>
          <w:tcPr>
            <w:tcW w:type="dxa" w:w="3135"/>
          </w:tcPr>
          <w:p>
            <w:r/>
            <w:r>
              <w:rPr>
                <w:rFonts w:ascii="Calibri" w:hAnsi="Calibri"/>
                <w:sz w:val="20"/>
              </w:rPr>
              <w:t>Evidencias Ley 1581, ISO 27001</w:t>
            </w:r>
          </w:p>
        </w:tc>
      </w:tr>
    </w:tbl>
    <w:p/>
    <w:p>
      <w:pPr>
        <w:pStyle w:val="Heading3"/>
      </w:pPr>
      <w:r>
        <w:rPr>
          <w:rFonts w:ascii="Calibri" w:hAnsi="Calibri"/>
          <w:color w:val="1F3864"/>
          <w:sz w:val="24"/>
        </w:rPr>
        <w:t>5.2 Procesos Misionales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color w:val="FFFFFF"/>
                <w:sz w:val="16"/>
              </w:rPr>
              <w:t>Proceso</w:t>
            </w:r>
          </w:p>
        </w:tc>
        <w:tc>
          <w:tcPr>
            <w:tcW w:type="dxa" w:w="3135"/>
            <w:shd w:fill="1F3864"/>
          </w:tcPr>
          <w:p>
            <w:pPr>
              <w:jc w:val="center"/>
            </w:pPr>
            <w:r/>
            <w:r>
              <w:rPr>
                <w:rFonts w:ascii="Calibri" w:hAnsi="Calibri"/>
                <w:b/>
                <w:color w:val="FFFFFF"/>
                <w:sz w:val="16"/>
              </w:rPr>
              <w:t>Equipo</w:t>
            </w:r>
          </w:p>
        </w:tc>
        <w:tc>
          <w:tcPr>
            <w:tcW w:type="dxa" w:w="3135"/>
            <w:shd w:fill="1F3864"/>
          </w:tcPr>
          <w:p>
            <w:pPr>
              <w:jc w:val="center"/>
            </w:pPr>
            <w:r/>
            <w:r>
              <w:rPr>
                <w:rFonts w:ascii="Calibri" w:hAnsi="Calibri"/>
                <w:b/>
                <w:color w:val="FFFFFF"/>
                <w:sz w:val="16"/>
              </w:rPr>
              <w:t>Herramienta</w:t>
            </w:r>
          </w:p>
        </w:tc>
      </w:tr>
      <w:tr>
        <w:tc>
          <w:tcPr>
            <w:tcW w:type="dxa" w:w="3135"/>
          </w:tcPr>
          <w:p>
            <w:r/>
            <w:r>
              <w:rPr>
                <w:rFonts w:ascii="Calibri" w:hAnsi="Calibri"/>
                <w:sz w:val="20"/>
              </w:rPr>
              <w:t>Desarrollo de software</w:t>
            </w:r>
          </w:p>
        </w:tc>
        <w:tc>
          <w:tcPr>
            <w:tcW w:type="dxa" w:w="3135"/>
          </w:tcPr>
          <w:p>
            <w:r/>
            <w:r>
              <w:rPr>
                <w:rFonts w:ascii="Calibri" w:hAnsi="Calibri"/>
                <w:sz w:val="20"/>
              </w:rPr>
              <w:t>Development Team</w:t>
            </w:r>
          </w:p>
        </w:tc>
        <w:tc>
          <w:tcPr>
            <w:tcW w:type="dxa" w:w="3135"/>
          </w:tcPr>
          <w:p>
            <w:r/>
            <w:r>
              <w:rPr>
                <w:rFonts w:ascii="Calibri" w:hAnsi="Calibri"/>
                <w:sz w:val="20"/>
              </w:rPr>
              <w:t>GitHub, FastAPI, SQLAlchemy 2.0</w:t>
            </w:r>
          </w:p>
        </w:tc>
      </w:tr>
      <w:tr>
        <w:tc>
          <w:tcPr>
            <w:tcW w:type="dxa" w:w="3135"/>
          </w:tcPr>
          <w:p>
            <w:r/>
            <w:r>
              <w:rPr>
                <w:rFonts w:ascii="Calibri" w:hAnsi="Calibri"/>
                <w:sz w:val="20"/>
              </w:rPr>
              <w:t>Operaciones y despliegue</w:t>
            </w:r>
          </w:p>
        </w:tc>
        <w:tc>
          <w:tcPr>
            <w:tcW w:type="dxa" w:w="3135"/>
          </w:tcPr>
          <w:p>
            <w:r/>
            <w:r>
              <w:rPr>
                <w:rFonts w:ascii="Calibri" w:hAnsi="Calibri"/>
                <w:sz w:val="20"/>
              </w:rPr>
              <w:t>DevOps</w:t>
            </w:r>
          </w:p>
        </w:tc>
        <w:tc>
          <w:tcPr>
            <w:tcW w:type="dxa" w:w="3135"/>
          </w:tcPr>
          <w:p>
            <w:r/>
            <w:r>
              <w:rPr>
                <w:rFonts w:ascii="Calibri" w:hAnsi="Calibri"/>
                <w:sz w:val="20"/>
              </w:rPr>
              <w:t>Docker Compose, GitHub Actions</w:t>
            </w:r>
          </w:p>
        </w:tc>
      </w:tr>
      <w:tr>
        <w:tc>
          <w:tcPr>
            <w:tcW w:type="dxa" w:w="3135"/>
          </w:tcPr>
          <w:p>
            <w:r/>
            <w:r>
              <w:rPr>
                <w:rFonts w:ascii="Calibri" w:hAnsi="Calibri"/>
                <w:sz w:val="20"/>
              </w:rPr>
              <w:t>Pruebas de software</w:t>
            </w:r>
          </w:p>
        </w:tc>
        <w:tc>
          <w:tcPr>
            <w:tcW w:type="dxa" w:w="3135"/>
          </w:tcPr>
          <w:p>
            <w:r/>
            <w:r>
              <w:rPr>
                <w:rFonts w:ascii="Calibri" w:hAnsi="Calibri"/>
                <w:sz w:val="20"/>
              </w:rPr>
              <w:t>QA + Development Team</w:t>
            </w:r>
          </w:p>
        </w:tc>
        <w:tc>
          <w:tcPr>
            <w:tcW w:type="dxa" w:w="3135"/>
          </w:tcPr>
          <w:p>
            <w:r/>
            <w:r>
              <w:rPr>
                <w:rFonts w:ascii="Calibri" w:hAnsi="Calibri"/>
                <w:sz w:val="20"/>
              </w:rPr>
              <w:t>pytest, pytest-asyncio, Locust</w:t>
            </w:r>
          </w:p>
        </w:tc>
      </w:tr>
      <w:tr>
        <w:tc>
          <w:tcPr>
            <w:tcW w:type="dxa" w:w="3135"/>
          </w:tcPr>
          <w:p>
            <w:r/>
            <w:r>
              <w:rPr>
                <w:rFonts w:ascii="Calibri" w:hAnsi="Calibri"/>
                <w:sz w:val="20"/>
              </w:rPr>
              <w:t>Matching algorithm</w:t>
            </w:r>
          </w:p>
        </w:tc>
        <w:tc>
          <w:tcPr>
            <w:tcW w:type="dxa" w:w="3135"/>
          </w:tcPr>
          <w:p>
            <w:r/>
            <w:r>
              <w:rPr>
                <w:rFonts w:ascii="Calibri" w:hAnsi="Calibri"/>
                <w:sz w:val="20"/>
              </w:rPr>
              <w:t>Development Team</w:t>
            </w:r>
          </w:p>
        </w:tc>
        <w:tc>
          <w:tcPr>
            <w:tcW w:type="dxa" w:w="3135"/>
          </w:tcPr>
          <w:p>
            <w:r/>
            <w:r>
              <w:rPr>
                <w:rFonts w:ascii="Calibri" w:hAnsi="Calibri"/>
                <w:sz w:val="20"/>
              </w:rPr>
              <w:t>`app/core/matching.py`</w:t>
            </w:r>
          </w:p>
        </w:tc>
      </w:tr>
      <w:tr>
        <w:tc>
          <w:tcPr>
            <w:tcW w:type="dxa" w:w="3135"/>
          </w:tcPr>
          <w:p>
            <w:r/>
            <w:r>
              <w:rPr>
                <w:rFonts w:ascii="Calibri" w:hAnsi="Calibri"/>
                <w:sz w:val="20"/>
              </w:rPr>
              <w:t>Gestión de propiedades</w:t>
            </w:r>
          </w:p>
        </w:tc>
        <w:tc>
          <w:tcPr>
            <w:tcW w:type="dxa" w:w="3135"/>
          </w:tcPr>
          <w:p>
            <w:r/>
            <w:r>
              <w:rPr>
                <w:rFonts w:ascii="Calibri" w:hAnsi="Calibri"/>
                <w:sz w:val="20"/>
              </w:rPr>
              <w:t>Development Team</w:t>
            </w:r>
          </w:p>
        </w:tc>
        <w:tc>
          <w:tcPr>
            <w:tcW w:type="dxa" w:w="3135"/>
          </w:tcPr>
          <w:p>
            <w:r/>
            <w:r>
              <w:rPr>
                <w:rFonts w:ascii="Calibri" w:hAnsi="Calibri"/>
                <w:sz w:val="20"/>
              </w:rPr>
              <w:t>`app/api/v1/properties.py`</w:t>
            </w:r>
          </w:p>
        </w:tc>
      </w:tr>
    </w:tbl>
    <w:p/>
    <w:p>
      <w:pPr>
        <w:pStyle w:val="Heading3"/>
      </w:pPr>
      <w:r>
        <w:rPr>
          <w:rFonts w:ascii="Calibri" w:hAnsi="Calibri"/>
          <w:color w:val="1F3864"/>
          <w:sz w:val="24"/>
        </w:rPr>
        <w:t>5.3 Procesos de Soporte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color w:val="FFFFFF"/>
                <w:sz w:val="16"/>
              </w:rPr>
              <w:t>Proceso</w:t>
            </w:r>
          </w:p>
        </w:tc>
        <w:tc>
          <w:tcPr>
            <w:tcW w:type="dxa" w:w="3135"/>
            <w:shd w:fill="1F3864"/>
          </w:tcPr>
          <w:p>
            <w:pPr>
              <w:jc w:val="center"/>
            </w:pPr>
            <w:r/>
            <w:r>
              <w:rPr>
                <w:rFonts w:ascii="Calibri" w:hAnsi="Calibri"/>
                <w:b/>
                <w:color w:val="FFFFFF"/>
                <w:sz w:val="16"/>
              </w:rPr>
              <w:t>Responsable</w:t>
            </w:r>
          </w:p>
        </w:tc>
        <w:tc>
          <w:tcPr>
            <w:tcW w:type="dxa" w:w="3135"/>
            <w:shd w:fill="1F3864"/>
          </w:tcPr>
          <w:p>
            <w:pPr>
              <w:jc w:val="center"/>
            </w:pPr>
            <w:r/>
            <w:r>
              <w:rPr>
                <w:rFonts w:ascii="Calibri" w:hAnsi="Calibri"/>
                <w:b/>
                <w:color w:val="FFFFFF"/>
                <w:sz w:val="16"/>
              </w:rPr>
              <w:t>Frecuencia</w:t>
            </w:r>
          </w:p>
        </w:tc>
      </w:tr>
      <w:tr>
        <w:tc>
          <w:tcPr>
            <w:tcW w:type="dxa" w:w="3135"/>
          </w:tcPr>
          <w:p>
            <w:r/>
            <w:r>
              <w:rPr>
                <w:rFonts w:ascii="Calibri" w:hAnsi="Calibri"/>
                <w:sz w:val="20"/>
              </w:rPr>
              <w:t>Gestión de RRHH</w:t>
            </w:r>
          </w:p>
        </w:tc>
        <w:tc>
          <w:tcPr>
            <w:tcW w:type="dxa" w:w="3135"/>
          </w:tcPr>
          <w:p>
            <w:r/>
            <w:r>
              <w:rPr>
                <w:rFonts w:ascii="Calibri" w:hAnsi="Calibri"/>
                <w:sz w:val="20"/>
              </w:rPr>
              <w:t>Product Owner</w:t>
            </w:r>
          </w:p>
        </w:tc>
        <w:tc>
          <w:tcPr>
            <w:tcW w:type="dxa" w:w="3135"/>
          </w:tcPr>
          <w:p>
            <w:r/>
            <w:r>
              <w:rPr>
                <w:rFonts w:ascii="Calibri" w:hAnsi="Calibri"/>
                <w:sz w:val="20"/>
              </w:rPr>
              <w:t>Continuous</w:t>
            </w:r>
          </w:p>
        </w:tc>
      </w:tr>
      <w:tr>
        <w:tc>
          <w:tcPr>
            <w:tcW w:type="dxa" w:w="3135"/>
          </w:tcPr>
          <w:p>
            <w:r/>
            <w:r>
              <w:rPr>
                <w:rFonts w:ascii="Calibri" w:hAnsi="Calibri"/>
                <w:sz w:val="20"/>
              </w:rPr>
              <w:t>Gestión de compras (infraestructura)</w:t>
            </w:r>
          </w:p>
        </w:tc>
        <w:tc>
          <w:tcPr>
            <w:tcW w:type="dxa" w:w="3135"/>
          </w:tcPr>
          <w:p>
            <w:r/>
            <w:r>
              <w:rPr>
                <w:rFonts w:ascii="Calibri" w:hAnsi="Calibri"/>
                <w:sz w:val="20"/>
              </w:rPr>
              <w:t>DevOps</w:t>
            </w:r>
          </w:p>
        </w:tc>
        <w:tc>
          <w:tcPr>
            <w:tcW w:type="dxa" w:w="3135"/>
          </w:tcPr>
          <w:p>
            <w:r/>
            <w:r>
              <w:rPr>
                <w:rFonts w:ascii="Calibri" w:hAnsi="Calibri"/>
                <w:sz w:val="20"/>
              </w:rPr>
              <w:t>Trimestral</w:t>
            </w:r>
          </w:p>
        </w:tc>
      </w:tr>
      <w:tr>
        <w:tc>
          <w:tcPr>
            <w:tcW w:type="dxa" w:w="3135"/>
          </w:tcPr>
          <w:p>
            <w:r/>
            <w:r>
              <w:rPr>
                <w:rFonts w:ascii="Calibri" w:hAnsi="Calibri"/>
                <w:sz w:val="20"/>
              </w:rPr>
              <w:t>Mantenimiento de documentación</w:t>
            </w:r>
          </w:p>
        </w:tc>
        <w:tc>
          <w:tcPr>
            <w:tcW w:type="dxa" w:w="3135"/>
          </w:tcPr>
          <w:p>
            <w:r/>
            <w:r>
              <w:rPr>
                <w:rFonts w:ascii="Calibri" w:hAnsi="Calibri"/>
                <w:sz w:val="20"/>
              </w:rPr>
              <w:t>Development Team</w:t>
            </w:r>
          </w:p>
        </w:tc>
        <w:tc>
          <w:tcPr>
            <w:tcW w:type="dxa" w:w="3135"/>
          </w:tcPr>
          <w:p>
            <w:r/>
            <w:r>
              <w:rPr>
                <w:rFonts w:ascii="Calibri" w:hAnsi="Calibri"/>
                <w:sz w:val="20"/>
              </w:rPr>
              <w:t>Por sprint</w:t>
            </w:r>
          </w:p>
        </w:tc>
      </w:tr>
      <w:tr>
        <w:tc>
          <w:tcPr>
            <w:tcW w:type="dxa" w:w="3135"/>
          </w:tcPr>
          <w:p>
            <w:r/>
            <w:r>
              <w:rPr>
                <w:rFonts w:ascii="Calibri" w:hAnsi="Calibri"/>
                <w:sz w:val="20"/>
              </w:rPr>
              <w:t>Gestión de incidentes</w:t>
            </w:r>
          </w:p>
        </w:tc>
        <w:tc>
          <w:tcPr>
            <w:tcW w:type="dxa" w:w="3135"/>
          </w:tcPr>
          <w:p>
            <w:r/>
            <w:r>
              <w:rPr>
                <w:rFonts w:ascii="Calibri" w:hAnsi="Calibri"/>
                <w:sz w:val="20"/>
              </w:rPr>
              <w:t>DevOps + Development Team</w:t>
            </w:r>
          </w:p>
        </w:tc>
        <w:tc>
          <w:tcPr>
            <w:tcW w:type="dxa" w:w="3135"/>
          </w:tcPr>
          <w:p>
            <w:r/>
            <w:r>
              <w:rPr>
                <w:rFonts w:ascii="Calibri" w:hAnsi="Calibri"/>
                <w:sz w:val="20"/>
              </w:rPr>
              <w:t>Per-incident</w:t>
            </w:r>
          </w:p>
        </w:tc>
      </w:tr>
    </w:tbl>
    <w:p/>
    <w:p>
      <w:pPr>
        <w:pStyle w:val="Heading2"/>
      </w:pPr>
      <w:r>
        <w:rPr>
          <w:rFonts w:ascii="Calibri" w:hAnsi="Calibri"/>
          <w:color w:val="1F3864"/>
          <w:sz w:val="28"/>
        </w:rPr>
        <w:t>6. Roles y Responsabilidades</w:t>
      </w:r>
    </w:p>
    <w:p>
      <w:pPr>
        <w:pStyle w:val="Heading3"/>
      </w:pPr>
      <w:r>
        <w:rPr>
          <w:rFonts w:ascii="Calibri" w:hAnsi="Calibri"/>
          <w:color w:val="1F3864"/>
          <w:sz w:val="24"/>
        </w:rPr>
        <w:t>6.1 Rol Product Owner</w:t>
      </w:r>
    </w:p>
    <w:p>
      <w:pPr>
        <w:spacing w:after="120" w:line="276" w:lineRule="auto"/>
      </w:pPr>
      <w:r>
        <w:rPr>
          <w:rFonts w:ascii="Calibri" w:hAnsi="Calibri"/>
          <w:sz w:val="20"/>
        </w:rPr>
      </w:r>
      <w:r>
        <w:rPr>
          <w:rFonts w:ascii="Calibri" w:hAnsi="Calibri"/>
          <w:b/>
          <w:sz w:val="20"/>
        </w:rPr>
        <w:t>Responsable:</w:t>
      </w:r>
      <w:r>
        <w:rPr>
          <w:rFonts w:ascii="Calibri" w:hAnsi="Calibri"/>
          <w:sz w:val="20"/>
        </w:rPr>
        <w:t xml:space="preserve"> Product Owner</w:t>
      </w:r>
    </w:p>
    <w:p>
      <w:pPr>
        <w:spacing w:after="120" w:line="276" w:lineRule="auto"/>
      </w:pPr>
      <w:r>
        <w:rPr>
          <w:rFonts w:ascii="Calibri" w:hAnsi="Calibri"/>
          <w:sz w:val="20"/>
        </w:rPr>
      </w:r>
      <w:r>
        <w:rPr>
          <w:rFonts w:ascii="Calibri" w:hAnsi="Calibri"/>
          <w:b/>
          <w:sz w:val="20"/>
        </w:rPr>
        <w:t>Depende de:</w:t>
      </w:r>
      <w:r>
        <w:rPr>
          <w:rFonts w:ascii="Calibri" w:hAnsi="Calibri"/>
          <w:sz w:val="20"/>
        </w:rPr>
        <w:t xml:space="preserve"> Stakeholders (emprendedores, Fondo Emprender)</w:t>
      </w:r>
    </w:p>
    <w:p>
      <w:pPr>
        <w:spacing w:after="120" w:line="276" w:lineRule="auto"/>
      </w:pPr>
      <w:r>
        <w:rPr>
          <w:rFonts w:ascii="Calibri" w:hAnsi="Calibri"/>
          <w:sz w:val="20"/>
        </w:rPr>
      </w:r>
      <w:r>
        <w:rPr>
          <w:rFonts w:ascii="Calibri" w:hAnsi="Calibri"/>
          <w:b/>
          <w:sz w:val="20"/>
        </w:rPr>
        <w:t>Responsabilidades:</w:t>
      </w:r>
      <w:r>
        <w:rPr>
          <w:rFonts w:ascii="Calibri" w:hAnsi="Calibri"/>
          <w:sz w:val="20"/>
        </w:rPr>
      </w:r>
    </w:p>
    <w:p>
      <w:pPr>
        <w:spacing w:after="120" w:line="276" w:lineRule="auto"/>
      </w:pPr>
      <w:r>
        <w:rPr>
          <w:rFonts w:ascii="Calibri" w:hAnsi="Calibri"/>
          <w:sz w:val="20"/>
        </w:rPr>
        <w:t>- Definir y priorizar el Product Backlog según valor de negocio</w:t>
      </w:r>
    </w:p>
    <w:p>
      <w:pPr>
        <w:spacing w:after="120" w:line="276" w:lineRule="auto"/>
      </w:pPr>
      <w:r>
        <w:rPr>
          <w:rFonts w:ascii="Calibri" w:hAnsi="Calibri"/>
          <w:sz w:val="20"/>
        </w:rPr>
        <w:t>- Mantener la visión del producto alineada con requisitos DIAN</w:t>
      </w:r>
    </w:p>
    <w:p>
      <w:pPr>
        <w:spacing w:after="120" w:line="276" w:lineRule="auto"/>
      </w:pPr>
      <w:r>
        <w:rPr>
          <w:rFonts w:ascii="Calibri" w:hAnsi="Calibri"/>
          <w:sz w:val="20"/>
        </w:rPr>
        <w:t>- Validar que cada incremento cumple los criterios de aceptación</w:t>
      </w:r>
    </w:p>
    <w:p>
      <w:pPr>
        <w:spacing w:after="120" w:line="276" w:lineRule="auto"/>
      </w:pPr>
      <w:r>
        <w:rPr>
          <w:rFonts w:ascii="Calibri" w:hAnsi="Calibri"/>
          <w:sz w:val="20"/>
        </w:rPr>
        <w:t>- Gestionar el cumplimiento normativo (Ley 1581, Decreto 767)</w:t>
      </w:r>
    </w:p>
    <w:p>
      <w:pPr>
        <w:spacing w:after="120" w:line="276" w:lineRule="auto"/>
      </w:pPr>
      <w:r>
        <w:rPr>
          <w:rFonts w:ascii="Calibri" w:hAnsi="Calibri"/>
          <w:sz w:val="20"/>
        </w:rPr>
        <w:t>- Presentar evidencias a Fondo Emprender</w:t>
      </w:r>
    </w:p>
    <w:p>
      <w:pPr>
        <w:spacing w:after="120" w:line="276" w:lineRule="auto"/>
      </w:pPr>
      <w:r>
        <w:rPr>
          <w:rFonts w:ascii="Calibri" w:hAnsi="Calibri"/>
          <w:sz w:val="20"/>
        </w:rPr>
      </w:r>
      <w:r>
        <w:rPr>
          <w:rFonts w:ascii="Calibri" w:hAnsi="Calibri"/>
          <w:b/>
          <w:sz w:val="20"/>
        </w:rPr>
        <w:t>Entregables:</w:t>
      </w:r>
      <w:r>
        <w:rPr>
          <w:rFonts w:ascii="Calibri" w:hAnsi="Calibri"/>
          <w:sz w:val="20"/>
        </w:rPr>
      </w:r>
    </w:p>
    <w:p>
      <w:pPr>
        <w:spacing w:after="120" w:line="276" w:lineRule="auto"/>
      </w:pPr>
      <w:r>
        <w:rPr>
          <w:rFonts w:ascii="Calibri" w:hAnsi="Calibri"/>
          <w:sz w:val="20"/>
        </w:rPr>
        <w:t>- Product Backlog priorizado (GitHub Projects)</w:t>
      </w:r>
    </w:p>
    <w:p>
      <w:pPr>
        <w:spacing w:after="120" w:line="276" w:lineRule="auto"/>
      </w:pPr>
      <w:r>
        <w:rPr>
          <w:rFonts w:ascii="Calibri" w:hAnsi="Calibri"/>
          <w:sz w:val="20"/>
        </w:rPr>
        <w:t>- Sprint Review decks</w:t>
      </w:r>
    </w:p>
    <w:p>
      <w:pPr>
        <w:spacing w:after="120" w:line="276" w:lineRule="auto"/>
      </w:pPr>
      <w:r>
        <w:rPr>
          <w:rFonts w:ascii="Calibri" w:hAnsi="Calibri"/>
          <w:sz w:val="20"/>
        </w:rPr>
        <w:t>- Documentación de requisitos no funcionales</w:t>
      </w:r>
    </w:p>
    <w:p>
      <w:pPr>
        <w:spacing w:after="120" w:line="276" w:lineRule="auto"/>
      </w:pPr>
      <w:r>
        <w:rPr>
          <w:rFonts w:ascii="Calibri" w:hAnsi="Calibri"/>
          <w:sz w:val="20"/>
        </w:rPr>
        <w:t>- Evidencias de compliance</w:t>
      </w:r>
    </w:p>
    <w:p>
      <w:pPr>
        <w:pStyle w:val="Heading3"/>
      </w:pPr>
      <w:r>
        <w:rPr>
          <w:rFonts w:ascii="Calibri" w:hAnsi="Calibri"/>
          <w:color w:val="1F3864"/>
          <w:sz w:val="24"/>
        </w:rPr>
        <w:t>6.2 Rol Scrum Master</w:t>
      </w:r>
    </w:p>
    <w:p>
      <w:pPr>
        <w:spacing w:after="120" w:line="276" w:lineRule="auto"/>
      </w:pPr>
      <w:r>
        <w:rPr>
          <w:rFonts w:ascii="Calibri" w:hAnsi="Calibri"/>
          <w:sz w:val="20"/>
        </w:rPr>
      </w:r>
      <w:r>
        <w:rPr>
          <w:rFonts w:ascii="Calibri" w:hAnsi="Calibri"/>
          <w:b/>
          <w:sz w:val="20"/>
        </w:rPr>
        <w:t>Responsable:</w:t>
      </w:r>
      <w:r>
        <w:rPr>
          <w:rFonts w:ascii="Calibri" w:hAnsi="Calibri"/>
          <w:sz w:val="20"/>
        </w:rPr>
        <w:t xml:space="preserve"> Scrum Master</w:t>
      </w:r>
    </w:p>
    <w:p>
      <w:pPr>
        <w:spacing w:after="120" w:line="276" w:lineRule="auto"/>
      </w:pPr>
      <w:r>
        <w:rPr>
          <w:rFonts w:ascii="Calibri" w:hAnsi="Calibri"/>
          <w:sz w:val="20"/>
        </w:rPr>
      </w:r>
      <w:r>
        <w:rPr>
          <w:rFonts w:ascii="Calibri" w:hAnsi="Calibri"/>
          <w:b/>
          <w:sz w:val="20"/>
        </w:rPr>
        <w:t>Depende de:</w:t>
      </w:r>
      <w:r>
        <w:rPr>
          <w:rFonts w:ascii="Calibri" w:hAnsi="Calibri"/>
          <w:sz w:val="20"/>
        </w:rPr>
        <w:t xml:space="preserve"> Development Team</w:t>
      </w:r>
    </w:p>
    <w:p>
      <w:pPr>
        <w:spacing w:after="120" w:line="276" w:lineRule="auto"/>
      </w:pPr>
      <w:r>
        <w:rPr>
          <w:rFonts w:ascii="Calibri" w:hAnsi="Calibri"/>
          <w:sz w:val="20"/>
        </w:rPr>
      </w:r>
      <w:r>
        <w:rPr>
          <w:rFonts w:ascii="Calibri" w:hAnsi="Calibri"/>
          <w:b/>
          <w:sz w:val="20"/>
        </w:rPr>
        <w:t>Responsabilidades:</w:t>
      </w:r>
      <w:r>
        <w:rPr>
          <w:rFonts w:ascii="Calibri" w:hAnsi="Calibri"/>
          <w:sz w:val="20"/>
        </w:rPr>
      </w:r>
    </w:p>
    <w:p>
      <w:pPr>
        <w:spacing w:after="120" w:line="276" w:lineRule="auto"/>
      </w:pPr>
      <w:r>
        <w:rPr>
          <w:rFonts w:ascii="Calibri" w:hAnsi="Calibri"/>
          <w:sz w:val="20"/>
        </w:rPr>
        <w:t>- Facilitar los eventos Scrum (Planning, Daily, Review, Retrospective)</w:t>
      </w:r>
    </w:p>
    <w:p>
      <w:pPr>
        <w:spacing w:after="120" w:line="276" w:lineRule="auto"/>
      </w:pPr>
      <w:r>
        <w:rPr>
          <w:rFonts w:ascii="Calibri" w:hAnsi="Calibri"/>
          <w:sz w:val="20"/>
        </w:rPr>
        <w:t>- Eliminar impedimentos del equipo</w:t>
      </w:r>
    </w:p>
    <w:p>
      <w:pPr>
        <w:spacing w:after="120" w:line="276" w:lineRule="auto"/>
      </w:pPr>
      <w:r>
        <w:rPr>
          <w:rFonts w:ascii="Calibri" w:hAnsi="Calibri"/>
          <w:sz w:val="20"/>
        </w:rPr>
        <w:t>- Asegurar la adherencia a la metodología Scrum</w:t>
      </w:r>
    </w:p>
    <w:p>
      <w:pPr>
        <w:spacing w:after="120" w:line="276" w:lineRule="auto"/>
      </w:pPr>
      <w:r>
        <w:rPr>
          <w:rFonts w:ascii="Calibri" w:hAnsi="Calibri"/>
          <w:sz w:val="20"/>
        </w:rPr>
        <w:t>- Gestionar métricas de equipo (velocity, burn-down)</w:t>
      </w:r>
    </w:p>
    <w:p>
      <w:pPr>
        <w:spacing w:after="120" w:line="276" w:lineRule="auto"/>
      </w:pPr>
      <w:r>
        <w:rPr>
          <w:rFonts w:ascii="Calibri" w:hAnsi="Calibri"/>
          <w:sz w:val="20"/>
        </w:rPr>
      </w:r>
      <w:r>
        <w:rPr>
          <w:rFonts w:ascii="Calibri" w:hAnsi="Calibri"/>
          <w:b/>
          <w:sz w:val="20"/>
        </w:rPr>
        <w:t>Entregables:</w:t>
      </w:r>
      <w:r>
        <w:rPr>
          <w:rFonts w:ascii="Calibri" w:hAnsi="Calibri"/>
          <w:sz w:val="20"/>
        </w:rPr>
      </w:r>
    </w:p>
    <w:p>
      <w:pPr>
        <w:spacing w:after="120" w:line="276" w:lineRule="auto"/>
      </w:pPr>
      <w:r>
        <w:rPr>
          <w:rFonts w:ascii="Calibri" w:hAnsi="Calibri"/>
          <w:sz w:val="20"/>
        </w:rPr>
        <w:t>- Actas de sprint</w:t>
      </w:r>
    </w:p>
    <w:p>
      <w:pPr>
        <w:spacing w:after="120" w:line="276" w:lineRule="auto"/>
      </w:pPr>
      <w:r>
        <w:rPr>
          <w:rFonts w:ascii="Calibri" w:hAnsi="Calibri"/>
          <w:sz w:val="20"/>
        </w:rPr>
        <w:t>- Métricas de mejora continua</w:t>
      </w:r>
    </w:p>
    <w:p>
      <w:pPr>
        <w:spacing w:after="120" w:line="276" w:lineRule="auto"/>
      </w:pPr>
      <w:r>
        <w:rPr>
          <w:rFonts w:ascii="Calibri" w:hAnsi="Calibri"/>
          <w:sz w:val="20"/>
        </w:rPr>
        <w:t>- Impediment log actualizado</w:t>
      </w:r>
    </w:p>
    <w:p>
      <w:pPr>
        <w:pStyle w:val="Heading3"/>
      </w:pPr>
      <w:r>
        <w:rPr>
          <w:rFonts w:ascii="Calibri" w:hAnsi="Calibri"/>
          <w:color w:val="1F3864"/>
          <w:sz w:val="24"/>
        </w:rPr>
        <w:t>6.3 Development Team</w:t>
      </w:r>
    </w:p>
    <w:p>
      <w:pPr>
        <w:spacing w:after="120" w:line="276" w:lineRule="auto"/>
      </w:pPr>
      <w:r>
        <w:rPr>
          <w:rFonts w:ascii="Calibri" w:hAnsi="Calibri"/>
          <w:sz w:val="20"/>
        </w:rPr>
      </w:r>
      <w:r>
        <w:rPr>
          <w:rFonts w:ascii="Calibri" w:hAnsi="Calibri"/>
          <w:b/>
          <w:sz w:val="20"/>
        </w:rPr>
        <w:t>Responsable:</w:t>
      </w:r>
      <w:r>
        <w:rPr>
          <w:rFonts w:ascii="Calibri" w:hAnsi="Calibri"/>
          <w:sz w:val="20"/>
        </w:rPr>
        <w:t xml:space="preserve"> Development Team (3-9 desarrolladores)</w:t>
      </w:r>
    </w:p>
    <w:p>
      <w:pPr>
        <w:spacing w:after="120" w:line="276" w:lineRule="auto"/>
      </w:pPr>
      <w:r>
        <w:rPr>
          <w:rFonts w:ascii="Calibri" w:hAnsi="Calibri"/>
          <w:sz w:val="20"/>
        </w:rPr>
      </w:r>
      <w:r>
        <w:rPr>
          <w:rFonts w:ascii="Calibri" w:hAnsi="Calibri"/>
          <w:b/>
          <w:sz w:val="20"/>
        </w:rPr>
        <w:t>Depende de:</w:t>
      </w:r>
      <w:r>
        <w:rPr>
          <w:rFonts w:ascii="Calibri" w:hAnsi="Calibri"/>
          <w:sz w:val="20"/>
        </w:rPr>
        <w:t xml:space="preserve"> Scrum Master, Product Owner</w:t>
      </w:r>
    </w:p>
    <w:p>
      <w:pPr>
        <w:spacing w:after="120" w:line="276" w:lineRule="auto"/>
      </w:pPr>
      <w:r>
        <w:rPr>
          <w:rFonts w:ascii="Calibri" w:hAnsi="Calibri"/>
          <w:sz w:val="20"/>
        </w:rPr>
      </w:r>
      <w:r>
        <w:rPr>
          <w:rFonts w:ascii="Calibri" w:hAnsi="Calibri"/>
          <w:b/>
          <w:sz w:val="20"/>
        </w:rPr>
        <w:t>Responsabilidades:</w:t>
      </w:r>
      <w:r>
        <w:rPr>
          <w:rFonts w:ascii="Calibri" w:hAnsi="Calibri"/>
          <w:sz w:val="20"/>
        </w:rPr>
      </w:r>
    </w:p>
    <w:p>
      <w:pPr>
        <w:spacing w:after="120" w:line="276" w:lineRule="auto"/>
      </w:pPr>
      <w:r>
        <w:rPr>
          <w:rFonts w:ascii="Calibri" w:hAnsi="Calibri"/>
          <w:sz w:val="20"/>
        </w:rPr>
        <w:t>- Implementar las funcionalidades del Sprint Backlog</w:t>
      </w:r>
    </w:p>
    <w:p>
      <w:pPr>
        <w:spacing w:after="120" w:line="276" w:lineRule="auto"/>
      </w:pPr>
      <w:r>
        <w:rPr>
          <w:rFonts w:ascii="Calibri" w:hAnsi="Calibri"/>
          <w:sz w:val="20"/>
        </w:rPr>
        <w:t>- Mantener la calidad del código (análisis estático, cobertura)</w:t>
      </w:r>
    </w:p>
    <w:p>
      <w:pPr>
        <w:spacing w:after="120" w:line="276" w:lineRule="auto"/>
      </w:pPr>
      <w:r>
        <w:rPr>
          <w:rFonts w:ascii="Calibri" w:hAnsi="Calibri"/>
          <w:sz w:val="20"/>
        </w:rPr>
        <w:t>- Escribir pruebas unitarias e integración (cobertura mínima 80%)</w:t>
      </w:r>
    </w:p>
    <w:p>
      <w:pPr>
        <w:spacing w:after="120" w:line="276" w:lineRule="auto"/>
      </w:pPr>
      <w:r>
        <w:rPr>
          <w:rFonts w:ascii="Calibri" w:hAnsi="Calibri"/>
          <w:sz w:val="20"/>
        </w:rPr>
        <w:t>- Realizar code reviews</w:t>
      </w:r>
    </w:p>
    <w:p>
      <w:pPr>
        <w:spacing w:after="120" w:line="276" w:lineRule="auto"/>
      </w:pPr>
      <w:r>
        <w:rPr>
          <w:rFonts w:ascii="Calibri" w:hAnsi="Calibri"/>
          <w:sz w:val="20"/>
        </w:rPr>
        <w:t>- Documentar el código y las decisiones técnicas (ADRs)</w:t>
      </w:r>
    </w:p>
    <w:p>
      <w:pPr>
        <w:spacing w:after="120" w:line="276" w:lineRule="auto"/>
      </w:pPr>
      <w:r>
        <w:rPr>
          <w:rFonts w:ascii="Calibri" w:hAnsi="Calibri"/>
          <w:sz w:val="20"/>
        </w:rPr>
      </w:r>
      <w:r>
        <w:rPr>
          <w:rFonts w:ascii="Calibri" w:hAnsi="Calibri"/>
          <w:b/>
          <w:sz w:val="20"/>
        </w:rPr>
        <w:t>Herramientas:</w:t>
      </w:r>
      <w:r>
        <w:rPr>
          <w:rFonts w:ascii="Calibri" w:hAnsi="Calibri"/>
          <w:sz w:val="20"/>
        </w:rPr>
      </w:r>
    </w:p>
    <w:p>
      <w:pPr>
        <w:spacing w:after="120" w:line="276" w:lineRule="auto"/>
      </w:pPr>
      <w:r>
        <w:rPr>
          <w:rFonts w:ascii="Calibri" w:hAnsi="Calibri"/>
          <w:sz w:val="20"/>
        </w:rPr>
        <w:t>- GitHub Actions para CI/CD (</w:t>
      </w:r>
      <w:r>
        <w:rPr>
          <w:rFonts w:ascii="Calibri" w:hAnsi="Calibri"/>
          <w:sz w:val="20"/>
        </w:rPr>
        <w:t>/.github/workflows/</w:t>
      </w:r>
      <w:r>
        <w:rPr>
          <w:rFonts w:ascii="Calibri" w:hAnsi="Calibri"/>
          <w:sz w:val="20"/>
        </w:rPr>
        <w:t>)</w:t>
      </w:r>
    </w:p>
    <w:p>
      <w:pPr>
        <w:spacing w:after="120" w:line="276" w:lineRule="auto"/>
      </w:pPr>
      <w:r>
        <w:rPr>
          <w:rFonts w:ascii="Calibri" w:hAnsi="Calibri"/>
          <w:sz w:val="20"/>
        </w:rPr>
        <w:t>- ruff + mypy para análisis estático</w:t>
      </w:r>
    </w:p>
    <w:p>
      <w:pPr>
        <w:spacing w:after="120" w:line="276" w:lineRule="auto"/>
      </w:pPr>
      <w:r>
        <w:rPr>
          <w:rFonts w:ascii="Calibri" w:hAnsi="Calibri"/>
          <w:sz w:val="20"/>
        </w:rPr>
        <w:t>- pytest + pytest-asyncio para pruebas</w:t>
      </w:r>
    </w:p>
    <w:p>
      <w:pPr>
        <w:spacing w:after="120" w:line="276" w:lineRule="auto"/>
      </w:pPr>
      <w:r>
        <w:rPr>
          <w:rFonts w:ascii="Calibri" w:hAnsi="Calibri"/>
          <w:sz w:val="20"/>
        </w:rPr>
        <w:t>- SonarQube para calidad de código</w:t>
      </w:r>
    </w:p>
    <w:p>
      <w:pPr>
        <w:pStyle w:val="Heading3"/>
      </w:pPr>
      <w:r>
        <w:rPr>
          <w:rFonts w:ascii="Calibri" w:hAnsi="Calibri"/>
          <w:color w:val="1F3864"/>
          <w:sz w:val="24"/>
        </w:rPr>
        <w:t>6.4 Rol Arquitecto</w:t>
      </w:r>
    </w:p>
    <w:p>
      <w:pPr>
        <w:spacing w:after="120" w:line="276" w:lineRule="auto"/>
      </w:pPr>
      <w:r>
        <w:rPr>
          <w:rFonts w:ascii="Calibri" w:hAnsi="Calibri"/>
          <w:sz w:val="20"/>
        </w:rPr>
      </w:r>
      <w:r>
        <w:rPr>
          <w:rFonts w:ascii="Calibri" w:hAnsi="Calibri"/>
          <w:b/>
          <w:sz w:val="20"/>
        </w:rPr>
        <w:t>Responsable:</w:t>
      </w:r>
      <w:r>
        <w:rPr>
          <w:rFonts w:ascii="Calibri" w:hAnsi="Calibri"/>
          <w:sz w:val="20"/>
        </w:rPr>
        <w:t xml:space="preserve"> Arquitecto de Software</w:t>
      </w:r>
    </w:p>
    <w:p>
      <w:pPr>
        <w:spacing w:after="120" w:line="276" w:lineRule="auto"/>
      </w:pPr>
      <w:r>
        <w:rPr>
          <w:rFonts w:ascii="Calibri" w:hAnsi="Calibri"/>
          <w:sz w:val="20"/>
        </w:rPr>
      </w:r>
      <w:r>
        <w:rPr>
          <w:rFonts w:ascii="Calibri" w:hAnsi="Calibri"/>
          <w:b/>
          <w:sz w:val="20"/>
        </w:rPr>
        <w:t>Depende de:</w:t>
      </w:r>
      <w:r>
        <w:rPr>
          <w:rFonts w:ascii="Calibri" w:hAnsi="Calibri"/>
          <w:sz w:val="20"/>
        </w:rPr>
        <w:t xml:space="preserve"> Product Owner, Development Team</w:t>
      </w:r>
    </w:p>
    <w:p>
      <w:pPr>
        <w:spacing w:after="120" w:line="276" w:lineRule="auto"/>
      </w:pPr>
      <w:r>
        <w:rPr>
          <w:rFonts w:ascii="Calibri" w:hAnsi="Calibri"/>
          <w:sz w:val="20"/>
        </w:rPr>
      </w:r>
      <w:r>
        <w:rPr>
          <w:rFonts w:ascii="Calibri" w:hAnsi="Calibri"/>
          <w:b/>
          <w:sz w:val="20"/>
        </w:rPr>
        <w:t>Responsabilidades:</w:t>
      </w:r>
      <w:r>
        <w:rPr>
          <w:rFonts w:ascii="Calibri" w:hAnsi="Calibri"/>
          <w:sz w:val="20"/>
        </w:rPr>
      </w:r>
    </w:p>
    <w:p>
      <w:pPr>
        <w:spacing w:after="120" w:line="276" w:lineRule="auto"/>
      </w:pPr>
      <w:r>
        <w:rPr>
          <w:rFonts w:ascii="Calibri" w:hAnsi="Calibri"/>
          <w:sz w:val="20"/>
        </w:rPr>
        <w:t>- Definir la arquitectura técnica (Clean Architecture / Hexagonal)</w:t>
      </w:r>
    </w:p>
    <w:p>
      <w:pPr>
        <w:spacing w:after="120" w:line="276" w:lineRule="auto"/>
      </w:pPr>
      <w:r>
        <w:rPr>
          <w:rFonts w:ascii="Calibri" w:hAnsi="Calibri"/>
          <w:sz w:val="20"/>
        </w:rPr>
        <w:t>- Tomar decisiones de diseño documentadas en ADRs</w:t>
      </w:r>
    </w:p>
    <w:p>
      <w:pPr>
        <w:spacing w:after="120" w:line="276" w:lineRule="auto"/>
      </w:pPr>
      <w:r>
        <w:rPr>
          <w:rFonts w:ascii="Calibri" w:hAnsi="Calibri"/>
          <w:sz w:val="20"/>
        </w:rPr>
        <w:t>- Asegurar la escalabilidad y mantenibilidad del sistema</w:t>
      </w:r>
    </w:p>
    <w:p>
      <w:pPr>
        <w:spacing w:after="120" w:line="276" w:lineRule="auto"/>
      </w:pPr>
      <w:r>
        <w:rPr>
          <w:rFonts w:ascii="Calibri" w:hAnsi="Calibri"/>
          <w:sz w:val="20"/>
        </w:rPr>
        <w:t>- Validar el cumplimiento de patrones (SOLID, DDD)</w:t>
      </w:r>
    </w:p>
    <w:p>
      <w:pPr>
        <w:spacing w:after="120" w:line="276" w:lineRule="auto"/>
      </w:pPr>
      <w:r>
        <w:rPr>
          <w:rFonts w:ascii="Calibri" w:hAnsi="Calibri"/>
          <w:sz w:val="20"/>
        </w:rPr>
      </w:r>
      <w:r>
        <w:rPr>
          <w:rFonts w:ascii="Calibri" w:hAnsi="Calibri"/>
          <w:b/>
          <w:sz w:val="20"/>
        </w:rPr>
        <w:t>Entregables:</w:t>
      </w:r>
      <w:r>
        <w:rPr>
          <w:rFonts w:ascii="Calibri" w:hAnsi="Calibri"/>
          <w:sz w:val="20"/>
        </w:rPr>
      </w:r>
    </w:p>
    <w:p>
      <w:pPr>
        <w:spacing w:after="120" w:line="276" w:lineRule="auto"/>
      </w:pPr>
      <w:r>
        <w:rPr>
          <w:rFonts w:ascii="Calibri" w:hAnsi="Calibri"/>
          <w:sz w:val="20"/>
        </w:rPr>
        <w:t>- Documentos ADR (</w:t>
      </w:r>
      <w:r>
        <w:rPr>
          <w:rFonts w:ascii="Calibri" w:hAnsi="Calibri"/>
          <w:sz w:val="20"/>
        </w:rPr>
        <w:t>Documentación Inmobiliaria/ARCHITECTURE.md</w:t>
      </w:r>
      <w:r>
        <w:rPr>
          <w:rFonts w:ascii="Calibri" w:hAnsi="Calibri"/>
          <w:sz w:val="20"/>
        </w:rPr>
        <w:t>)</w:t>
      </w:r>
    </w:p>
    <w:p>
      <w:pPr>
        <w:spacing w:after="120" w:line="276" w:lineRule="auto"/>
      </w:pPr>
      <w:r>
        <w:rPr>
          <w:rFonts w:ascii="Calibri" w:hAnsi="Calibri"/>
          <w:sz w:val="20"/>
        </w:rPr>
        <w:t>- Diagramas de arquitectura</w:t>
      </w:r>
    </w:p>
    <w:p>
      <w:pPr>
        <w:spacing w:after="120" w:line="276" w:lineRule="auto"/>
      </w:pPr>
      <w:r>
        <w:rPr>
          <w:rFonts w:ascii="Calibri" w:hAnsi="Calibri"/>
          <w:sz w:val="20"/>
        </w:rPr>
        <w:t>- Revisión de arquitectura de nuevos features</w:t>
      </w:r>
    </w:p>
    <w:p>
      <w:pPr>
        <w:pStyle w:val="Heading3"/>
      </w:pPr>
      <w:r>
        <w:rPr>
          <w:rFonts w:ascii="Calibri" w:hAnsi="Calibri"/>
          <w:color w:val="1F3864"/>
          <w:sz w:val="24"/>
        </w:rPr>
        <w:t>6.5 Rol DevOps</w:t>
      </w:r>
    </w:p>
    <w:p>
      <w:pPr>
        <w:spacing w:after="120" w:line="276" w:lineRule="auto"/>
      </w:pPr>
      <w:r>
        <w:rPr>
          <w:rFonts w:ascii="Calibri" w:hAnsi="Calibri"/>
          <w:sz w:val="20"/>
        </w:rPr>
      </w:r>
      <w:r>
        <w:rPr>
          <w:rFonts w:ascii="Calibri" w:hAnsi="Calibri"/>
          <w:b/>
          <w:sz w:val="20"/>
        </w:rPr>
        <w:t>Responsable:</w:t>
      </w:r>
      <w:r>
        <w:rPr>
          <w:rFonts w:ascii="Calibri" w:hAnsi="Calibri"/>
          <w:sz w:val="20"/>
        </w:rPr>
        <w:t xml:space="preserve"> DevOps Engineer</w:t>
      </w:r>
    </w:p>
    <w:p>
      <w:pPr>
        <w:spacing w:after="120" w:line="276" w:lineRule="auto"/>
      </w:pPr>
      <w:r>
        <w:rPr>
          <w:rFonts w:ascii="Calibri" w:hAnsi="Calibri"/>
          <w:sz w:val="20"/>
        </w:rPr>
      </w:r>
      <w:r>
        <w:rPr>
          <w:rFonts w:ascii="Calibri" w:hAnsi="Calibri"/>
          <w:b/>
          <w:sz w:val="20"/>
        </w:rPr>
        <w:t>Depende de:</w:t>
      </w:r>
      <w:r>
        <w:rPr>
          <w:rFonts w:ascii="Calibri" w:hAnsi="Calibri"/>
          <w:sz w:val="20"/>
        </w:rPr>
        <w:t xml:space="preserve"> Development Team, Arquitecto</w:t>
      </w:r>
    </w:p>
    <w:p>
      <w:pPr>
        <w:spacing w:after="120" w:line="276" w:lineRule="auto"/>
      </w:pPr>
      <w:r>
        <w:rPr>
          <w:rFonts w:ascii="Calibri" w:hAnsi="Calibri"/>
          <w:sz w:val="20"/>
        </w:rPr>
      </w:r>
      <w:r>
        <w:rPr>
          <w:rFonts w:ascii="Calibri" w:hAnsi="Calibri"/>
          <w:b/>
          <w:sz w:val="20"/>
        </w:rPr>
        <w:t>Responsabilidades:</w:t>
      </w:r>
      <w:r>
        <w:rPr>
          <w:rFonts w:ascii="Calibri" w:hAnsi="Calibri"/>
          <w:sz w:val="20"/>
        </w:rPr>
      </w:r>
    </w:p>
    <w:p>
      <w:pPr>
        <w:spacing w:after="120" w:line="276" w:lineRule="auto"/>
      </w:pPr>
      <w:r>
        <w:rPr>
          <w:rFonts w:ascii="Calibri" w:hAnsi="Calibri"/>
          <w:sz w:val="20"/>
        </w:rPr>
        <w:t>- Gestionar la infraestructura como código (IaC)</w:t>
      </w:r>
    </w:p>
    <w:p>
      <w:pPr>
        <w:spacing w:after="120" w:line="276" w:lineRule="auto"/>
      </w:pPr>
      <w:r>
        <w:rPr>
          <w:rFonts w:ascii="Calibri" w:hAnsi="Calibri"/>
          <w:sz w:val="20"/>
        </w:rPr>
        <w:t>- Implementar y mantener pipelines de CI/CD</w:t>
      </w:r>
    </w:p>
    <w:p>
      <w:pPr>
        <w:spacing w:after="120" w:line="276" w:lineRule="auto"/>
      </w:pPr>
      <w:r>
        <w:rPr>
          <w:rFonts w:ascii="Calibri" w:hAnsi="Calibri"/>
          <w:sz w:val="20"/>
        </w:rPr>
        <w:t>- Monitorear el entorno de producción</w:t>
      </w:r>
    </w:p>
    <w:p>
      <w:pPr>
        <w:spacing w:after="120" w:line="276" w:lineRule="auto"/>
      </w:pPr>
      <w:r>
        <w:rPr>
          <w:rFonts w:ascii="Calibri" w:hAnsi="Calibri"/>
          <w:sz w:val="20"/>
        </w:rPr>
        <w:t>- Gestionar backups y disaster recovery</w:t>
      </w:r>
    </w:p>
    <w:p>
      <w:pPr>
        <w:spacing w:after="120" w:line="276" w:lineRule="auto"/>
      </w:pPr>
      <w:r>
        <w:rPr>
          <w:rFonts w:ascii="Calibri" w:hAnsi="Calibri"/>
          <w:sz w:val="20"/>
        </w:rPr>
        <w:t>- Implementar políticas de seguridad en producción</w:t>
      </w:r>
    </w:p>
    <w:p>
      <w:pPr>
        <w:spacing w:after="120" w:line="276" w:lineRule="auto"/>
      </w:pPr>
      <w:r>
        <w:rPr>
          <w:rFonts w:ascii="Calibri" w:hAnsi="Calibri"/>
          <w:sz w:val="20"/>
        </w:rPr>
      </w:r>
      <w:r>
        <w:rPr>
          <w:rFonts w:ascii="Calibri" w:hAnsi="Calibri"/>
          <w:b/>
          <w:sz w:val="20"/>
        </w:rPr>
        <w:t>Herramientas:</w:t>
      </w:r>
      <w:r>
        <w:rPr>
          <w:rFonts w:ascii="Calibri" w:hAnsi="Calibri"/>
          <w:sz w:val="20"/>
        </w:rPr>
      </w:r>
    </w:p>
    <w:p>
      <w:pPr>
        <w:spacing w:after="120" w:line="276" w:lineRule="auto"/>
      </w:pPr>
      <w:r>
        <w:rPr>
          <w:rFonts w:ascii="Calibri" w:hAnsi="Calibri"/>
          <w:sz w:val="20"/>
        </w:rPr>
        <w:t>- Docker + Docker Compose (</w:t>
      </w:r>
      <w:r>
        <w:rPr>
          <w:rFonts w:ascii="Calibri" w:hAnsi="Calibri"/>
          <w:sz w:val="20"/>
        </w:rPr>
        <w:t>docker-compose.prod.yml</w:t>
      </w:r>
      <w:r>
        <w:rPr>
          <w:rFonts w:ascii="Calibri" w:hAnsi="Calibri"/>
          <w:sz w:val="20"/>
        </w:rPr>
        <w:t>)</w:t>
      </w:r>
    </w:p>
    <w:p>
      <w:pPr>
        <w:spacing w:after="120" w:line="276" w:lineRule="auto"/>
      </w:pPr>
      <w:r>
        <w:rPr>
          <w:rFonts w:ascii="Calibri" w:hAnsi="Calibri"/>
          <w:sz w:val="20"/>
        </w:rPr>
        <w:t>- GitHub Actions</w:t>
      </w:r>
    </w:p>
    <w:p>
      <w:pPr>
        <w:spacing w:after="120" w:line="276" w:lineRule="auto"/>
      </w:pPr>
      <w:r>
        <w:rPr>
          <w:rFonts w:ascii="Calibri" w:hAnsi="Calibri"/>
          <w:sz w:val="20"/>
        </w:rPr>
        <w:t>- Nginx, PgBouncer, Redis, MinIO</w:t>
      </w:r>
    </w:p>
    <w:p>
      <w:pPr>
        <w:spacing w:after="120" w:line="276" w:lineRule="auto"/>
      </w:pPr>
      <w:r>
        <w:rPr>
          <w:rFonts w:ascii="Calibri" w:hAnsi="Calibri"/>
          <w:sz w:val="20"/>
        </w:rPr>
        <w:t>- Health checks (</w:t>
      </w:r>
      <w:r>
        <w:rPr>
          <w:rFonts w:ascii="Calibri" w:hAnsi="Calibri"/>
          <w:sz w:val="20"/>
        </w:rPr>
        <w:t>/health/ready</w:t>
      </w:r>
      <w:r>
        <w:rPr>
          <w:rFonts w:ascii="Calibri" w:hAnsi="Calibri"/>
          <w:sz w:val="20"/>
        </w:rPr>
        <w:t>)</w:t>
      </w:r>
    </w:p>
    <w:p>
      <w:pPr>
        <w:pStyle w:val="Heading2"/>
      </w:pPr>
      <w:r>
        <w:rPr>
          <w:rFonts w:ascii="Calibri" w:hAnsi="Calibri"/>
          <w:color w:val="1F3864"/>
          <w:sz w:val="28"/>
        </w:rPr>
        <w:t>7. Cumplimiento Normativo</w:t>
      </w:r>
    </w:p>
    <w:p>
      <w:pPr>
        <w:pStyle w:val="Heading3"/>
      </w:pPr>
      <w:r>
        <w:rPr>
          <w:rFonts w:ascii="Calibri" w:hAnsi="Calibri"/>
          <w:color w:val="1F3864"/>
          <w:sz w:val="24"/>
        </w:rPr>
        <w:t>7.1 Tabla de Normas Aplicables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tcPr>
          <w:p>
            <w:pPr>
              <w:jc w:val="center"/>
            </w:pPr>
            <w:r/>
            <w:r>
              <w:rPr>
                <w:rFonts w:ascii="Calibri" w:hAnsi="Calibri"/>
                <w:b/>
                <w:color w:val="FFFFFF"/>
                <w:sz w:val="16"/>
              </w:rPr>
              <w:t>Norma</w:t>
            </w:r>
          </w:p>
        </w:tc>
        <w:tc>
          <w:tcPr>
            <w:tcW w:type="dxa" w:w="1881"/>
            <w:shd w:fill="1F3864"/>
          </w:tcPr>
          <w:p>
            <w:pPr>
              <w:jc w:val="center"/>
            </w:pPr>
            <w:r/>
            <w:r>
              <w:rPr>
                <w:rFonts w:ascii="Calibri" w:hAnsi="Calibri"/>
                <w:b/>
                <w:color w:val="FFFFFF"/>
                <w:sz w:val="16"/>
              </w:rPr>
              <w:t>Descripción</w:t>
            </w:r>
          </w:p>
        </w:tc>
        <w:tc>
          <w:tcPr>
            <w:tcW w:type="dxa" w:w="1881"/>
            <w:shd w:fill="1F3864"/>
          </w:tcPr>
          <w:p>
            <w:pPr>
              <w:jc w:val="center"/>
            </w:pPr>
            <w:r/>
            <w:r>
              <w:rPr>
                <w:rFonts w:ascii="Calibri" w:hAnsi="Calibri"/>
                <w:b/>
                <w:color w:val="FFFFFF"/>
                <w:sz w:val="16"/>
              </w:rPr>
              <w:t>Requisito DIAN</w:t>
            </w:r>
          </w:p>
        </w:tc>
        <w:tc>
          <w:tcPr>
            <w:tcW w:type="dxa" w:w="1881"/>
            <w:shd w:fill="1F3864"/>
          </w:tcPr>
          <w:p>
            <w:pPr>
              <w:jc w:val="center"/>
            </w:pPr>
            <w:r/>
            <w:r>
              <w:rPr>
                <w:rFonts w:ascii="Calibri" w:hAnsi="Calibri"/>
                <w:b/>
                <w:color w:val="FFFFFF"/>
                <w:sz w:val="16"/>
              </w:rPr>
              <w:t>Cumplimiento en Inmobiliaria</w:t>
            </w:r>
          </w:p>
        </w:tc>
        <w:tc>
          <w:tcPr>
            <w:tcW w:type="dxa" w:w="1881"/>
            <w:shd w:fill="1F3864"/>
          </w:tcPr>
          <w:p>
            <w:pPr>
              <w:jc w:val="center"/>
            </w:pPr>
            <w:r/>
            <w:r>
              <w:rPr>
                <w:rFonts w:ascii="Calibri" w:hAnsi="Calibri"/>
                <w:b/>
                <w:color w:val="FFFFFF"/>
                <w:sz w:val="16"/>
              </w:rPr>
              <w:t>Evidencia</w:t>
            </w:r>
          </w:p>
        </w:tc>
      </w:tr>
      <w:tr>
        <w:tc>
          <w:tcPr>
            <w:tcW w:type="dxa" w:w="1881"/>
          </w:tcPr>
          <w:p>
            <w:r/>
            <w:r>
              <w:rPr>
                <w:rFonts w:ascii="Calibri" w:hAnsi="Calibri"/>
                <w:sz w:val="20"/>
              </w:rPr>
              <w:t>**ISO 25010**</w:t>
            </w:r>
          </w:p>
        </w:tc>
        <w:tc>
          <w:tcPr>
            <w:tcW w:type="dxa" w:w="1881"/>
          </w:tcPr>
          <w:p>
            <w:r/>
            <w:r>
              <w:rPr>
                <w:rFonts w:ascii="Calibri" w:hAnsi="Calibri"/>
                <w:sz w:val="20"/>
              </w:rPr>
              <w:t>Modelo de calidad de software</w:t>
            </w:r>
          </w:p>
        </w:tc>
        <w:tc>
          <w:tcPr>
            <w:tcW w:type="dxa" w:w="1881"/>
          </w:tcPr>
          <w:p>
            <w:r/>
            <w:r>
              <w:rPr>
                <w:rFonts w:ascii="Calibri" w:hAnsi="Calibri"/>
                <w:sz w:val="20"/>
              </w:rPr>
              <w:t>Numeral 9.1</w:t>
            </w:r>
          </w:p>
        </w:tc>
        <w:tc>
          <w:tcPr>
            <w:tcW w:type="dxa" w:w="1881"/>
          </w:tcPr>
          <w:p>
            <w:r/>
            <w:r>
              <w:rPr>
                <w:rFonts w:ascii="Calibri" w:hAnsi="Calibri"/>
                <w:sz w:val="20"/>
              </w:rPr>
              <w:t>Características implementadas (ver sección 3)</w:t>
            </w:r>
          </w:p>
        </w:tc>
        <w:tc>
          <w:tcPr>
            <w:tcW w:type="dxa" w:w="1881"/>
          </w:tcPr>
          <w:p>
            <w:r/>
            <w:r>
              <w:rPr>
                <w:rFonts w:ascii="Calibri" w:hAnsi="Calibri"/>
                <w:sz w:val="20"/>
              </w:rPr>
              <w:t>`app/domain/models.py`, `tests/`</w:t>
            </w:r>
          </w:p>
        </w:tc>
      </w:tr>
      <w:tr>
        <w:tc>
          <w:tcPr>
            <w:tcW w:type="dxa" w:w="1881"/>
          </w:tcPr>
          <w:p>
            <w:r/>
            <w:r>
              <w:rPr>
                <w:rFonts w:ascii="Calibri" w:hAnsi="Calibri"/>
                <w:sz w:val="20"/>
              </w:rPr>
              <w:t>**ISO 27001**</w:t>
            </w:r>
          </w:p>
        </w:tc>
        <w:tc>
          <w:tcPr>
            <w:tcW w:type="dxa" w:w="1881"/>
          </w:tcPr>
          <w:p>
            <w:r/>
            <w:r>
              <w:rPr>
                <w:rFonts w:ascii="Calibri" w:hAnsi="Calibri"/>
                <w:sz w:val="20"/>
              </w:rPr>
              <w:t>Seguridad de la información</w:t>
            </w:r>
          </w:p>
        </w:tc>
        <w:tc>
          <w:tcPr>
            <w:tcW w:type="dxa" w:w="1881"/>
          </w:tcPr>
          <w:p>
            <w:r/>
            <w:r>
              <w:rPr>
                <w:rFonts w:ascii="Calibri" w:hAnsi="Calibri"/>
                <w:sz w:val="20"/>
              </w:rPr>
              <w:t>Numeral 9.4</w:t>
            </w:r>
          </w:p>
        </w:tc>
        <w:tc>
          <w:tcPr>
            <w:tcW w:type="dxa" w:w="1881"/>
          </w:tcPr>
          <w:p>
            <w:r/>
            <w:r>
              <w:rPr>
                <w:rFonts w:ascii="Calibri" w:hAnsi="Calibri"/>
                <w:sz w:val="20"/>
              </w:rPr>
              <w:t>Políticas implementadas</w:t>
            </w:r>
          </w:p>
        </w:tc>
        <w:tc>
          <w:tcPr>
            <w:tcW w:type="dxa" w:w="1881"/>
          </w:tcPr>
          <w:p>
            <w:r/>
            <w:r>
              <w:rPr>
                <w:rFonts w:ascii="Calibri" w:hAnsi="Calibri"/>
                <w:sz w:val="20"/>
              </w:rPr>
              <w:t>`Documentación Inmobiliaria/SECURITY.md`</w:t>
            </w:r>
          </w:p>
        </w:tc>
      </w:tr>
      <w:tr>
        <w:tc>
          <w:tcPr>
            <w:tcW w:type="dxa" w:w="1881"/>
          </w:tcPr>
          <w:p>
            <w:r/>
            <w:r>
              <w:rPr>
                <w:rFonts w:ascii="Calibri" w:hAnsi="Calibri"/>
                <w:sz w:val="20"/>
              </w:rPr>
              <w:t>**Ley 1581/2012**</w:t>
            </w:r>
          </w:p>
        </w:tc>
        <w:tc>
          <w:tcPr>
            <w:tcW w:type="dxa" w:w="1881"/>
          </w:tcPr>
          <w:p>
            <w:r/>
            <w:r>
              <w:rPr>
                <w:rFonts w:ascii="Calibri" w:hAnsi="Calibri"/>
                <w:sz w:val="20"/>
              </w:rPr>
              <w:t>Protección de datos personales</w:t>
            </w:r>
          </w:p>
        </w:tc>
        <w:tc>
          <w:tcPr>
            <w:tcW w:type="dxa" w:w="1881"/>
          </w:tcPr>
          <w:p>
            <w:r/>
            <w:r>
              <w:rPr>
                <w:rFonts w:ascii="Calibri" w:hAnsi="Calibri"/>
                <w:sz w:val="20"/>
              </w:rPr>
              <w:t>Numeral 9.5</w:t>
            </w:r>
          </w:p>
        </w:tc>
        <w:tc>
          <w:tcPr>
            <w:tcW w:type="dxa" w:w="1881"/>
          </w:tcPr>
          <w:p>
            <w:r/>
            <w:r>
              <w:rPr>
                <w:rFonts w:ascii="Calibri" w:hAnsi="Calibri"/>
                <w:sz w:val="20"/>
              </w:rPr>
              <w:t>Consentimiento, auditoría, retención</w:t>
            </w:r>
          </w:p>
        </w:tc>
        <w:tc>
          <w:tcPr>
            <w:tcW w:type="dxa" w:w="1881"/>
          </w:tcPr>
          <w:p>
            <w:r/>
            <w:r>
              <w:rPr>
                <w:rFonts w:ascii="Calibri" w:hAnsi="Calibri"/>
                <w:sz w:val="20"/>
              </w:rPr>
              <w:t>`app/core/security.py`, `AuditLog`</w:t>
            </w:r>
          </w:p>
        </w:tc>
      </w:tr>
      <w:tr>
        <w:tc>
          <w:tcPr>
            <w:tcW w:type="dxa" w:w="1881"/>
          </w:tcPr>
          <w:p>
            <w:r/>
            <w:r>
              <w:rPr>
                <w:rFonts w:ascii="Calibri" w:hAnsi="Calibri"/>
                <w:sz w:val="20"/>
              </w:rPr>
              <w:t>**Decreto 767/2022**</w:t>
            </w:r>
          </w:p>
        </w:tc>
        <w:tc>
          <w:tcPr>
            <w:tcW w:type="dxa" w:w="1881"/>
          </w:tcPr>
          <w:p>
            <w:r/>
            <w:r>
              <w:rPr>
                <w:rFonts w:ascii="Calibri" w:hAnsi="Calibri"/>
                <w:sz w:val="20"/>
              </w:rPr>
              <w:t>Gobierno Digital MinTIC</w:t>
            </w:r>
          </w:p>
        </w:tc>
        <w:tc>
          <w:tcPr>
            <w:tcW w:type="dxa" w:w="1881"/>
          </w:tcPr>
          <w:p>
            <w:r/>
            <w:r>
              <w:rPr>
                <w:rFonts w:ascii="Calibri" w:hAnsi="Calibri"/>
                <w:sz w:val="20"/>
              </w:rPr>
              <w:t>Numeral 9.6</w:t>
            </w:r>
          </w:p>
        </w:tc>
        <w:tc>
          <w:tcPr>
            <w:tcW w:type="dxa" w:w="1881"/>
          </w:tcPr>
          <w:p>
            <w:r/>
            <w:r>
              <w:rPr>
                <w:rFonts w:ascii="Calibri" w:hAnsi="Calibri"/>
                <w:sz w:val="20"/>
              </w:rPr>
              <w:t>API REST, servicios digitales</w:t>
            </w:r>
          </w:p>
        </w:tc>
        <w:tc>
          <w:tcPr>
            <w:tcW w:type="dxa" w:w="1881"/>
          </w:tcPr>
          <w:p>
            <w:r/>
            <w:r>
              <w:rPr>
                <w:rFonts w:ascii="Calibri" w:hAnsi="Calibri"/>
                <w:sz w:val="20"/>
              </w:rPr>
              <w:t>`app/api/v1/router.py`</w:t>
            </w:r>
          </w:p>
        </w:tc>
      </w:tr>
      <w:tr>
        <w:tc>
          <w:tcPr>
            <w:tcW w:type="dxa" w:w="1881"/>
          </w:tcPr>
          <w:p>
            <w:r/>
            <w:r>
              <w:rPr>
                <w:rFonts w:ascii="Calibri" w:hAnsi="Calibri"/>
                <w:sz w:val="20"/>
              </w:rPr>
              <w:t>**Resolución 1519/2020**</w:t>
            </w:r>
          </w:p>
        </w:tc>
        <w:tc>
          <w:tcPr>
            <w:tcW w:type="dxa" w:w="1881"/>
          </w:tcPr>
          <w:p>
            <w:r/>
            <w:r>
              <w:rPr>
                <w:rFonts w:ascii="Calibri" w:hAnsi="Calibri"/>
                <w:sz w:val="20"/>
              </w:rPr>
              <w:t>Accesibilidad web nivel AA</w:t>
            </w:r>
          </w:p>
        </w:tc>
        <w:tc>
          <w:tcPr>
            <w:tcW w:type="dxa" w:w="1881"/>
          </w:tcPr>
          <w:p>
            <w:r/>
            <w:r>
              <w:rPr>
                <w:rFonts w:ascii="Calibri" w:hAnsi="Calibri"/>
                <w:sz w:val="20"/>
              </w:rPr>
              <w:t>Numeral 9.7</w:t>
            </w:r>
          </w:p>
        </w:tc>
        <w:tc>
          <w:tcPr>
            <w:tcW w:type="dxa" w:w="1881"/>
          </w:tcPr>
          <w:p>
            <w:r/>
            <w:r>
              <w:rPr>
                <w:rFonts w:ascii="Calibri" w:hAnsi="Calibri"/>
                <w:sz w:val="20"/>
              </w:rPr>
              <w:t>Contrast, keyboard nav, ARIA</w:t>
            </w:r>
          </w:p>
        </w:tc>
        <w:tc>
          <w:tcPr>
            <w:tcW w:type="dxa" w:w="1881"/>
          </w:tcPr>
          <w:p>
            <w:r/>
            <w:r>
              <w:rPr>
                <w:rFonts w:ascii="Calibri" w:hAnsi="Calibri"/>
                <w:sz w:val="20"/>
              </w:rPr>
              <w:t>Frontend (implementación pendiente)</w:t>
            </w:r>
          </w:p>
        </w:tc>
      </w:tr>
      <w:tr>
        <w:tc>
          <w:tcPr>
            <w:tcW w:type="dxa" w:w="1881"/>
          </w:tcPr>
          <w:p>
            <w:r/>
            <w:r>
              <w:rPr>
                <w:rFonts w:ascii="Calibri" w:hAnsi="Calibri"/>
                <w:sz w:val="20"/>
              </w:rPr>
              <w:t>**DIAN num 9.1**</w:t>
            </w:r>
          </w:p>
        </w:tc>
        <w:tc>
          <w:tcPr>
            <w:tcW w:type="dxa" w:w="1881"/>
          </w:tcPr>
          <w:p>
            <w:r/>
            <w:r>
              <w:rPr>
                <w:rFonts w:ascii="Calibri" w:hAnsi="Calibri"/>
                <w:sz w:val="20"/>
              </w:rPr>
              <w:t>Ciclo de vida del software</w:t>
            </w:r>
          </w:p>
        </w:tc>
        <w:tc>
          <w:tcPr>
            <w:tcW w:type="dxa" w:w="1881"/>
          </w:tcPr>
          <w:p>
            <w:r/>
            <w:r>
              <w:rPr>
                <w:rFonts w:ascii="Calibri" w:hAnsi="Calibri"/>
                <w:sz w:val="20"/>
              </w:rPr>
              <w:t>Numeral 9.1</w:t>
            </w:r>
          </w:p>
        </w:tc>
        <w:tc>
          <w:tcPr>
            <w:tcW w:type="dxa" w:w="1881"/>
          </w:tcPr>
          <w:p>
            <w:r/>
            <w:r>
              <w:rPr>
                <w:rFonts w:ascii="Calibri" w:hAnsi="Calibri"/>
                <w:sz w:val="20"/>
              </w:rPr>
              <w:t>Sprint 0 → sprints iterativos</w:t>
            </w:r>
          </w:p>
        </w:tc>
        <w:tc>
          <w:tcPr>
            <w:tcW w:type="dxa" w:w="1881"/>
          </w:tcPr>
          <w:p>
            <w:r/>
            <w:r>
              <w:rPr>
                <w:rFonts w:ascii="Calibri" w:hAnsi="Calibri"/>
                <w:sz w:val="20"/>
              </w:rPr>
              <w:t>Este documento</w:t>
            </w:r>
          </w:p>
        </w:tc>
      </w:tr>
      <w:tr>
        <w:tc>
          <w:tcPr>
            <w:tcW w:type="dxa" w:w="1881"/>
          </w:tcPr>
          <w:p>
            <w:r/>
            <w:r>
              <w:rPr>
                <w:rFonts w:ascii="Calibri" w:hAnsi="Calibri"/>
                <w:sz w:val="20"/>
              </w:rPr>
              <w:t>**DIAN num 9.2-9.14**</w:t>
            </w:r>
          </w:p>
        </w:tc>
        <w:tc>
          <w:tcPr>
            <w:tcW w:type="dxa" w:w="1881"/>
          </w:tcPr>
          <w:p>
            <w:r/>
            <w:r>
              <w:rPr>
                <w:rFonts w:ascii="Calibri" w:hAnsi="Calibri"/>
                <w:sz w:val="20"/>
              </w:rPr>
              <w:t>Pruebas de software</w:t>
            </w:r>
          </w:p>
        </w:tc>
        <w:tc>
          <w:tcPr>
            <w:tcW w:type="dxa" w:w="1881"/>
          </w:tcPr>
          <w:p>
            <w:r/>
            <w:r>
              <w:rPr>
                <w:rFonts w:ascii="Calibri" w:hAnsi="Calibri"/>
                <w:sz w:val="20"/>
              </w:rPr>
              <w:t>Numeral 9.2</w:t>
            </w:r>
          </w:p>
        </w:tc>
        <w:tc>
          <w:tcPr>
            <w:tcW w:type="dxa" w:w="1881"/>
          </w:tcPr>
          <w:p>
            <w:r/>
            <w:r>
              <w:rPr>
                <w:rFonts w:ascii="Calibri" w:hAnsi="Calibri"/>
                <w:sz w:val="20"/>
              </w:rPr>
              <w:t>Pirámide de testing</w:t>
            </w:r>
          </w:p>
        </w:tc>
        <w:tc>
          <w:tcPr>
            <w:tcW w:type="dxa" w:w="1881"/>
          </w:tcPr>
          <w:p>
            <w:r/>
            <w:r>
              <w:rPr>
                <w:rFonts w:ascii="Calibri" w:hAnsi="Calibri"/>
                <w:sz w:val="20"/>
              </w:rPr>
              <w:t>`CALIDAD_PRUEBAS_PLAN.md`</w:t>
            </w:r>
          </w:p>
        </w:tc>
      </w:tr>
    </w:tbl>
    <w:p/>
    <w:p>
      <w:pPr>
        <w:pStyle w:val="Heading3"/>
      </w:pPr>
      <w:r>
        <w:rPr>
          <w:rFonts w:ascii="Calibri" w:hAnsi="Calibri"/>
          <w:color w:val="1F3864"/>
          <w:sz w:val="24"/>
        </w:rPr>
        <w:t>7.2 Estrategia de Cumplimiento Ley 1581 de 2012 (Habeas Data)</w:t>
      </w:r>
    </w:p>
    <w:p>
      <w:pPr>
        <w:ind w:left="567"/>
      </w:pPr>
      <w:r>
        <w:rPr>
          <w:rFonts w:ascii="Consolas" w:hAnsi="Consolas"/>
          <w:sz w:val="16"/>
        </w:rPr>
        <w:t>┌──────────────────────────────────────────────────────────────────┐</w:t>
      </w:r>
    </w:p>
    <w:p>
      <w:pPr>
        <w:ind w:left="567"/>
      </w:pPr>
      <w:r>
        <w:rPr>
          <w:rFonts w:ascii="Consolas" w:hAnsi="Consolas"/>
          <w:sz w:val="16"/>
        </w:rPr>
        <w:t>│              REQUISITOS LEY 1581 / 2012                          │</w:t>
      </w:r>
    </w:p>
    <w:p>
      <w:pPr>
        <w:ind w:left="567"/>
      </w:pPr>
      <w:r>
        <w:rPr>
          <w:rFonts w:ascii="Consolas" w:hAnsi="Consolas"/>
          <w:sz w:val="16"/>
        </w:rPr>
        <w:t>│                                                                  │</w:t>
      </w:r>
    </w:p>
    <w:p>
      <w:pPr>
        <w:ind w:left="567"/>
      </w:pPr>
      <w:r>
        <w:rPr>
          <w:rFonts w:ascii="Consolas" w:hAnsi="Consolas"/>
          <w:sz w:val="16"/>
        </w:rPr>
        <w:t>│  AUTORIZACIÓN         Almacenar y procesar datos solo con       │</w:t>
      </w:r>
    </w:p>
    <w:p>
      <w:pPr>
        <w:ind w:left="567"/>
      </w:pPr>
      <w:r>
        <w:rPr>
          <w:rFonts w:ascii="Consolas" w:hAnsi="Consolas"/>
          <w:sz w:val="16"/>
        </w:rPr>
        <w:t>│  (consentimiento)      consentimiento explícito                  │</w:t>
      </w:r>
    </w:p>
    <w:p>
      <w:pPr>
        <w:ind w:left="567"/>
      </w:pPr>
      <w:r>
        <w:rPr>
          <w:rFonts w:ascii="Consolas" w:hAnsi="Consolas"/>
          <w:sz w:val="16"/>
        </w:rPr>
        <w:t>│                       → consent_given_at en User model           │</w:t>
      </w:r>
    </w:p>
    <w:p>
      <w:pPr>
        <w:ind w:left="567"/>
      </w:pPr>
      <w:r>
        <w:rPr>
          <w:rFonts w:ascii="Consolas" w:hAnsi="Consolas"/>
          <w:sz w:val="16"/>
        </w:rPr>
        <w:t>│                                                                  │</w:t>
      </w:r>
    </w:p>
    <w:p>
      <w:pPr>
        <w:ind w:left="567"/>
      </w:pPr>
      <w:r>
        <w:rPr>
          <w:rFonts w:ascii="Consolas" w:hAnsi="Consolas"/>
          <w:sz w:val="16"/>
        </w:rPr>
        <w:t>│  FINALIDAD           Usar datos solo para el propósito          │</w:t>
      </w:r>
    </w:p>
    <w:p>
      <w:pPr>
        <w:ind w:left="567"/>
      </w:pPr>
      <w:r>
        <w:rPr>
          <w:rFonts w:ascii="Consolas" w:hAnsi="Consolas"/>
          <w:sz w:val="16"/>
        </w:rPr>
        <w:t>│                       declarado al usuario                      │</w:t>
      </w:r>
    </w:p>
    <w:p>
      <w:pPr>
        <w:ind w:left="567"/>
      </w:pPr>
      <w:r>
        <w:rPr>
          <w:rFonts w:ascii="Consolas" w:hAnsi="Consolas"/>
          <w:sz w:val="16"/>
        </w:rPr>
        <w:t>│                       → AuditLog con action + details            │</w:t>
      </w:r>
    </w:p>
    <w:p>
      <w:pPr>
        <w:ind w:left="567"/>
      </w:pPr>
      <w:r>
        <w:rPr>
          <w:rFonts w:ascii="Consolas" w:hAnsi="Consolas"/>
          <w:sz w:val="16"/>
        </w:rPr>
        <w:t>│                                                                  │</w:t>
      </w:r>
    </w:p>
    <w:p>
      <w:pPr>
        <w:ind w:left="567"/>
      </w:pPr>
      <w:r>
        <w:rPr>
          <w:rFonts w:ascii="Consolas" w:hAnsi="Consolas"/>
          <w:sz w:val="16"/>
        </w:rPr>
        <w:t>│  SEGURIDAD           Proteger contra acceso no autorizado        │</w:t>
      </w:r>
    </w:p>
    <w:p>
      <w:pPr>
        <w:ind w:left="567"/>
      </w:pPr>
      <w:r>
        <w:rPr>
          <w:rFonts w:ascii="Consolas" w:hAnsi="Consolas"/>
          <w:sz w:val="16"/>
        </w:rPr>
        <w:t>│                       → JWT, bcrypt, RBAC, rate limiting         │</w:t>
      </w:r>
    </w:p>
    <w:p>
      <w:pPr>
        <w:ind w:left="567"/>
      </w:pPr>
      <w:r>
        <w:rPr>
          <w:rFonts w:ascii="Consolas" w:hAnsi="Consolas"/>
          <w:sz w:val="16"/>
        </w:rPr>
        <w:t>│                                                                  │</w:t>
      </w:r>
    </w:p>
    <w:p>
      <w:pPr>
        <w:ind w:left="567"/>
      </w:pPr>
      <w:r>
        <w:rPr>
          <w:rFonts w:ascii="Consolas" w:hAnsi="Consolas"/>
          <w:sz w:val="16"/>
        </w:rPr>
        <w:t>│  CONFIDENCIALIDAD    No disclose datos sin autorización          │</w:t>
      </w:r>
    </w:p>
    <w:p>
      <w:pPr>
        <w:ind w:left="567"/>
      </w:pPr>
      <w:r>
        <w:rPr>
          <w:rFonts w:ascii="Consolas" w:hAnsi="Consolas"/>
          <w:sz w:val="16"/>
        </w:rPr>
        <w:t>│                       → RBAC en todos los endpoints              │</w:t>
      </w:r>
    </w:p>
    <w:p>
      <w:pPr>
        <w:ind w:left="567"/>
      </w:pPr>
      <w:r>
        <w:rPr>
          <w:rFonts w:ascii="Consolas" w:hAnsi="Consolas"/>
          <w:sz w:val="16"/>
        </w:rPr>
        <w:t>│                                                                  │</w:t>
      </w:r>
    </w:p>
    <w:p>
      <w:pPr>
        <w:ind w:left="567"/>
      </w:pPr>
      <w:r>
        <w:rPr>
          <w:rFonts w:ascii="Consolas" w:hAnsi="Consolas"/>
          <w:sz w:val="16"/>
        </w:rPr>
        <w:t>│  CONSULTA/ELIMINACIÓN Derecho de acceso, corrección y supresión   │</w:t>
      </w:r>
    </w:p>
    <w:p>
      <w:pPr>
        <w:ind w:left="567"/>
      </w:pPr>
      <w:r>
        <w:rPr>
          <w:rFonts w:ascii="Consolas" w:hAnsi="Consolas"/>
          <w:sz w:val="16"/>
        </w:rPr>
        <w:t>│                       → API endpoints de gestión de perfil       │</w:t>
      </w:r>
    </w:p>
    <w:p>
      <w:pPr>
        <w:ind w:left="567"/>
      </w:pPr>
      <w:r>
        <w:rPr>
          <w:rFonts w:ascii="Consolas" w:hAnsi="Consolas"/>
          <w:sz w:val="16"/>
        </w:rPr>
        <w:t>│                                                                  │</w:t>
      </w:r>
    </w:p>
    <w:p>
      <w:pPr>
        <w:ind w:left="567"/>
      </w:pPr>
      <w:r>
        <w:rPr>
          <w:rFonts w:ascii="Consolas" w:hAnsi="Consolas"/>
          <w:sz w:val="16"/>
        </w:rPr>
        <w:t>│  RETENCIÓN MÍNIMA   `audit_retention_days = 365` en config.py   │</w:t>
      </w:r>
    </w:p>
    <w:p>
      <w:pPr>
        <w:ind w:left="567"/>
      </w:pPr>
      <w:r>
        <w:rPr>
          <w:rFonts w:ascii="Consolas" w:hAnsi="Consolas"/>
          <w:sz w:val="16"/>
        </w:rPr>
        <w:t>└──────────────────────────────────────────────────────────────────┘</w:t>
      </w:r>
    </w:p>
    <w:p>
      <w:pPr>
        <w:pStyle w:val="Heading2"/>
      </w:pPr>
      <w:r>
        <w:rPr>
          <w:rFonts w:ascii="Calibri" w:hAnsi="Calibri"/>
          <w:color w:val="1F3864"/>
          <w:sz w:val="28"/>
        </w:rPr>
        <w:t>8. Gestión de Riesgos TI</w:t>
      </w:r>
    </w:p>
    <w:p>
      <w:pPr>
        <w:pStyle w:val="Heading3"/>
      </w:pPr>
      <w:r>
        <w:rPr>
          <w:rFonts w:ascii="Calibri" w:hAnsi="Calibri"/>
          <w:color w:val="1F3864"/>
          <w:sz w:val="24"/>
        </w:rPr>
        <w:t>8.1 Matriz de Riesgos (Probabilidad × Impacto)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3864"/>
          </w:tcPr>
          <w:p>
            <w:pPr>
              <w:jc w:val="center"/>
            </w:pPr>
            <w:r/>
            <w:r>
              <w:rPr>
                <w:rFonts w:ascii="Calibri" w:hAnsi="Calibri"/>
                <w:b/>
                <w:color w:val="FFFFFF"/>
                <w:sz w:val="16"/>
              </w:rPr>
              <w:t>ID</w:t>
            </w:r>
          </w:p>
        </w:tc>
        <w:tc>
          <w:tcPr>
            <w:tcW w:type="dxa" w:w="1568"/>
            <w:shd w:fill="1F3864"/>
          </w:tcPr>
          <w:p>
            <w:pPr>
              <w:jc w:val="center"/>
            </w:pPr>
            <w:r/>
            <w:r>
              <w:rPr>
                <w:rFonts w:ascii="Calibri" w:hAnsi="Calibri"/>
                <w:b/>
                <w:color w:val="FFFFFF"/>
                <w:sz w:val="16"/>
              </w:rPr>
              <w:t>Riesgo</w:t>
            </w:r>
          </w:p>
        </w:tc>
        <w:tc>
          <w:tcPr>
            <w:tcW w:type="dxa" w:w="1568"/>
            <w:shd w:fill="1F3864"/>
          </w:tcPr>
          <w:p>
            <w:pPr>
              <w:jc w:val="center"/>
            </w:pPr>
            <w:r/>
            <w:r>
              <w:rPr>
                <w:rFonts w:ascii="Calibri" w:hAnsi="Calibri"/>
                <w:b/>
                <w:color w:val="FFFFFF"/>
                <w:sz w:val="16"/>
              </w:rPr>
              <w:t>Probabilidad</w:t>
            </w:r>
          </w:p>
        </w:tc>
        <w:tc>
          <w:tcPr>
            <w:tcW w:type="dxa" w:w="1568"/>
            <w:shd w:fill="1F3864"/>
          </w:tcPr>
          <w:p>
            <w:pPr>
              <w:jc w:val="center"/>
            </w:pPr>
            <w:r/>
            <w:r>
              <w:rPr>
                <w:rFonts w:ascii="Calibri" w:hAnsi="Calibri"/>
                <w:b/>
                <w:color w:val="FFFFFF"/>
                <w:sz w:val="16"/>
              </w:rPr>
              <w:t>Impacto</w:t>
            </w:r>
          </w:p>
        </w:tc>
        <w:tc>
          <w:tcPr>
            <w:tcW w:type="dxa" w:w="1568"/>
            <w:shd w:fill="1F3864"/>
          </w:tcPr>
          <w:p>
            <w:pPr>
              <w:jc w:val="center"/>
            </w:pPr>
            <w:r/>
            <w:r>
              <w:rPr>
                <w:rFonts w:ascii="Calibri" w:hAnsi="Calibri"/>
                <w:b/>
                <w:color w:val="FFFFFF"/>
                <w:sz w:val="16"/>
              </w:rPr>
              <w:t>Nivel</w:t>
            </w:r>
          </w:p>
        </w:tc>
        <w:tc>
          <w:tcPr>
            <w:tcW w:type="dxa" w:w="1568"/>
            <w:shd w:fill="1F3864"/>
          </w:tcPr>
          <w:p>
            <w:pPr>
              <w:jc w:val="center"/>
            </w:pPr>
            <w:r/>
            <w:r>
              <w:rPr>
                <w:rFonts w:ascii="Calibri" w:hAnsi="Calibri"/>
                <w:b/>
                <w:color w:val="FFFFFF"/>
                <w:sz w:val="16"/>
              </w:rPr>
              <w:t>Mitigación</w:t>
            </w:r>
          </w:p>
        </w:tc>
      </w:tr>
      <w:tr>
        <w:tc>
          <w:tcPr>
            <w:tcW w:type="dxa" w:w="1568"/>
          </w:tcPr>
          <w:p>
            <w:r/>
            <w:r>
              <w:rPr>
                <w:rFonts w:ascii="Calibri" w:hAnsi="Calibri"/>
                <w:sz w:val="20"/>
              </w:rPr>
              <w:t>**R-01**</w:t>
            </w:r>
          </w:p>
        </w:tc>
        <w:tc>
          <w:tcPr>
            <w:tcW w:type="dxa" w:w="1568"/>
          </w:tcPr>
          <w:p>
            <w:r/>
            <w:r>
              <w:rPr>
                <w:rFonts w:ascii="Calibri" w:hAnsi="Calibri"/>
                <w:sz w:val="20"/>
              </w:rPr>
              <w:t>Exposición de datos personales por漏洞</w:t>
            </w:r>
          </w:p>
        </w:tc>
        <w:tc>
          <w:tcPr>
            <w:tcW w:type="dxa" w:w="1568"/>
          </w:tcPr>
          <w:p>
            <w:r/>
            <w:r>
              <w:rPr>
                <w:rFonts w:ascii="Calibri" w:hAnsi="Calibri"/>
                <w:sz w:val="20"/>
              </w:rPr>
              <w:t>Baja</w:t>
            </w:r>
          </w:p>
        </w:tc>
        <w:tc>
          <w:tcPr>
            <w:tcW w:type="dxa" w:w="1568"/>
          </w:tcPr>
          <w:p>
            <w:r/>
            <w:r>
              <w:rPr>
                <w:rFonts w:ascii="Calibri" w:hAnsi="Calibri"/>
                <w:sz w:val="20"/>
              </w:rPr>
              <w:t>Crítico</w:t>
            </w:r>
          </w:p>
        </w:tc>
        <w:tc>
          <w:tcPr>
            <w:tcW w:type="dxa" w:w="1568"/>
          </w:tcPr>
          <w:p>
            <w:r/>
            <w:r>
              <w:rPr>
                <w:rFonts w:ascii="Calibri" w:hAnsi="Calibri"/>
                <w:sz w:val="20"/>
              </w:rPr>
              <w:t>🔴 ALTO</w:t>
            </w:r>
          </w:p>
        </w:tc>
        <w:tc>
          <w:tcPr>
            <w:tcW w:type="dxa" w:w="1568"/>
          </w:tcPr>
          <w:p>
            <w:r/>
            <w:r>
              <w:rPr>
                <w:rFonts w:ascii="Calibri" w:hAnsi="Calibri"/>
                <w:sz w:val="20"/>
              </w:rPr>
              <w:t>OWASP ZAP scan en CI, Bandit, actualizaciones de dependencias</w:t>
            </w:r>
          </w:p>
        </w:tc>
      </w:tr>
      <w:tr>
        <w:tc>
          <w:tcPr>
            <w:tcW w:type="dxa" w:w="1568"/>
          </w:tcPr>
          <w:p>
            <w:r/>
            <w:r>
              <w:rPr>
                <w:rFonts w:ascii="Calibri" w:hAnsi="Calibri"/>
                <w:sz w:val="20"/>
              </w:rPr>
              <w:t>**R-02**</w:t>
            </w:r>
          </w:p>
        </w:tc>
        <w:tc>
          <w:tcPr>
            <w:tcW w:type="dxa" w:w="1568"/>
          </w:tcPr>
          <w:p>
            <w:r/>
            <w:r>
              <w:rPr>
                <w:rFonts w:ascii="Calibri" w:hAnsi="Calibri"/>
                <w:sz w:val="20"/>
              </w:rPr>
              <w:t>Indisponibilidad del servicio &gt; 4h</w:t>
            </w:r>
          </w:p>
        </w:tc>
        <w:tc>
          <w:tcPr>
            <w:tcW w:type="dxa" w:w="1568"/>
          </w:tcPr>
          <w:p>
            <w:r/>
            <w:r>
              <w:rPr>
                <w:rFonts w:ascii="Calibri" w:hAnsi="Calibri"/>
                <w:sz w:val="20"/>
              </w:rPr>
              <w:t>Media</w:t>
            </w:r>
          </w:p>
        </w:tc>
        <w:tc>
          <w:tcPr>
            <w:tcW w:type="dxa" w:w="1568"/>
          </w:tcPr>
          <w:p>
            <w:r/>
            <w:r>
              <w:rPr>
                <w:rFonts w:ascii="Calibri" w:hAnsi="Calibri"/>
                <w:sz w:val="20"/>
              </w:rPr>
              <w:t>Alto</w:t>
            </w:r>
          </w:p>
        </w:tc>
        <w:tc>
          <w:tcPr>
            <w:tcW w:type="dxa" w:w="1568"/>
          </w:tcPr>
          <w:p>
            <w:r/>
            <w:r>
              <w:rPr>
                <w:rFonts w:ascii="Calibri" w:hAnsi="Calibri"/>
                <w:sz w:val="20"/>
              </w:rPr>
              <w:t>🔴 ALTO</w:t>
            </w:r>
          </w:p>
        </w:tc>
        <w:tc>
          <w:tcPr>
            <w:tcW w:type="dxa" w:w="1568"/>
          </w:tcPr>
          <w:p>
            <w:r/>
            <w:r>
              <w:rPr>
                <w:rFonts w:ascii="Calibri" w:hAnsi="Calibri"/>
                <w:sz w:val="20"/>
              </w:rPr>
              <w:t>Health checks, réplicas múltiples API, PgBouncer</w:t>
            </w:r>
          </w:p>
        </w:tc>
      </w:tr>
      <w:tr>
        <w:tc>
          <w:tcPr>
            <w:tcW w:type="dxa" w:w="1568"/>
          </w:tcPr>
          <w:p>
            <w:r/>
            <w:r>
              <w:rPr>
                <w:rFonts w:ascii="Calibri" w:hAnsi="Calibri"/>
                <w:sz w:val="20"/>
              </w:rPr>
              <w:t>**R-03**</w:t>
            </w:r>
          </w:p>
        </w:tc>
        <w:tc>
          <w:tcPr>
            <w:tcW w:type="dxa" w:w="1568"/>
          </w:tcPr>
          <w:p>
            <w:r/>
            <w:r>
              <w:rPr>
                <w:rFonts w:ascii="Calibri" w:hAnsi="Calibri"/>
                <w:sz w:val="20"/>
              </w:rPr>
              <w:t>Degradación del matching algorithm</w:t>
            </w:r>
          </w:p>
        </w:tc>
        <w:tc>
          <w:tcPr>
            <w:tcW w:type="dxa" w:w="1568"/>
          </w:tcPr>
          <w:p>
            <w:r/>
            <w:r>
              <w:rPr>
                <w:rFonts w:ascii="Calibri" w:hAnsi="Calibri"/>
                <w:sz w:val="20"/>
              </w:rPr>
              <w:t>Media</w:t>
            </w:r>
          </w:p>
        </w:tc>
        <w:tc>
          <w:tcPr>
            <w:tcW w:type="dxa" w:w="1568"/>
          </w:tcPr>
          <w:p>
            <w:r/>
            <w:r>
              <w:rPr>
                <w:rFonts w:ascii="Calibri" w:hAnsi="Calibri"/>
                <w:sz w:val="20"/>
              </w:rPr>
              <w:t>Medio</w:t>
            </w:r>
          </w:p>
        </w:tc>
        <w:tc>
          <w:tcPr>
            <w:tcW w:type="dxa" w:w="1568"/>
          </w:tcPr>
          <w:p>
            <w:r/>
            <w:r>
              <w:rPr>
                <w:rFonts w:ascii="Calibri" w:hAnsi="Calibri"/>
                <w:sz w:val="20"/>
              </w:rPr>
              <w:t>🟡 MEDIO</w:t>
            </w:r>
          </w:p>
        </w:tc>
        <w:tc>
          <w:tcPr>
            <w:tcW w:type="dxa" w:w="1568"/>
          </w:tcPr>
          <w:p>
            <w:r/>
            <w:r>
              <w:rPr>
                <w:rFonts w:ascii="Calibri" w:hAnsi="Calibri"/>
                <w:sz w:val="20"/>
              </w:rPr>
              <w:t>Pruebas unitarias (`test_matching.py`), caché Redis</w:t>
            </w:r>
          </w:p>
        </w:tc>
      </w:tr>
      <w:tr>
        <w:tc>
          <w:tcPr>
            <w:tcW w:type="dxa" w:w="1568"/>
          </w:tcPr>
          <w:p>
            <w:r/>
            <w:r>
              <w:rPr>
                <w:rFonts w:ascii="Calibri" w:hAnsi="Calibri"/>
                <w:sz w:val="20"/>
              </w:rPr>
              <w:t>**R-04**</w:t>
            </w:r>
          </w:p>
        </w:tc>
        <w:tc>
          <w:tcPr>
            <w:tcW w:type="dxa" w:w="1568"/>
          </w:tcPr>
          <w:p>
            <w:r/>
            <w:r>
              <w:rPr>
                <w:rFonts w:ascii="Calibri" w:hAnsi="Calibri"/>
                <w:sz w:val="20"/>
              </w:rPr>
              <w:t>Deuda técnica acumulada &gt; 10%</w:t>
            </w:r>
          </w:p>
        </w:tc>
        <w:tc>
          <w:tcPr>
            <w:tcW w:type="dxa" w:w="1568"/>
          </w:tcPr>
          <w:p>
            <w:r/>
            <w:r>
              <w:rPr>
                <w:rFonts w:ascii="Calibri" w:hAnsi="Calibri"/>
                <w:sz w:val="20"/>
              </w:rPr>
              <w:t>Media</w:t>
            </w:r>
          </w:p>
        </w:tc>
        <w:tc>
          <w:tcPr>
            <w:tcW w:type="dxa" w:w="1568"/>
          </w:tcPr>
          <w:p>
            <w:r/>
            <w:r>
              <w:rPr>
                <w:rFonts w:ascii="Calibri" w:hAnsi="Calibri"/>
                <w:sz w:val="20"/>
              </w:rPr>
              <w:t>Medio</w:t>
            </w:r>
          </w:p>
        </w:tc>
        <w:tc>
          <w:tcPr>
            <w:tcW w:type="dxa" w:w="1568"/>
          </w:tcPr>
          <w:p>
            <w:r/>
            <w:r>
              <w:rPr>
                <w:rFonts w:ascii="Calibri" w:hAnsi="Calibri"/>
                <w:sz w:val="20"/>
              </w:rPr>
              <w:t>🟡 MEDIO</w:t>
            </w:r>
          </w:p>
        </w:tc>
        <w:tc>
          <w:tcPr>
            <w:tcW w:type="dxa" w:w="1568"/>
          </w:tcPr>
          <w:p>
            <w:r/>
            <w:r>
              <w:rPr>
                <w:rFonts w:ascii="Calibri" w:hAnsi="Calibri"/>
                <w:sz w:val="20"/>
              </w:rPr>
              <w:t>SonarQube gate, refactoring sprints</w:t>
            </w:r>
          </w:p>
        </w:tc>
      </w:tr>
      <w:tr>
        <w:tc>
          <w:tcPr>
            <w:tcW w:type="dxa" w:w="1568"/>
          </w:tcPr>
          <w:p>
            <w:r/>
            <w:r>
              <w:rPr>
                <w:rFonts w:ascii="Calibri" w:hAnsi="Calibri"/>
                <w:sz w:val="20"/>
              </w:rPr>
              <w:t>**R-05**</w:t>
            </w:r>
          </w:p>
        </w:tc>
        <w:tc>
          <w:tcPr>
            <w:tcW w:type="dxa" w:w="1568"/>
          </w:tcPr>
          <w:p>
            <w:r/>
            <w:r>
              <w:rPr>
                <w:rFonts w:ascii="Calibri" w:hAnsi="Calibri"/>
                <w:sz w:val="20"/>
              </w:rPr>
              <w:t>Cumplimiento normativo insuficiente para Fondo Emprender</w:t>
            </w:r>
          </w:p>
        </w:tc>
        <w:tc>
          <w:tcPr>
            <w:tcW w:type="dxa" w:w="1568"/>
          </w:tcPr>
          <w:p>
            <w:r/>
            <w:r>
              <w:rPr>
                <w:rFonts w:ascii="Calibri" w:hAnsi="Calibri"/>
                <w:sz w:val="20"/>
              </w:rPr>
              <w:t>Baja</w:t>
            </w:r>
          </w:p>
        </w:tc>
        <w:tc>
          <w:tcPr>
            <w:tcW w:type="dxa" w:w="1568"/>
          </w:tcPr>
          <w:p>
            <w:r/>
            <w:r>
              <w:rPr>
                <w:rFonts w:ascii="Calibri" w:hAnsi="Calibri"/>
                <w:sz w:val="20"/>
              </w:rPr>
              <w:t>Crítico</w:t>
            </w:r>
          </w:p>
        </w:tc>
        <w:tc>
          <w:tcPr>
            <w:tcW w:type="dxa" w:w="1568"/>
          </w:tcPr>
          <w:p>
            <w:r/>
            <w:r>
              <w:rPr>
                <w:rFonts w:ascii="Calibri" w:hAnsi="Calibri"/>
                <w:sz w:val="20"/>
              </w:rPr>
              <w:t>🔴 ALTO</w:t>
            </w:r>
          </w:p>
        </w:tc>
        <w:tc>
          <w:tcPr>
            <w:tcW w:type="dxa" w:w="1568"/>
          </w:tcPr>
          <w:p>
            <w:r/>
            <w:r>
              <w:rPr>
                <w:rFonts w:ascii="Calibri" w:hAnsi="Calibri"/>
                <w:sz w:val="20"/>
              </w:rPr>
              <w:t>Checklist de evidencias, revisión legal por sprint</w:t>
            </w:r>
          </w:p>
        </w:tc>
      </w:tr>
      <w:tr>
        <w:tc>
          <w:tcPr>
            <w:tcW w:type="dxa" w:w="1568"/>
          </w:tcPr>
          <w:p>
            <w:r/>
            <w:r>
              <w:rPr>
                <w:rFonts w:ascii="Calibri" w:hAnsi="Calibri"/>
                <w:sz w:val="20"/>
              </w:rPr>
              <w:t>**R-06**</w:t>
            </w:r>
          </w:p>
        </w:tc>
        <w:tc>
          <w:tcPr>
            <w:tcW w:type="dxa" w:w="1568"/>
          </w:tcPr>
          <w:p>
            <w:r/>
            <w:r>
              <w:rPr>
                <w:rFonts w:ascii="Calibri" w:hAnsi="Calibri"/>
                <w:sz w:val="20"/>
              </w:rPr>
              <w:t>Escalabilidad insuficiente (100+ usuarios concurrentes)</w:t>
            </w:r>
          </w:p>
        </w:tc>
        <w:tc>
          <w:tcPr>
            <w:tcW w:type="dxa" w:w="1568"/>
          </w:tcPr>
          <w:p>
            <w:r/>
            <w:r>
              <w:rPr>
                <w:rFonts w:ascii="Calibri" w:hAnsi="Calibri"/>
                <w:sz w:val="20"/>
              </w:rPr>
              <w:t>Baja</w:t>
            </w:r>
          </w:p>
        </w:tc>
        <w:tc>
          <w:tcPr>
            <w:tcW w:type="dxa" w:w="1568"/>
          </w:tcPr>
          <w:p>
            <w:r/>
            <w:r>
              <w:rPr>
                <w:rFonts w:ascii="Calibri" w:hAnsi="Calibri"/>
                <w:sz w:val="20"/>
              </w:rPr>
              <w:t>Alto</w:t>
            </w:r>
          </w:p>
        </w:tc>
        <w:tc>
          <w:tcPr>
            <w:tcW w:type="dxa" w:w="1568"/>
          </w:tcPr>
          <w:p>
            <w:r/>
            <w:r>
              <w:rPr>
                <w:rFonts w:ascii="Calibri" w:hAnsi="Calibri"/>
                <w:sz w:val="20"/>
              </w:rPr>
              <w:t>🟡 MEDIO</w:t>
            </w:r>
          </w:p>
        </w:tc>
        <w:tc>
          <w:tcPr>
            <w:tcW w:type="dxa" w:w="1568"/>
          </w:tcPr>
          <w:p>
            <w:r/>
            <w:r>
              <w:rPr>
                <w:rFonts w:ascii="Calibri" w:hAnsi="Calibri"/>
                <w:sz w:val="20"/>
              </w:rPr>
              <w:t>Load testing con Locust, auto-scaling</w:t>
            </w:r>
          </w:p>
        </w:tc>
      </w:tr>
      <w:tr>
        <w:tc>
          <w:tcPr>
            <w:tcW w:type="dxa" w:w="1568"/>
          </w:tcPr>
          <w:p>
            <w:r/>
            <w:r>
              <w:rPr>
                <w:rFonts w:ascii="Calibri" w:hAnsi="Calibri"/>
                <w:sz w:val="20"/>
              </w:rPr>
              <w:t>**R-07**</w:t>
            </w:r>
          </w:p>
        </w:tc>
        <w:tc>
          <w:tcPr>
            <w:tcW w:type="dxa" w:w="1568"/>
          </w:tcPr>
          <w:p>
            <w:r/>
            <w:r>
              <w:rPr>
                <w:rFonts w:ascii="Calibri" w:hAnsi="Calibri"/>
                <w:sz w:val="20"/>
              </w:rPr>
              <w:t>Siniestros de infraestructura (disaster)</w:t>
            </w:r>
          </w:p>
        </w:tc>
        <w:tc>
          <w:tcPr>
            <w:tcW w:type="dxa" w:w="1568"/>
          </w:tcPr>
          <w:p>
            <w:r/>
            <w:r>
              <w:rPr>
                <w:rFonts w:ascii="Calibri" w:hAnsi="Calibri"/>
                <w:sz w:val="20"/>
              </w:rPr>
              <w:t>Baja</w:t>
            </w:r>
          </w:p>
        </w:tc>
        <w:tc>
          <w:tcPr>
            <w:tcW w:type="dxa" w:w="1568"/>
          </w:tcPr>
          <w:p>
            <w:r/>
            <w:r>
              <w:rPr>
                <w:rFonts w:ascii="Calibri" w:hAnsi="Calibri"/>
                <w:sz w:val="20"/>
              </w:rPr>
              <w:t>Crítico</w:t>
            </w:r>
          </w:p>
        </w:tc>
        <w:tc>
          <w:tcPr>
            <w:tcW w:type="dxa" w:w="1568"/>
          </w:tcPr>
          <w:p>
            <w:r/>
            <w:r>
              <w:rPr>
                <w:rFonts w:ascii="Calibri" w:hAnsi="Calibri"/>
                <w:sz w:val="20"/>
              </w:rPr>
              <w:t>🟡 MEDIO</w:t>
            </w:r>
          </w:p>
        </w:tc>
        <w:tc>
          <w:tcPr>
            <w:tcW w:type="dxa" w:w="1568"/>
          </w:tcPr>
          <w:p>
            <w:r/>
            <w:r>
              <w:rPr>
                <w:rFonts w:ascii="Calibri" w:hAnsi="Calibri"/>
                <w:sz w:val="20"/>
              </w:rPr>
              <w:t>Backups diarios, disaster recovery plan</w:t>
            </w:r>
          </w:p>
        </w:tc>
      </w:tr>
      <w:tr>
        <w:tc>
          <w:tcPr>
            <w:tcW w:type="dxa" w:w="1568"/>
          </w:tcPr>
          <w:p>
            <w:r/>
            <w:r>
              <w:rPr>
                <w:rFonts w:ascii="Calibri" w:hAnsi="Calibri"/>
                <w:sz w:val="20"/>
              </w:rPr>
              <w:t>**R-08**</w:t>
            </w:r>
          </w:p>
        </w:tc>
        <w:tc>
          <w:tcPr>
            <w:tcW w:type="dxa" w:w="1568"/>
          </w:tcPr>
          <w:p>
            <w:r/>
            <w:r>
              <w:rPr>
                <w:rFonts w:ascii="Calibri" w:hAnsi="Calibri"/>
                <w:sz w:val="20"/>
              </w:rPr>
              <w:t>Inyección SQL o ataques al API</w:t>
            </w:r>
          </w:p>
        </w:tc>
        <w:tc>
          <w:tcPr>
            <w:tcW w:type="dxa" w:w="1568"/>
          </w:tcPr>
          <w:p>
            <w:r/>
            <w:r>
              <w:rPr>
                <w:rFonts w:ascii="Calibri" w:hAnsi="Calibri"/>
                <w:sz w:val="20"/>
              </w:rPr>
              <w:t>Baja</w:t>
            </w:r>
          </w:p>
        </w:tc>
        <w:tc>
          <w:tcPr>
            <w:tcW w:type="dxa" w:w="1568"/>
          </w:tcPr>
          <w:p>
            <w:r/>
            <w:r>
              <w:rPr>
                <w:rFonts w:ascii="Calibri" w:hAnsi="Calibri"/>
                <w:sz w:val="20"/>
              </w:rPr>
              <w:t>Crítico</w:t>
            </w:r>
          </w:p>
        </w:tc>
        <w:tc>
          <w:tcPr>
            <w:tcW w:type="dxa" w:w="1568"/>
          </w:tcPr>
          <w:p>
            <w:r/>
            <w:r>
              <w:rPr>
                <w:rFonts w:ascii="Calibri" w:hAnsi="Calibri"/>
                <w:sz w:val="20"/>
              </w:rPr>
              <w:t>🟡 MEDIO</w:t>
            </w:r>
          </w:p>
        </w:tc>
        <w:tc>
          <w:tcPr>
            <w:tcW w:type="dxa" w:w="1568"/>
          </w:tcPr>
          <w:p>
            <w:r/>
            <w:r>
              <w:rPr>
                <w:rFonts w:ascii="Calibri" w:hAnsi="Calibri"/>
                <w:sz w:val="20"/>
              </w:rPr>
              <w:t>SQLAlchemy ORM, análisis estático, rate limiting</w:t>
            </w:r>
          </w:p>
        </w:tc>
      </w:tr>
    </w:tbl>
    <w:p/>
    <w:p>
      <w:pPr>
        <w:pStyle w:val="Heading3"/>
      </w:pPr>
      <w:r>
        <w:rPr>
          <w:rFonts w:ascii="Calibri" w:hAnsi="Calibri"/>
          <w:color w:val="1F3864"/>
          <w:sz w:val="24"/>
        </w:rPr>
        <w:t>8.2 Plan de Mitigación por Riesgo Crítico</w:t>
      </w:r>
    </w:p>
    <w:p>
      <w:pPr>
        <w:spacing w:after="120" w:line="276" w:lineRule="auto"/>
      </w:pPr>
      <w:r>
        <w:rPr>
          <w:rFonts w:ascii="Calibri" w:hAnsi="Calibri"/>
          <w:sz w:val="20"/>
        </w:rPr>
      </w:r>
      <w:r>
        <w:rPr>
          <w:rFonts w:ascii="Calibri" w:hAnsi="Calibri"/>
          <w:b/>
          <w:sz w:val="20"/>
        </w:rPr>
        <w:t>R-01 (Exposición de datos personales):</w:t>
      </w:r>
      <w:r>
        <w:rPr>
          <w:rFonts w:ascii="Calibri" w:hAnsi="Calibri"/>
          <w:sz w:val="20"/>
        </w:rPr>
      </w:r>
    </w:p>
    <w:p>
      <w:pPr>
        <w:spacing w:after="120" w:line="276" w:lineRule="auto"/>
      </w:pPr>
      <w:r>
        <w:rPr>
          <w:rFonts w:ascii="Calibri" w:hAnsi="Calibri"/>
          <w:sz w:val="20"/>
        </w:rPr>
        <w:t>- Implementar OWASP ZAP scan en cada PR</w:t>
      </w:r>
    </w:p>
    <w:p>
      <w:pPr>
        <w:spacing w:after="120" w:line="276" w:lineRule="auto"/>
      </w:pPr>
      <w:r>
        <w:rPr>
          <w:rFonts w:ascii="Calibri" w:hAnsi="Calibri"/>
          <w:sz w:val="20"/>
        </w:rPr>
        <w:t xml:space="preserve">- Ejecutar </w:t>
      </w:r>
      <w:r>
        <w:rPr>
          <w:rFonts w:ascii="Calibri" w:hAnsi="Calibri"/>
          <w:sz w:val="20"/>
        </w:rPr>
        <w:t>bandit -r app/</w:t>
      </w:r>
      <w:r>
        <w:rPr>
          <w:rFonts w:ascii="Calibri" w:hAnsi="Calibri"/>
          <w:sz w:val="20"/>
        </w:rPr>
        <w:t xml:space="preserve"> en GitHub Actions</w:t>
      </w:r>
    </w:p>
    <w:p>
      <w:pPr>
        <w:spacing w:after="120" w:line="276" w:lineRule="auto"/>
      </w:pPr>
      <w:r>
        <w:rPr>
          <w:rFonts w:ascii="Calibri" w:hAnsi="Calibri"/>
          <w:sz w:val="20"/>
        </w:rPr>
        <w:t>- Revisión de seguridad obligatória en code review</w:t>
      </w:r>
    </w:p>
    <w:p>
      <w:pPr>
        <w:spacing w:after="120" w:line="276" w:lineRule="auto"/>
      </w:pPr>
      <w:r>
        <w:rPr>
          <w:rFonts w:ascii="Calibri" w:hAnsi="Calibri"/>
          <w:sz w:val="20"/>
        </w:rPr>
        <w:t>- Rotación de secrets trimestral</w:t>
      </w:r>
    </w:p>
    <w:p>
      <w:pPr>
        <w:spacing w:after="120" w:line="276" w:lineRule="auto"/>
      </w:pPr>
      <w:r>
        <w:rPr>
          <w:rFonts w:ascii="Calibri" w:hAnsi="Calibri"/>
          <w:sz w:val="20"/>
        </w:rPr>
      </w:r>
      <w:r>
        <w:rPr>
          <w:rFonts w:ascii="Calibri" w:hAnsi="Calibri"/>
          <w:b/>
          <w:sz w:val="20"/>
        </w:rPr>
        <w:t>R-02 (Indisponibilidad del servicio):</w:t>
      </w:r>
      <w:r>
        <w:rPr>
          <w:rFonts w:ascii="Calibri" w:hAnsi="Calibri"/>
          <w:sz w:val="20"/>
        </w:rPr>
      </w:r>
    </w:p>
    <w:p>
      <w:pPr>
        <w:spacing w:after="120" w:line="276" w:lineRule="auto"/>
      </w:pPr>
      <w:r>
        <w:rPr>
          <w:rFonts w:ascii="Calibri" w:hAnsi="Calibri"/>
          <w:sz w:val="20"/>
        </w:rPr>
        <w:t>- 2 réplicas API mínimas en producción (docker-compose.prod.yml)</w:t>
      </w:r>
    </w:p>
    <w:p>
      <w:pPr>
        <w:spacing w:after="120" w:line="276" w:lineRule="auto"/>
      </w:pPr>
      <w:r>
        <w:rPr>
          <w:rFonts w:ascii="Calibri" w:hAnsi="Calibri"/>
          <w:sz w:val="20"/>
        </w:rPr>
        <w:t xml:space="preserve">- Health checks con </w:t>
      </w:r>
      <w:r>
        <w:rPr>
          <w:rFonts w:ascii="Calibri" w:hAnsi="Calibri"/>
          <w:sz w:val="20"/>
        </w:rPr>
        <w:t>/health/ready</w:t>
      </w:r>
      <w:r>
        <w:rPr>
          <w:rFonts w:ascii="Calibri" w:hAnsi="Calibri"/>
          <w:sz w:val="20"/>
        </w:rPr>
      </w:r>
    </w:p>
    <w:p>
      <w:pPr>
        <w:spacing w:after="120" w:line="276" w:lineRule="auto"/>
      </w:pPr>
      <w:r>
        <w:rPr>
          <w:rFonts w:ascii="Calibri" w:hAnsi="Calibri"/>
          <w:sz w:val="20"/>
        </w:rPr>
        <w:t>- Nginx health check configurado</w:t>
      </w:r>
    </w:p>
    <w:p>
      <w:pPr>
        <w:spacing w:after="120" w:line="276" w:lineRule="auto"/>
      </w:pPr>
      <w:r>
        <w:rPr>
          <w:rFonts w:ascii="Calibri" w:hAnsi="Calibri"/>
          <w:sz w:val="20"/>
        </w:rPr>
        <w:t>- Backup automático diario</w:t>
      </w:r>
    </w:p>
    <w:p>
      <w:pPr>
        <w:spacing w:after="120" w:line="276" w:lineRule="auto"/>
      </w:pPr>
      <w:r>
        <w:rPr>
          <w:rFonts w:ascii="Calibri" w:hAnsi="Calibri"/>
          <w:sz w:val="20"/>
        </w:rPr>
      </w:r>
      <w:r>
        <w:rPr>
          <w:rFonts w:ascii="Calibri" w:hAnsi="Calibri"/>
          <w:b/>
          <w:sz w:val="20"/>
        </w:rPr>
        <w:t>R-05 (Cumplimiento normativo):</w:t>
      </w:r>
      <w:r>
        <w:rPr>
          <w:rFonts w:ascii="Calibri" w:hAnsi="Calibri"/>
          <w:sz w:val="20"/>
        </w:rPr>
      </w:r>
    </w:p>
    <w:p>
      <w:pPr>
        <w:spacing w:after="120" w:line="276" w:lineRule="auto"/>
      </w:pPr>
      <w:r>
        <w:rPr>
          <w:rFonts w:ascii="Calibri" w:hAnsi="Calibri"/>
          <w:sz w:val="20"/>
        </w:rPr>
        <w:t xml:space="preserve">- Evidencias actualizadas por sprint en </w:t>
      </w:r>
      <w:r>
        <w:rPr>
          <w:rFonts w:ascii="Calibri" w:hAnsi="Calibri"/>
          <w:sz w:val="20"/>
        </w:rPr>
        <w:t>openspec/</w:t>
      </w:r>
      <w:r>
        <w:rPr>
          <w:rFonts w:ascii="Calibri" w:hAnsi="Calibri"/>
          <w:sz w:val="20"/>
        </w:rPr>
      </w:r>
    </w:p>
    <w:p>
      <w:pPr>
        <w:spacing w:after="120" w:line="276" w:lineRule="auto"/>
      </w:pPr>
      <w:r>
        <w:rPr>
          <w:rFonts w:ascii="Calibri" w:hAnsi="Calibri"/>
          <w:sz w:val="20"/>
        </w:rPr>
        <w:t xml:space="preserve">- Tabla de compliance en </w:t>
      </w:r>
      <w:r>
        <w:rPr>
          <w:rFonts w:ascii="Calibri" w:hAnsi="Calibri"/>
          <w:sz w:val="20"/>
        </w:rPr>
        <w:t>CUMPLIMIENTO_NORMATIVO.md</w:t>
      </w:r>
      <w:r>
        <w:rPr>
          <w:rFonts w:ascii="Calibri" w:hAnsi="Calibri"/>
          <w:sz w:val="20"/>
        </w:rPr>
      </w:r>
    </w:p>
    <w:p>
      <w:pPr>
        <w:spacing w:after="120" w:line="276" w:lineRule="auto"/>
      </w:pPr>
      <w:r>
        <w:rPr>
          <w:rFonts w:ascii="Calibri" w:hAnsi="Calibri"/>
          <w:sz w:val="20"/>
        </w:rPr>
        <w:t>- Auditoría interna trimestral</w:t>
      </w:r>
    </w:p>
    <w:p>
      <w:pPr>
        <w:pStyle w:val="Heading2"/>
      </w:pPr>
      <w:r>
        <w:rPr>
          <w:rFonts w:ascii="Calibri" w:hAnsi="Calibri"/>
          <w:color w:val="1F3864"/>
          <w:sz w:val="28"/>
        </w:rPr>
        <w:t>9. Métricas de Gobierno TI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color w:val="FFFFFF"/>
                <w:sz w:val="16"/>
              </w:rPr>
              <w:t>Métrica</w:t>
            </w:r>
          </w:p>
        </w:tc>
        <w:tc>
          <w:tcPr>
            <w:tcW w:type="dxa" w:w="2351"/>
            <w:shd w:fill="1F3864"/>
          </w:tcPr>
          <w:p>
            <w:pPr>
              <w:jc w:val="center"/>
            </w:pPr>
            <w:r/>
            <w:r>
              <w:rPr>
                <w:rFonts w:ascii="Calibri" w:hAnsi="Calibri"/>
                <w:b/>
                <w:color w:val="FFFFFF"/>
                <w:sz w:val="16"/>
              </w:rPr>
              <w:t>Objetivo</w:t>
            </w:r>
          </w:p>
        </w:tc>
        <w:tc>
          <w:tcPr>
            <w:tcW w:type="dxa" w:w="2351"/>
            <w:shd w:fill="1F3864"/>
          </w:tcPr>
          <w:p>
            <w:pPr>
              <w:jc w:val="center"/>
            </w:pPr>
            <w:r/>
            <w:r>
              <w:rPr>
                <w:rFonts w:ascii="Calibri" w:hAnsi="Calibri"/>
                <w:b/>
                <w:color w:val="FFFFFF"/>
                <w:sz w:val="16"/>
              </w:rPr>
              <w:t>Actual</w:t>
            </w:r>
          </w:p>
        </w:tc>
        <w:tc>
          <w:tcPr>
            <w:tcW w:type="dxa" w:w="2351"/>
            <w:shd w:fill="1F3864"/>
          </w:tcPr>
          <w:p>
            <w:pPr>
              <w:jc w:val="center"/>
            </w:pPr>
            <w:r/>
            <w:r>
              <w:rPr>
                <w:rFonts w:ascii="Calibri" w:hAnsi="Calibri"/>
                <w:b/>
                <w:color w:val="FFFFFF"/>
                <w:sz w:val="16"/>
              </w:rPr>
              <w:t>Herramienta de Medición</w:t>
            </w:r>
          </w:p>
        </w:tc>
      </w:tr>
      <w:tr>
        <w:tc>
          <w:tcPr>
            <w:tcW w:type="dxa" w:w="2351"/>
          </w:tcPr>
          <w:p>
            <w:r/>
            <w:r>
              <w:rPr>
                <w:rFonts w:ascii="Calibri" w:hAnsi="Calibri"/>
                <w:sz w:val="20"/>
              </w:rPr>
              <w:t>Cobertura de código</w:t>
            </w:r>
          </w:p>
        </w:tc>
        <w:tc>
          <w:tcPr>
            <w:tcW w:type="dxa" w:w="2351"/>
          </w:tcPr>
          <w:p>
            <w:r/>
            <w:r>
              <w:rPr>
                <w:rFonts w:ascii="Calibri" w:hAnsi="Calibri"/>
                <w:sz w:val="20"/>
              </w:rPr>
              <w:t>≥ 80%</w:t>
            </w:r>
          </w:p>
        </w:tc>
        <w:tc>
          <w:tcPr>
            <w:tcW w:type="dxa" w:w="2351"/>
          </w:tcPr>
          <w:p>
            <w:r/>
            <w:r>
              <w:rPr>
                <w:rFonts w:ascii="Calibri" w:hAnsi="Calibri"/>
                <w:sz w:val="20"/>
              </w:rPr>
              <w:t>80% (pytest-cov)</w:t>
            </w:r>
          </w:p>
        </w:tc>
        <w:tc>
          <w:tcPr>
            <w:tcW w:type="dxa" w:w="2351"/>
          </w:tcPr>
          <w:p>
            <w:r/>
            <w:r>
              <w:rPr>
                <w:rFonts w:ascii="Calibri" w:hAnsi="Calibri"/>
                <w:sz w:val="20"/>
              </w:rPr>
              <w:t>`make test-cov`</w:t>
            </w:r>
          </w:p>
        </w:tc>
      </w:tr>
      <w:tr>
        <w:tc>
          <w:tcPr>
            <w:tcW w:type="dxa" w:w="2351"/>
          </w:tcPr>
          <w:p>
            <w:r/>
            <w:r>
              <w:rPr>
                <w:rFonts w:ascii="Calibri" w:hAnsi="Calibri"/>
                <w:sz w:val="20"/>
              </w:rPr>
              <w:t>Deuda técnica</w:t>
            </w:r>
          </w:p>
        </w:tc>
        <w:tc>
          <w:tcPr>
            <w:tcW w:type="dxa" w:w="2351"/>
          </w:tcPr>
          <w:p>
            <w:r/>
            <w:r>
              <w:rPr>
                <w:rFonts w:ascii="Calibri" w:hAnsi="Calibri"/>
                <w:sz w:val="20"/>
              </w:rPr>
              <w:t>&lt; 5%</w:t>
            </w:r>
          </w:p>
        </w:tc>
        <w:tc>
          <w:tcPr>
            <w:tcW w:type="dxa" w:w="2351"/>
          </w:tcPr>
          <w:p>
            <w:r/>
            <w:r>
              <w:rPr>
                <w:rFonts w:ascii="Calibri" w:hAnsi="Calibri"/>
                <w:sz w:val="20"/>
              </w:rPr>
              <w:t>3.2%</w:t>
            </w:r>
          </w:p>
        </w:tc>
        <w:tc>
          <w:tcPr>
            <w:tcW w:type="dxa" w:w="2351"/>
          </w:tcPr>
          <w:p>
            <w:r/>
            <w:r>
              <w:rPr>
                <w:rFonts w:ascii="Calibri" w:hAnsi="Calibri"/>
                <w:sz w:val="20"/>
              </w:rPr>
              <w:t>SonarQube</w:t>
            </w:r>
          </w:p>
        </w:tc>
      </w:tr>
      <w:tr>
        <w:tc>
          <w:tcPr>
            <w:tcW w:type="dxa" w:w="2351"/>
          </w:tcPr>
          <w:p>
            <w:r/>
            <w:r>
              <w:rPr>
                <w:rFonts w:ascii="Calibri" w:hAnsi="Calibri"/>
                <w:sz w:val="20"/>
              </w:rPr>
              <w:t>Vulnerabilidades críticas seguridad</w:t>
            </w:r>
          </w:p>
        </w:tc>
        <w:tc>
          <w:tcPr>
            <w:tcW w:type="dxa" w:w="2351"/>
          </w:tcPr>
          <w:p>
            <w:r/>
            <w:r>
              <w:rPr>
                <w:rFonts w:ascii="Calibri" w:hAnsi="Calibri"/>
                <w:sz w:val="20"/>
              </w:rPr>
              <w:t>0</w:t>
            </w:r>
          </w:p>
        </w:tc>
        <w:tc>
          <w:tcPr>
            <w:tcW w:type="dxa" w:w="2351"/>
          </w:tcPr>
          <w:p>
            <w:r/>
            <w:r>
              <w:rPr>
                <w:rFonts w:ascii="Calibri" w:hAnsi="Calibri"/>
                <w:sz w:val="20"/>
              </w:rPr>
              <w:t>0</w:t>
            </w:r>
          </w:p>
        </w:tc>
        <w:tc>
          <w:tcPr>
            <w:tcW w:type="dxa" w:w="2351"/>
          </w:tcPr>
          <w:p>
            <w:r/>
            <w:r>
              <w:rPr>
                <w:rFonts w:ascii="Calibri" w:hAnsi="Calibri"/>
                <w:sz w:val="20"/>
              </w:rPr>
              <w:t>OWASP ZAP, Bandit</w:t>
            </w:r>
          </w:p>
        </w:tc>
      </w:tr>
      <w:tr>
        <w:tc>
          <w:tcPr>
            <w:tcW w:type="dxa" w:w="2351"/>
          </w:tcPr>
          <w:p>
            <w:r/>
            <w:r>
              <w:rPr>
                <w:rFonts w:ascii="Calibri" w:hAnsi="Calibri"/>
                <w:sz w:val="20"/>
              </w:rPr>
              <w:t>Tiempo de respuesta (p95)</w:t>
            </w:r>
          </w:p>
        </w:tc>
        <w:tc>
          <w:tcPr>
            <w:tcW w:type="dxa" w:w="2351"/>
          </w:tcPr>
          <w:p>
            <w:r/>
            <w:r>
              <w:rPr>
                <w:rFonts w:ascii="Calibri" w:hAnsi="Calibri"/>
                <w:sz w:val="20"/>
              </w:rPr>
              <w:t>&lt; 500ms</w:t>
            </w:r>
          </w:p>
        </w:tc>
        <w:tc>
          <w:tcPr>
            <w:tcW w:type="dxa" w:w="2351"/>
          </w:tcPr>
          <w:p>
            <w:r/>
            <w:r>
              <w:rPr>
                <w:rFonts w:ascii="Calibri" w:hAnsi="Calibri"/>
                <w:sz w:val="20"/>
              </w:rPr>
              <w:t>320ms</w:t>
            </w:r>
          </w:p>
        </w:tc>
        <w:tc>
          <w:tcPr>
            <w:tcW w:type="dxa" w:w="2351"/>
          </w:tcPr>
          <w:p>
            <w:r/>
            <w:r>
              <w:rPr>
                <w:rFonts w:ascii="Calibri" w:hAnsi="Calibri"/>
                <w:sz w:val="20"/>
              </w:rPr>
              <w:t>Locust load test</w:t>
            </w:r>
          </w:p>
        </w:tc>
      </w:tr>
      <w:tr>
        <w:tc>
          <w:tcPr>
            <w:tcW w:type="dxa" w:w="2351"/>
          </w:tcPr>
          <w:p>
            <w:r/>
            <w:r>
              <w:rPr>
                <w:rFonts w:ascii="Calibri" w:hAnsi="Calibri"/>
                <w:sz w:val="20"/>
              </w:rPr>
              <w:t>Incidentes de seguridad</w:t>
            </w:r>
          </w:p>
        </w:tc>
        <w:tc>
          <w:tcPr>
            <w:tcW w:type="dxa" w:w="2351"/>
          </w:tcPr>
          <w:p>
            <w:r/>
            <w:r>
              <w:rPr>
                <w:rFonts w:ascii="Calibri" w:hAnsi="Calibri"/>
                <w:sz w:val="20"/>
              </w:rPr>
              <w:t>0 críticos</w:t>
            </w:r>
          </w:p>
        </w:tc>
        <w:tc>
          <w:tcPr>
            <w:tcW w:type="dxa" w:w="2351"/>
          </w:tcPr>
          <w:p>
            <w:r/>
            <w:r>
              <w:rPr>
                <w:rFonts w:ascii="Calibri" w:hAnsi="Calibri"/>
                <w:sz w:val="20"/>
              </w:rPr>
              <w:t>0</w:t>
            </w:r>
          </w:p>
        </w:tc>
        <w:tc>
          <w:tcPr>
            <w:tcW w:type="dxa" w:w="2351"/>
          </w:tcPr>
          <w:p>
            <w:r/>
            <w:r>
              <w:rPr>
                <w:rFonts w:ascii="Calibri" w:hAnsi="Calibri"/>
                <w:sz w:val="20"/>
              </w:rPr>
              <w:t>PagerDuty, logs</w:t>
            </w:r>
          </w:p>
        </w:tc>
      </w:tr>
      <w:tr>
        <w:tc>
          <w:tcPr>
            <w:tcW w:type="dxa" w:w="2351"/>
          </w:tcPr>
          <w:p>
            <w:r/>
            <w:r>
              <w:rPr>
                <w:rFonts w:ascii="Calibri" w:hAnsi="Calibri"/>
                <w:sz w:val="20"/>
              </w:rPr>
              <w:t>Cumplimiento de sprint</w:t>
            </w:r>
          </w:p>
        </w:tc>
        <w:tc>
          <w:tcPr>
            <w:tcW w:type="dxa" w:w="2351"/>
          </w:tcPr>
          <w:p>
            <w:r/>
            <w:r>
              <w:rPr>
                <w:rFonts w:ascii="Calibri" w:hAnsi="Calibri"/>
                <w:sz w:val="20"/>
              </w:rPr>
              <w:t>≥ 85%</w:t>
            </w:r>
          </w:p>
        </w:tc>
        <w:tc>
          <w:tcPr>
            <w:tcW w:type="dxa" w:w="2351"/>
          </w:tcPr>
          <w:p>
            <w:r/>
            <w:r>
              <w:rPr>
                <w:rFonts w:ascii="Calibri" w:hAnsi="Calibri"/>
                <w:sz w:val="20"/>
              </w:rPr>
              <w:t>88%</w:t>
            </w:r>
          </w:p>
        </w:tc>
        <w:tc>
          <w:tcPr>
            <w:tcW w:type="dxa" w:w="2351"/>
          </w:tcPr>
          <w:p>
            <w:r/>
            <w:r>
              <w:rPr>
                <w:rFonts w:ascii="Calibri" w:hAnsi="Calibri"/>
                <w:sz w:val="20"/>
              </w:rPr>
              <w:t>GitHub Projects</w:t>
            </w:r>
          </w:p>
        </w:tc>
      </w:tr>
      <w:tr>
        <w:tc>
          <w:tcPr>
            <w:tcW w:type="dxa" w:w="2351"/>
          </w:tcPr>
          <w:p>
            <w:r/>
            <w:r>
              <w:rPr>
                <w:rFonts w:ascii="Calibri" w:hAnsi="Calibri"/>
                <w:sz w:val="20"/>
              </w:rPr>
              <w:t>Defectos escapados a producción</w:t>
            </w:r>
          </w:p>
        </w:tc>
        <w:tc>
          <w:tcPr>
            <w:tcW w:type="dxa" w:w="2351"/>
          </w:tcPr>
          <w:p>
            <w:r/>
            <w:r>
              <w:rPr>
                <w:rFonts w:ascii="Calibri" w:hAnsi="Calibri"/>
                <w:sz w:val="20"/>
              </w:rPr>
              <w:t>&lt; 5%</w:t>
            </w:r>
          </w:p>
        </w:tc>
        <w:tc>
          <w:tcPr>
            <w:tcW w:type="dxa" w:w="2351"/>
          </w:tcPr>
          <w:p>
            <w:r/>
            <w:r>
              <w:rPr>
                <w:rFonts w:ascii="Calibri" w:hAnsi="Calibri"/>
                <w:sz w:val="20"/>
              </w:rPr>
              <w:t>2.1%</w:t>
            </w:r>
          </w:p>
        </w:tc>
        <w:tc>
          <w:tcPr>
            <w:tcW w:type="dxa" w:w="2351"/>
          </w:tcPr>
          <w:p>
            <w:r/>
            <w:r>
              <w:rPr>
                <w:rFonts w:ascii="Calibri" w:hAnsi="Calibri"/>
                <w:sz w:val="20"/>
              </w:rPr>
              <w:t>Bug tracker</w:t>
            </w:r>
          </w:p>
        </w:tc>
      </w:tr>
      <w:tr>
        <w:tc>
          <w:tcPr>
            <w:tcW w:type="dxa" w:w="2351"/>
          </w:tcPr>
          <w:p>
            <w:r/>
            <w:r>
              <w:rPr>
                <w:rFonts w:ascii="Calibri" w:hAnsi="Calibri"/>
                <w:sz w:val="20"/>
              </w:rPr>
              <w:t>Cobertura de requisitos normativos</w:t>
            </w:r>
          </w:p>
        </w:tc>
        <w:tc>
          <w:tcPr>
            <w:tcW w:type="dxa" w:w="2351"/>
          </w:tcPr>
          <w:p>
            <w:r/>
            <w:r>
              <w:rPr>
                <w:rFonts w:ascii="Calibri" w:hAnsi="Calibri"/>
                <w:sz w:val="20"/>
              </w:rPr>
              <w:t>100%</w:t>
            </w:r>
          </w:p>
        </w:tc>
        <w:tc>
          <w:tcPr>
            <w:tcW w:type="dxa" w:w="2351"/>
          </w:tcPr>
          <w:p>
            <w:r/>
            <w:r>
              <w:rPr>
                <w:rFonts w:ascii="Calibri" w:hAnsi="Calibri"/>
                <w:sz w:val="20"/>
              </w:rPr>
              <w:t>95%</w:t>
            </w:r>
          </w:p>
        </w:tc>
        <w:tc>
          <w:tcPr>
            <w:tcW w:type="dxa" w:w="2351"/>
          </w:tcPr>
          <w:p>
            <w:r/>
            <w:r>
              <w:rPr>
                <w:rFonts w:ascii="Calibri" w:hAnsi="Calibri"/>
                <w:sz w:val="20"/>
              </w:rPr>
              <w:t>Checklist manual</w:t>
            </w:r>
          </w:p>
        </w:tc>
      </w:tr>
    </w:tbl>
    <w:p/>
    <w:p>
      <w:pPr>
        <w:pStyle w:val="Heading2"/>
      </w:pPr>
      <w:r>
        <w:rPr>
          <w:rFonts w:ascii="Calibri" w:hAnsi="Calibri"/>
          <w:color w:val="1F3864"/>
          <w:sz w:val="28"/>
        </w:rPr>
        <w:t>10. Revisión y Mejora Continua</w:t>
      </w:r>
    </w:p>
    <w:p>
      <w:pPr>
        <w:pStyle w:val="Heading3"/>
      </w:pPr>
      <w:r>
        <w:rPr>
          <w:rFonts w:ascii="Calibri" w:hAnsi="Calibri"/>
          <w:color w:val="1F3864"/>
          <w:sz w:val="24"/>
        </w:rPr>
        <w:t>10.1 Ciclos de Revisión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color w:val="FFFFFF"/>
                <w:sz w:val="16"/>
              </w:rPr>
              <w:t>Tipo de Revisión</w:t>
            </w:r>
          </w:p>
        </w:tc>
        <w:tc>
          <w:tcPr>
            <w:tcW w:type="dxa" w:w="2351"/>
            <w:shd w:fill="1F3864"/>
          </w:tcPr>
          <w:p>
            <w:pPr>
              <w:jc w:val="center"/>
            </w:pPr>
            <w:r/>
            <w:r>
              <w:rPr>
                <w:rFonts w:ascii="Calibri" w:hAnsi="Calibri"/>
                <w:b/>
                <w:color w:val="FFFFFF"/>
                <w:sz w:val="16"/>
              </w:rPr>
              <w:t>Frecuencia</w:t>
            </w:r>
          </w:p>
        </w:tc>
        <w:tc>
          <w:tcPr>
            <w:tcW w:type="dxa" w:w="2351"/>
            <w:shd w:fill="1F3864"/>
          </w:tcPr>
          <w:p>
            <w:pPr>
              <w:jc w:val="center"/>
            </w:pPr>
            <w:r/>
            <w:r>
              <w:rPr>
                <w:rFonts w:ascii="Calibri" w:hAnsi="Calibri"/>
                <w:b/>
                <w:color w:val="FFFFFF"/>
                <w:sz w:val="16"/>
              </w:rPr>
              <w:t>Participantes</w:t>
            </w:r>
          </w:p>
        </w:tc>
        <w:tc>
          <w:tcPr>
            <w:tcW w:type="dxa" w:w="2351"/>
            <w:shd w:fill="1F3864"/>
          </w:tcPr>
          <w:p>
            <w:pPr>
              <w:jc w:val="center"/>
            </w:pPr>
            <w:r/>
            <w:r>
              <w:rPr>
                <w:rFonts w:ascii="Calibri" w:hAnsi="Calibri"/>
                <w:b/>
                <w:color w:val="FFFFFF"/>
                <w:sz w:val="16"/>
              </w:rPr>
              <w:t>Entregable</w:t>
            </w:r>
          </w:p>
        </w:tc>
      </w:tr>
      <w:tr>
        <w:tc>
          <w:tcPr>
            <w:tcW w:type="dxa" w:w="2351"/>
          </w:tcPr>
          <w:p>
            <w:r/>
            <w:r>
              <w:rPr>
                <w:rFonts w:ascii="Calibri" w:hAnsi="Calibri"/>
                <w:sz w:val="20"/>
              </w:rPr>
              <w:t>Sprint Retrospective</w:t>
            </w:r>
          </w:p>
        </w:tc>
        <w:tc>
          <w:tcPr>
            <w:tcW w:type="dxa" w:w="2351"/>
          </w:tcPr>
          <w:p>
            <w:r/>
            <w:r>
              <w:rPr>
                <w:rFonts w:ascii="Calibri" w:hAnsi="Calibri"/>
                <w:sz w:val="20"/>
              </w:rPr>
              <w:t>Cada 2 semanas</w:t>
            </w:r>
          </w:p>
        </w:tc>
        <w:tc>
          <w:tcPr>
            <w:tcW w:type="dxa" w:w="2351"/>
          </w:tcPr>
          <w:p>
            <w:r/>
            <w:r>
              <w:rPr>
                <w:rFonts w:ascii="Calibri" w:hAnsi="Calibri"/>
                <w:sz w:val="20"/>
              </w:rPr>
              <w:t>Scrum Team</w:t>
            </w:r>
          </w:p>
        </w:tc>
        <w:tc>
          <w:tcPr>
            <w:tcW w:type="dxa" w:w="2351"/>
          </w:tcPr>
          <w:p>
            <w:r/>
            <w:r>
              <w:rPr>
                <w:rFonts w:ascii="Calibri" w:hAnsi="Calibri"/>
                <w:sz w:val="20"/>
              </w:rPr>
              <w:t>Action items de mejora</w:t>
            </w:r>
          </w:p>
        </w:tc>
      </w:tr>
      <w:tr>
        <w:tc>
          <w:tcPr>
            <w:tcW w:type="dxa" w:w="2351"/>
          </w:tcPr>
          <w:p>
            <w:r/>
            <w:r>
              <w:rPr>
                <w:rFonts w:ascii="Calibri" w:hAnsi="Calibri"/>
                <w:sz w:val="20"/>
              </w:rPr>
              <w:t>Architecture Review</w:t>
            </w:r>
          </w:p>
        </w:tc>
        <w:tc>
          <w:tcPr>
            <w:tcW w:type="dxa" w:w="2351"/>
          </w:tcPr>
          <w:p>
            <w:r/>
            <w:r>
              <w:rPr>
                <w:rFonts w:ascii="Calibri" w:hAnsi="Calibri"/>
                <w:sz w:val="20"/>
              </w:rPr>
              <w:t>Mensual</w:t>
            </w:r>
          </w:p>
        </w:tc>
        <w:tc>
          <w:tcPr>
            <w:tcW w:type="dxa" w:w="2351"/>
          </w:tcPr>
          <w:p>
            <w:r/>
            <w:r>
              <w:rPr>
                <w:rFonts w:ascii="Calibri" w:hAnsi="Calibri"/>
                <w:sz w:val="20"/>
              </w:rPr>
              <w:t>Arquitecto + Dev Team</w:t>
            </w:r>
          </w:p>
        </w:tc>
        <w:tc>
          <w:tcPr>
            <w:tcW w:type="dxa" w:w="2351"/>
          </w:tcPr>
          <w:p>
            <w:r/>
            <w:r>
              <w:rPr>
                <w:rFonts w:ascii="Calibri" w:hAnsi="Calibri"/>
                <w:sz w:val="20"/>
              </w:rPr>
              <w:t>ADRs actualizados</w:t>
            </w:r>
          </w:p>
        </w:tc>
      </w:tr>
      <w:tr>
        <w:tc>
          <w:tcPr>
            <w:tcW w:type="dxa" w:w="2351"/>
          </w:tcPr>
          <w:p>
            <w:r/>
            <w:r>
              <w:rPr>
                <w:rFonts w:ascii="Calibri" w:hAnsi="Calibri"/>
                <w:sz w:val="20"/>
              </w:rPr>
              <w:t>Security Review</w:t>
            </w:r>
          </w:p>
        </w:tc>
        <w:tc>
          <w:tcPr>
            <w:tcW w:type="dxa" w:w="2351"/>
          </w:tcPr>
          <w:p>
            <w:r/>
            <w:r>
              <w:rPr>
                <w:rFonts w:ascii="Calibri" w:hAnsi="Calibri"/>
                <w:sz w:val="20"/>
              </w:rPr>
              <w:t>Trimestral</w:t>
            </w:r>
          </w:p>
        </w:tc>
        <w:tc>
          <w:tcPr>
            <w:tcW w:type="dxa" w:w="2351"/>
          </w:tcPr>
          <w:p>
            <w:r/>
            <w:r>
              <w:rPr>
                <w:rFonts w:ascii="Calibri" w:hAnsi="Calibri"/>
                <w:sz w:val="20"/>
              </w:rPr>
              <w:t>Arquitecto TI + DevOps</w:t>
            </w:r>
          </w:p>
        </w:tc>
        <w:tc>
          <w:tcPr>
            <w:tcW w:type="dxa" w:w="2351"/>
          </w:tcPr>
          <w:p>
            <w:r/>
            <w:r>
              <w:rPr>
                <w:rFonts w:ascii="Calibri" w:hAnsi="Calibri"/>
                <w:sz w:val="20"/>
              </w:rPr>
              <w:t>Reporte de vulnerabilidades</w:t>
            </w:r>
          </w:p>
        </w:tc>
      </w:tr>
      <w:tr>
        <w:tc>
          <w:tcPr>
            <w:tcW w:type="dxa" w:w="2351"/>
          </w:tcPr>
          <w:p>
            <w:r/>
            <w:r>
              <w:rPr>
                <w:rFonts w:ascii="Calibri" w:hAnsi="Calibri"/>
                <w:sz w:val="20"/>
              </w:rPr>
              <w:t>Compliance Review</w:t>
            </w:r>
          </w:p>
        </w:tc>
        <w:tc>
          <w:tcPr>
            <w:tcW w:type="dxa" w:w="2351"/>
          </w:tcPr>
          <w:p>
            <w:r/>
            <w:r>
              <w:rPr>
                <w:rFonts w:ascii="Calibri" w:hAnsi="Calibri"/>
                <w:sz w:val="20"/>
              </w:rPr>
              <w:t>Trimestral</w:t>
            </w:r>
          </w:p>
        </w:tc>
        <w:tc>
          <w:tcPr>
            <w:tcW w:type="dxa" w:w="2351"/>
          </w:tcPr>
          <w:p>
            <w:r/>
            <w:r>
              <w:rPr>
                <w:rFonts w:ascii="Calibri" w:hAnsi="Calibri"/>
                <w:sz w:val="20"/>
              </w:rPr>
              <w:t>Product Owner + Legal</w:t>
            </w:r>
          </w:p>
        </w:tc>
        <w:tc>
          <w:tcPr>
            <w:tcW w:type="dxa" w:w="2351"/>
          </w:tcPr>
          <w:p>
            <w:r/>
            <w:r>
              <w:rPr>
                <w:rFonts w:ascii="Calibri" w:hAnsi="Calibri"/>
                <w:sz w:val="20"/>
              </w:rPr>
              <w:t>Checklist de evidencias</w:t>
            </w:r>
          </w:p>
        </w:tc>
      </w:tr>
      <w:tr>
        <w:tc>
          <w:tcPr>
            <w:tcW w:type="dxa" w:w="2351"/>
          </w:tcPr>
          <w:p>
            <w:r/>
            <w:r>
              <w:rPr>
                <w:rFonts w:ascii="Calibri" w:hAnsi="Calibri"/>
                <w:sz w:val="20"/>
              </w:rPr>
              <w:t>Risk Review</w:t>
            </w:r>
          </w:p>
        </w:tc>
        <w:tc>
          <w:tcPr>
            <w:tcW w:type="dxa" w:w="2351"/>
          </w:tcPr>
          <w:p>
            <w:r/>
            <w:r>
              <w:rPr>
                <w:rFonts w:ascii="Calibri" w:hAnsi="Calibri"/>
                <w:sz w:val="20"/>
              </w:rPr>
              <w:t>Mensual</w:t>
            </w:r>
          </w:p>
        </w:tc>
        <w:tc>
          <w:tcPr>
            <w:tcW w:type="dxa" w:w="2351"/>
          </w:tcPr>
          <w:p>
            <w:r/>
            <w:r>
              <w:rPr>
                <w:rFonts w:ascii="Calibri" w:hAnsi="Calibri"/>
                <w:sz w:val="20"/>
              </w:rPr>
              <w:t>DevOps + Arquitecto</w:t>
            </w:r>
          </w:p>
        </w:tc>
        <w:tc>
          <w:tcPr>
            <w:tcW w:type="dxa" w:w="2351"/>
          </w:tcPr>
          <w:p>
            <w:r/>
            <w:r>
              <w:rPr>
                <w:rFonts w:ascii="Calibri" w:hAnsi="Calibri"/>
                <w:sz w:val="20"/>
              </w:rPr>
              <w:t>Matriz de riesgos actualizada</w:t>
            </w:r>
          </w:p>
        </w:tc>
      </w:tr>
    </w:tbl>
    <w:p/>
    <w:p>
      <w:pPr>
        <w:pStyle w:val="Heading3"/>
      </w:pPr>
      <w:r>
        <w:rPr>
          <w:rFonts w:ascii="Calibri" w:hAnsi="Calibri"/>
          <w:color w:val="1F3864"/>
          <w:sz w:val="24"/>
        </w:rPr>
        <w:t>10.2 Mejora Continua</w:t>
      </w:r>
    </w:p>
    <w:p>
      <w:pPr>
        <w:spacing w:after="120" w:line="276" w:lineRule="auto"/>
      </w:pPr>
      <w:r>
        <w:rPr>
          <w:rFonts w:ascii="Calibri" w:hAnsi="Calibri"/>
          <w:sz w:val="20"/>
        </w:rPr>
        <w:t>El equipo implementa mejora continua siguiendo el ciclo PDCA:</w:t>
      </w:r>
    </w:p>
    <w:p>
      <w:pPr>
        <w:spacing w:after="120" w:line="276" w:lineRule="auto"/>
      </w:pPr>
      <w:r>
        <w:rPr>
          <w:rFonts w:ascii="Calibri" w:hAnsi="Calibri"/>
          <w:sz w:val="20"/>
        </w:rPr>
        <w:t xml:space="preserve">1. </w:t>
      </w:r>
      <w:r>
        <w:rPr>
          <w:rFonts w:ascii="Calibri" w:hAnsi="Calibri"/>
          <w:b/>
          <w:sz w:val="20"/>
        </w:rPr>
        <w:t>Plan</w:t>
      </w:r>
      <w:r>
        <w:rPr>
          <w:rFonts w:ascii="Calibri" w:hAnsi="Calibri"/>
          <w:sz w:val="20"/>
        </w:rPr>
        <w:t>: Identificar áreas de mejora en sprint retrospective</w:t>
      </w:r>
    </w:p>
    <w:p>
      <w:pPr>
        <w:spacing w:after="120" w:line="276" w:lineRule="auto"/>
      </w:pPr>
      <w:r>
        <w:rPr>
          <w:rFonts w:ascii="Calibri" w:hAnsi="Calibri"/>
          <w:sz w:val="20"/>
        </w:rPr>
        <w:t xml:space="preserve">2. </w:t>
      </w:r>
      <w:r>
        <w:rPr>
          <w:rFonts w:ascii="Calibri" w:hAnsi="Calibri"/>
          <w:b/>
          <w:sz w:val="20"/>
        </w:rPr>
        <w:t>Do</w:t>
      </w:r>
      <w:r>
        <w:rPr>
          <w:rFonts w:ascii="Calibri" w:hAnsi="Calibri"/>
          <w:sz w:val="20"/>
        </w:rPr>
        <w:t>: Implementar cambios en el siguiente sprint</w:t>
      </w:r>
    </w:p>
    <w:p>
      <w:pPr>
        <w:spacing w:after="120" w:line="276" w:lineRule="auto"/>
      </w:pPr>
      <w:r>
        <w:rPr>
          <w:rFonts w:ascii="Calibri" w:hAnsi="Calibri"/>
          <w:sz w:val="20"/>
        </w:rPr>
        <w:t xml:space="preserve">3. </w:t>
      </w:r>
      <w:r>
        <w:rPr>
          <w:rFonts w:ascii="Calibri" w:hAnsi="Calibri"/>
          <w:b/>
          <w:sz w:val="20"/>
        </w:rPr>
        <w:t>Check</w:t>
      </w:r>
      <w:r>
        <w:rPr>
          <w:rFonts w:ascii="Calibri" w:hAnsi="Calibri"/>
          <w:sz w:val="20"/>
        </w:rPr>
        <w:t>: Medir impacto con métricas (velocity, coverage, defects)</w:t>
      </w:r>
    </w:p>
    <w:p>
      <w:pPr>
        <w:spacing w:after="120" w:line="276" w:lineRule="auto"/>
      </w:pPr>
      <w:r>
        <w:rPr>
          <w:rFonts w:ascii="Calibri" w:hAnsi="Calibri"/>
          <w:sz w:val="20"/>
        </w:rPr>
        <w:t xml:space="preserve">4. </w:t>
      </w:r>
      <w:r>
        <w:rPr>
          <w:rFonts w:ascii="Calibri" w:hAnsi="Calibri"/>
          <w:b/>
          <w:sz w:val="20"/>
        </w:rPr>
        <w:t>Act</w:t>
      </w:r>
      <w:r>
        <w:rPr>
          <w:rFonts w:ascii="Calibri" w:hAnsi="Calibri"/>
          <w:sz w:val="20"/>
        </w:rPr>
        <w:t>: Adoptar o descartar el cambio basado en datos</w:t>
      </w:r>
    </w:p>
    <w:p>
      <w:r>
        <w:rPr>
          <w:color w:val="1F3864"/>
          <w:sz w:val="8"/>
        </w:rPr>
        <w:t>────────────────────────────────────────────────────────────</w:t>
      </w:r>
    </w:p>
    <w:p>
      <w:pPr>
        <w:spacing w:after="120" w:line="276" w:lineRule="auto"/>
      </w:pPr>
      <w:r>
        <w:rPr>
          <w:rFonts w:ascii="Calibri" w:hAnsi="Calibri"/>
          <w:sz w:val="20"/>
        </w:rPr>
      </w:r>
      <w:r>
        <w:rPr>
          <w:rFonts w:ascii="Calibri" w:hAnsi="Calibri"/>
          <w:b/>
          <w:sz w:val="20"/>
        </w:rPr>
        <w:t>Documento controlado</w:t>
      </w:r>
      <w:r>
        <w:rPr>
          <w:rFonts w:ascii="Calibri" w:hAnsi="Calibri"/>
          <w:sz w:val="20"/>
        </w:rPr>
        <w:t xml:space="preserve"> — cualquier cambio debe ser aprobado por el Arquitecto de Software y el Product Owner.</w:t>
      </w:r>
    </w:p>
    <w:p>
      <w:pPr>
        <w:spacing w:after="120" w:line="276" w:lineRule="auto"/>
      </w:pPr>
      <w:r>
        <w:rPr>
          <w:rFonts w:ascii="Calibri" w:hAnsi="Calibri"/>
          <w:sz w:val="20"/>
        </w:rPr>
      </w:r>
      <w:r>
        <w:rPr>
          <w:rFonts w:ascii="Calibri" w:hAnsi="Calibri"/>
          <w:b/>
          <w:sz w:val="20"/>
        </w:rPr>
        <w:t>Fecha próxima revisión:</w:t>
      </w:r>
      <w:r>
        <w:rPr>
          <w:rFonts w:ascii="Calibri" w:hAnsi="Calibri"/>
          <w:sz w:val="20"/>
        </w:rPr>
        <w:t xml:space="preserve"> Julio 2026 (trimestral)</w:t>
      </w:r>
    </w:p>
    <w:p>
      <w:pPr>
        <w:spacing w:after="120" w:line="276" w:lineRule="auto"/>
      </w:pPr>
      <w:r>
        <w:rPr>
          <w:rFonts w:ascii="Calibri" w:hAnsi="Calibri"/>
          <w:sz w:val="20"/>
        </w:rPr>
      </w:r>
      <w:r>
        <w:rPr>
          <w:rFonts w:ascii="Calibri" w:hAnsi="Calibri"/>
          <w:b/>
          <w:sz w:val="20"/>
        </w:rPr>
        <w:t>Archivo base:</w:t>
      </w:r>
      <w:r>
        <w:rPr>
          <w:rFonts w:ascii="Calibri" w:hAnsi="Calibri"/>
          <w:sz w:val="20"/>
        </w:rPr>
        <w:t xml:space="preserve"> </w:t>
      </w:r>
      <w:r>
        <w:rPr>
          <w:rFonts w:ascii="Calibri" w:hAnsi="Calibri"/>
          <w:sz w:val="20"/>
        </w:rPr>
        <w:t>Documentación Inmobiliaria/GOBIERNO_TI.md</w:t>
      </w:r>
      <w:r>
        <w:rPr>
          <w:rFonts w:ascii="Calibri" w:hAnsi="Calibri"/>
          <w:sz w:val="20"/>
        </w:rPr>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color w:val="1F3864"/>
        <w:sz w:val="8"/>
      </w:rPr>
      <w:t>──────────────────────────────────────────────────────────────────────────────────────────</w:t>
    </w:r>
  </w:p>
  <w:p>
    <w:pPr>
      <w:spacing w:before="40"/>
      <w:jc w:val="center"/>
    </w:pPr>
    <w:r>
      <w:rPr>
        <w:rFonts w:ascii="Calibri" w:hAnsi="Calibri"/>
        <w:color w:val="666666"/>
        <w:sz w:val="16"/>
      </w:rPr>
      <w:t xml:space="preserve">Inmobiliaria Platform — Documentación Técnica | </w:t>
    </w:r>
    <w:r>
      <w:rPr>
        <w:rFonts w:ascii="Calibri" w:hAnsi="Calibri"/>
        <w:color w:val="666666"/>
        <w:sz w:val="16"/>
      </w:rPr>
      <w:t xml:space="preserve">Página </w:t>
    </w:r>
    <w:r>
      <w:fldChar w:fldCharType="begin"/>
    </w:r>
    <w:r>
      <w:instrText xml:space="preserve"> PAGE </w:instrText>
    </w:r>
    <w:r>
      <w:fldChar w:fldCharType="end"/>
    </w:r>
  </w:p>
  <w:p>
    <w:pPr>
      <w:jc w:val="center"/>
    </w:pPr>
    <w:r>
      <w:rPr>
        <w:rFonts w:ascii="Calibri" w:hAnsi="Calibri"/>
        <w:i/>
        <w:color w:val="666666"/>
        <w:sz w:val="16"/>
      </w:rPr>
      <w:t>Información Pública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p>
  <w:tbl>
    <w:tblPr>
      <w:tblW w:type="auto" w:w="0"/>
      <w:jc w:val="center"/>
      <w:tblLook w:firstColumn="1" w:firstRow="1" w:lastColumn="0" w:lastRow="0" w:noHBand="0" w:noVBand="1" w:val="04A0"/>
    </w:tblPr>
    <w:tblGrid>
      <w:gridCol w:w="4680"/>
      <w:gridCol w:w="4680"/>
    </w:tblGrid>
    <w:tr>
      <w:tc>
        <w:tcPr>
          <w:tcW w:type="dxa" w:w="5760"/>
        </w:tcPr>
        <w:p>
          <w:pPr>
            <w:jc w:val="left"/>
          </w:pPr>
          <w:r>
            <w:rPr>
              <w:rFonts w:ascii="Calibri" w:hAnsi="Calibri"/>
              <w:color w:val="666666"/>
              <w:sz w:val="16"/>
            </w:rPr>
            <w:t>Inmobiliaria Platform</w:t>
          </w:r>
        </w:p>
        <w:p>
          <w:pPr>
            <w:jc w:val="left"/>
          </w:pPr>
          <w:r>
            <w:rPr>
              <w:rFonts w:ascii="Calibri" w:hAnsi="Calibri"/>
              <w:b/>
              <w:color w:val="1F3864"/>
              <w:sz w:val="22"/>
            </w:rPr>
            <w:t>Gobierno TI — Marco de Gobernanza</w:t>
          </w:r>
        </w:p>
      </w:tc>
      <w:tc>
        <w:tcPr>
          <w:tcW w:type="dxa" w:w="3600"/>
        </w:tcPr>
        <w:p>
          <w:pPr>
            <w:jc w:val="right"/>
          </w:pPr>
          <w:r>
            <w:rPr>
              <w:rFonts w:ascii="Calibri" w:hAnsi="Calibri"/>
              <w:color w:val="666666"/>
              <w:sz w:val="16"/>
            </w:rPr>
            <w:t>Versión 1.0</w:t>
          </w:r>
        </w:p>
        <w:p>
          <w:pPr>
            <w:jc w:val="right"/>
          </w:pPr>
          <w:r>
            <w:rPr>
              <w:rFonts w:ascii="Calibri" w:hAnsi="Calibri"/>
              <w:color w:val="666666"/>
              <w:sz w:val="16"/>
            </w:rPr>
            <w:t>01/08/2026</w:t>
          </w:r>
        </w:p>
        <w:p>
          <w:pPr>
            <w:jc w:val="right"/>
          </w:pPr>
          <w:r>
            <w:rPr>
              <w:rFonts w:ascii="Calibri" w:hAnsi="Calibri"/>
              <w:i/>
              <w:color w:val="666666"/>
              <w:sz w:val="16"/>
            </w:rPr>
            <w:t>Información Pública</w:t>
          </w:r>
        </w:p>
      </w:tc>
    </w:tr>
  </w:tbl>
  <w:p>
    <w:pPr>
      <w:spacing w:before="40" w:after="120"/>
    </w:pPr>
    <w:r>
      <w:rPr>
        <w:color w:val="1F3864"/>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