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2E75B6"/>
          <w:sz w:val="24"/>
          <w:szCs w:val="24"/>
        </w:rPr>
        <w:t xml:space="preserve">SISTEMA PAGOS PAYPAL</w:t>
      </w:r>
    </w:p>
    <w:p>
      <w:pPr>
        <w:spacing w:before="0" w:after="400"/>
        <w:jc w:val="center"/>
      </w:pPr>
      <w:r>
        <w:rPr>
          <w:rFonts w:ascii="Arial" w:cs="Arial" w:eastAsia="Arial" w:hAnsi="Arial"/>
          <w:color w:val="BFBFBF"/>
          <w:sz w:val="24"/>
          <w:szCs w:val="24"/>
        </w:rPr>
        <w:t xml:space="preserve">─────────────────────────────────────</w:t>
      </w:r>
    </w:p>
    <w:p>
      <w:pPr>
        <w:spacing w:before="0" w:after="200"/>
        <w:jc w:val="center"/>
      </w:pPr>
      <w:r>
        <w:rPr>
          <w:rFonts w:ascii="Arial" w:cs="Arial" w:eastAsia="Arial" w:hAnsi="Arial"/>
          <w:b/>
          <w:bCs/>
          <w:color w:val="1F4E79"/>
          <w:sz w:val="52"/>
          <w:szCs w:val="52"/>
        </w:rPr>
        <w:t xml:space="preserve">Documentación Técnica</w:t>
      </w:r>
    </w:p>
    <w:p>
      <w:pPr>
        <w:spacing w:before="0" w:after="600"/>
        <w:jc w:val="center"/>
      </w:pPr>
      <w:r>
        <w:rPr>
          <w:rFonts w:ascii="Arial" w:cs="Arial" w:eastAsia="Arial" w:hAnsi="Arial"/>
          <w:i/>
          <w:iCs/>
          <w:color w:val="2E75B6"/>
          <w:sz w:val="28"/>
          <w:szCs w:val="28"/>
        </w:rPr>
        <w:t xml:space="preserve">Sistema de Automatización de Pagos PayPal</w:t>
      </w:r>
    </w:p>
    <w:p>
      <w:pPr>
        <w:spacing w:before="0" w:after="80"/>
        <w:jc w:val="center"/>
      </w:pPr>
      <w:r>
        <w:rPr>
          <w:rFonts w:ascii="Arial" w:cs="Arial" w:eastAsia="Arial" w:hAnsi="Arial"/>
          <w:color w:val="666666"/>
          <w:sz w:val="22"/>
          <w:szCs w:val="22"/>
        </w:rPr>
        <w:t xml:space="preserve">Versión: 1.0.0</w:t>
      </w:r>
    </w:p>
    <w:p>
      <w:pPr>
        <w:spacing w:before="0" w:after="80"/>
        <w:jc w:val="center"/>
      </w:pPr>
      <w:r>
        <w:rPr>
          <w:rFonts w:ascii="Arial" w:cs="Arial" w:eastAsia="Arial" w:hAnsi="Arial"/>
          <w:color w:val="666666"/>
          <w:sz w:val="22"/>
          <w:szCs w:val="22"/>
        </w:rPr>
        <w:t xml:space="preserve">Fecha: 27 de febrero de 2026</w:t>
      </w:r>
    </w:p>
    <w:p>
      <w:r>
        <w:br w:type="page"/>
      </w:r>
    </w:p>
    <w:p>
      <w:pPr>
        <w:pStyle w:val="Heading1"/>
        <w:pBdr>
          <w:bottom w:val="single" w:color="2E75B6" w:sz="8" w:space="4"/>
        </w:pBdr>
        <w:spacing w:before="360" w:after="120"/>
      </w:pPr>
      <w:r>
        <w:rPr>
          <w:rFonts w:ascii="Arial" w:cs="Arial" w:eastAsia="Arial" w:hAnsi="Arial"/>
          <w:b/>
          <w:bCs/>
          <w:color w:val="1F4E79"/>
          <w:sz w:val="32"/>
          <w:szCs w:val="32"/>
        </w:rPr>
        <w:t xml:space="preserve">1. Descripción General</w:t>
      </w:r>
    </w:p>
    <w:p>
      <w:pPr>
        <w:spacing w:before="60" w:after="100"/>
      </w:pPr>
      <w:r>
        <w:rPr>
          <w:rFonts w:ascii="Arial" w:cs="Arial" w:eastAsia="Arial" w:hAnsi="Arial"/>
          <w:sz w:val="22"/>
          <w:szCs w:val="22"/>
        </w:rPr>
        <w:t xml:space="preserve">El Sistema de Pagos PayPal es una aplicación de escritorio desarrollada en Python que automatiza el flujo completo de procesamiento de pagos realizados a través de PayPal. El sistema integra tres operaciones principales en un flujo secuencial de 5 pasos: descarga del reporte contable desde SAP, procesamiento y reestructuración del Excel descargado, y búsqueda y validación de documentos PDF de soporte (facturas y guías de envío).</w:t>
      </w:r>
    </w:p>
    <w:p>
      <w:pPr>
        <w:spacing w:before="60" w:after="100"/>
      </w:pPr>
      <w:r>
        <w:rPr>
          <w:rFonts w:ascii="Arial" w:cs="Arial" w:eastAsia="Arial" w:hAnsi="Arial"/>
          <w:sz w:val="22"/>
          <w:szCs w:val="22"/>
        </w:rPr>
        <w:t xml:space="preserve">El sistema ofrece dos modos de operación: una interfaz gráfica moderna (recomendada) y un modo consola para ejecución automatizada o diagnóstico.</w:t>
      </w:r>
    </w:p>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2. Arquitectura del Sistema</w:t>
      </w:r>
    </w:p>
    <w:p>
      <w:pPr>
        <w:pStyle w:val="Heading2"/>
        <w:spacing w:before="280" w:after="100"/>
      </w:pPr>
      <w:r>
        <w:rPr>
          <w:rFonts w:ascii="Arial" w:cs="Arial" w:eastAsia="Arial" w:hAnsi="Arial"/>
          <w:b/>
          <w:bCs/>
          <w:color w:val="2E75B6"/>
          <w:sz w:val="26"/>
          <w:szCs w:val="26"/>
        </w:rPr>
        <w:t xml:space="preserve">2.1 Diagrama de módulos</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interfaz.py  (Interfaz gráfica - PaymentApp)</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+-----&gt; main.py  (Lógica de negocio central)</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           |</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           +-&gt; Config (configuración)</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           +-&gt; GestorCarpetas (manejo de carpetas Pago #N)</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           +-&gt; DescargadorSAP (automatización web con Selenium)</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           +-&gt; ProcesadorExcel (lectura y transformación de datos)</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           +-&gt; GestorPDFs (búsqueda y validación de soportes)</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+-----&gt; verificacion.py  (Herramienta independiente de auditoría)</w:t>
      </w:r>
    </w:p>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thick" w:color="F0C040" w:sz="18"/>
              <w:bottom w:val="single" w:color="BFBFBF" w:sz="1"/>
              <w:right w:val="single" w:color="BFBFBF" w:sz="1"/>
            </w:tcBorders>
            <w:shd w:fill="FFF9E6" w:val="clear"/>
            <w:tcMar>
              <w:top w:type="dxa" w:w="100"/>
              <w:left w:type="dxa" w:w="200"/>
              <w:bottom w:type="dxa" w:w="100"/>
              <w:right w:type="dxa" w:w="120"/>
            </w:tcMar>
          </w:tcPr>
          <w:p>
            <w:pPr>
              <w:spacing w:before="0" w:after="60"/>
            </w:pPr>
            <w:r>
              <w:rPr>
                <w:rFonts w:ascii="Arial" w:cs="Arial" w:eastAsia="Arial" w:hAnsi="Arial"/>
                <w:b/>
                <w:bCs/>
                <w:color w:val="1F4E79"/>
                <w:sz w:val="22"/>
                <w:szCs w:val="22"/>
              </w:rPr>
              <w:t xml:space="preserve">Separación de responsabilidades</w:t>
            </w:r>
          </w:p>
          <w:p>
            <w:pPr>
              <w:spacing w:before="0" w:after="0"/>
            </w:pPr>
            <w:r>
              <w:rPr>
                <w:rFonts w:ascii="Arial" w:cs="Arial" w:eastAsia="Arial" w:hAnsi="Arial"/>
                <w:sz w:val="22"/>
                <w:szCs w:val="22"/>
              </w:rPr>
              <w:t xml:space="preserve">interfaz.py solo maneja la presentación visual y la interacción con el usuario. Nunca contiene lógica de negocio. Toda la lógica real vive en main.py. verificacion.py es una herramienta separada que permite revisar el estado de pagos anteriores sin ejecutar el proceso completo.</w:t>
            </w:r>
          </w:p>
        </w:tc>
      </w:tr>
    </w:tbl>
    <w:p>
      <w:pPr>
        <w:pBdr>
          <w:bottom w:val="single" w:color="BFBFBF" w:sz="4"/>
        </w:pBdr>
        <w:spacing w:before="120" w:after="120"/>
      </w:pPr>
    </w:p>
    <w:p>
      <w:pPr>
        <w:pStyle w:val="Heading2"/>
        <w:spacing w:before="280" w:after="100"/>
      </w:pPr>
      <w:r>
        <w:rPr>
          <w:rFonts w:ascii="Arial" w:cs="Arial" w:eastAsia="Arial" w:hAnsi="Arial"/>
          <w:b/>
          <w:bCs/>
          <w:color w:val="2E75B6"/>
          <w:sz w:val="26"/>
          <w:szCs w:val="26"/>
        </w:rPr>
        <w:t xml:space="preserve">2.2 Responsabilidades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c>
          <w:tcPr>
            <w:tcW w:type="dxa" w:w="3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Clases principales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Toda la lógica de negocio: carpetas, SAP, Excel, PDFs. También funciona como punto de entrada en modo consola.</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Config, GestorCarpetas, DescargadorSAP, ProcesadorExcel, GestorPDFs</w:t>
            </w:r>
          </w:p>
        </w:tc>
      </w:tr>
      <w:tr>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interfaz.py</w:t>
            </w:r>
          </w:p>
        </w:tc>
        <w:tc>
          <w:tcPr>
            <w:tcW w:type="dxa" w:w="3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Interfaz gráfica con CustomTkinter. Orquesta el workflow en 5 pasos. Lanza cada paso en un hilo separado para no bloquear la UI.</w:t>
            </w:r>
          </w:p>
        </w:tc>
        <w:tc>
          <w:tcPr>
            <w:tcW w:type="dxa" w:w="3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PaymentApp</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verificacion.py</w:t>
            </w:r>
          </w:p>
        </w:tc>
        <w:tc>
          <w:tcPr>
            <w:tcW w:type="dxa" w:w="3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Herramienta de auditoría independiente. Permite revisar pagos anteriores y verificar si sus soportes PDF están completos sin ejecutar el proceso principal.</w:t>
            </w:r>
          </w:p>
        </w:tc>
        <w:tc>
          <w:tcPr>
            <w:tcW w:type="dxa" w:w="3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VerificadorPagos, clases de UI propias</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3. Tecnologías y Dependencias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Paquete</w:t>
            </w:r>
          </w:p>
        </w:tc>
        <w:tc>
          <w:tcPr>
            <w:tcW w:type="dxa" w:w="4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Uso en el proyecto</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Python 3.11+</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Lenguaje principal. Se recomienda 3.11 por compatibilidad con las versiones de las librerías declaradas.</w:t>
            </w:r>
          </w:p>
        </w:tc>
      </w:tr>
      <w:t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CustomTkinter</w:t>
            </w:r>
          </w:p>
        </w:tc>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customtkinter</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Framework de UI moderno sobre Tkinter. Provee los widgets con estilo profesional (botones, barras de progreso, frames con bordes redondeados).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Selenium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selenium</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Automatización del navegador Firefox para iniciar sesión en SAP Web, navegar a la transacción correcta, ingresar parámetros y descargar el reporte Excel.</w:t>
            </w:r>
          </w:p>
        </w:tc>
      </w:tr>
      <w:t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Firefox + geckodriver</w:t>
            </w:r>
          </w:p>
        </w:tc>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N/A (instalación manual)</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Firefox es el navegador que controla Selenium. geckodriver es el puente de comunicación entre Selenium y Firefox. Deben estar en PATH.</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pandas</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Lectura del Excel de SAP, reorganización de columnas, transformación de datos para la primera y segunda hoja.</w:t>
            </w:r>
          </w:p>
        </w:tc>
      </w:tr>
      <w:t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openpyxl</w:t>
            </w:r>
          </w:p>
        </w:tc>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openpyxl</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Escritura del Excel final con dos hojas, aplicación de estilos, colores y formatos de celda.</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PyMuPDF</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PyMuPDF (fitz)</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Apertura y lectura de archivos PDF para buscar referencias (número de factura, guía) dentro del contenido del PDF.</w:t>
            </w:r>
          </w:p>
        </w:tc>
      </w:tr>
      <w:t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xlrd</w:t>
            </w:r>
          </w:p>
        </w:tc>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xlrd</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Lectura de archivos Excel .xls legacy que SAP puede exportar en algunos casos.</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python-dateutil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python-dateutil</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Parseo inteligente de fechas en distintos formatos que pueden venir desde SAP.</w:t>
            </w:r>
          </w:p>
        </w:tc>
      </w:tr>
      <w:tr>
        <w:tc>
          <w:tcPr>
            <w:tcW w:type="dxa" w:w="2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PyInstaller</w:t>
            </w:r>
          </w:p>
        </w:tc>
        <w:tc>
          <w:tcPr>
            <w:tcW w:type="dxa" w:w="24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pyinstaller</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Compilación del proyecto a .exe distribuible. Solo necesario para el desarrollador.</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4. Instalación y Configuración del Entorno</w:t>
      </w:r>
    </w:p>
    <w:p>
      <w:pPr>
        <w:pStyle w:val="Heading2"/>
        <w:spacing w:before="280" w:after="100"/>
      </w:pPr>
      <w:r>
        <w:rPr>
          <w:rFonts w:ascii="Arial" w:cs="Arial" w:eastAsia="Arial" w:hAnsi="Arial"/>
          <w:b/>
          <w:bCs/>
          <w:color w:val="2E75B6"/>
          <w:sz w:val="26"/>
          <w:szCs w:val="26"/>
        </w:rPr>
        <w:t xml:space="preserve">4.1 Requisitos del sistema</w:t>
      </w:r>
    </w:p>
    <w:p>
      <w:pPr>
        <w:pStyle w:val="ListParagraph"/>
        <w:numPr>
          <w:ilvl w:val="0"/>
          <w:numId w:val="2"/>
        </w:numPr>
        <w:spacing w:before="40" w:after="40"/>
      </w:pPr>
      <w:r>
        <w:rPr>
          <w:rFonts w:ascii="Arial" w:cs="Arial" w:eastAsia="Arial" w:hAnsi="Arial"/>
          <w:b/>
          <w:bCs/>
          <w:sz w:val="22"/>
          <w:szCs w:val="22"/>
        </w:rPr>
        <w:t xml:space="preserve">Windows 10/11</w:t>
      </w:r>
      <w:r>
        <w:rPr>
          <w:rFonts w:ascii="Arial" w:cs="Arial" w:eastAsia="Arial" w:hAnsi="Arial"/>
          <w:sz w:val="22"/>
          <w:szCs w:val="22"/>
        </w:rPr>
        <w:t xml:space="preserve">: El sistema usa rutas y COM de Windows.</w:t>
      </w:r>
    </w:p>
    <w:p>
      <w:pPr>
        <w:pStyle w:val="ListParagraph"/>
        <w:numPr>
          <w:ilvl w:val="0"/>
          <w:numId w:val="2"/>
        </w:numPr>
        <w:spacing w:before="40" w:after="40"/>
      </w:pPr>
      <w:r>
        <w:rPr>
          <w:rFonts w:ascii="Arial" w:cs="Arial" w:eastAsia="Arial" w:hAnsi="Arial"/>
          <w:b/>
          <w:bCs/>
          <w:sz w:val="22"/>
          <w:szCs w:val="22"/>
        </w:rPr>
        <w:t xml:space="preserve">Python 3.11+</w:t>
      </w:r>
      <w:r>
        <w:rPr>
          <w:rFonts w:ascii="Arial" w:cs="Arial" w:eastAsia="Arial" w:hAnsi="Arial"/>
          <w:sz w:val="22"/>
          <w:szCs w:val="22"/>
        </w:rPr>
        <w:t xml:space="preserve">: Descargar desde python.org marcando Add Python to PATH.</w:t>
      </w:r>
    </w:p>
    <w:p>
      <w:pPr>
        <w:pStyle w:val="ListParagraph"/>
        <w:numPr>
          <w:ilvl w:val="0"/>
          <w:numId w:val="2"/>
        </w:numPr>
        <w:spacing w:before="40" w:after="40"/>
      </w:pPr>
      <w:r>
        <w:rPr>
          <w:rFonts w:ascii="Arial" w:cs="Arial" w:eastAsia="Arial" w:hAnsi="Arial"/>
          <w:b/>
          <w:bCs/>
          <w:sz w:val="22"/>
          <w:szCs w:val="22"/>
        </w:rPr>
        <w:t xml:space="preserve">Firefox</w:t>
      </w:r>
      <w:r>
        <w:rPr>
          <w:rFonts w:ascii="Arial" w:cs="Arial" w:eastAsia="Arial" w:hAnsi="Arial"/>
          <w:sz w:val="22"/>
          <w:szCs w:val="22"/>
        </w:rPr>
        <w:t xml:space="preserve">: Descargar desde mozilla.org. Versión estable recomendada.</w:t>
      </w:r>
    </w:p>
    <w:p>
      <w:pPr>
        <w:pStyle w:val="ListParagraph"/>
        <w:numPr>
          <w:ilvl w:val="0"/>
          <w:numId w:val="2"/>
        </w:numPr>
        <w:spacing w:before="40" w:after="40"/>
      </w:pPr>
      <w:r>
        <w:rPr>
          <w:rFonts w:ascii="Arial" w:cs="Arial" w:eastAsia="Arial" w:hAnsi="Arial"/>
          <w:b/>
          <w:bCs/>
          <w:sz w:val="22"/>
          <w:szCs w:val="22"/>
        </w:rPr>
        <w:t xml:space="preserve">geckodriver</w:t>
      </w:r>
      <w:r>
        <w:rPr>
          <w:rFonts w:ascii="Arial" w:cs="Arial" w:eastAsia="Arial" w:hAnsi="Arial"/>
          <w:sz w:val="22"/>
          <w:szCs w:val="22"/>
        </w:rPr>
        <w:t xml:space="preserve">: Descargar desde github.com/mozilla/geckodriver. Descomprimir y copiar geckodriver.exe a C:\Windows\System32\ o cualquier carpeta en PATH.</w:t>
      </w:r>
    </w:p>
    <w:p>
      <w:pPr>
        <w:pStyle w:val="ListParagraph"/>
        <w:numPr>
          <w:ilvl w:val="0"/>
          <w:numId w:val="2"/>
        </w:numPr>
        <w:spacing w:before="40" w:after="40"/>
      </w:pPr>
      <w:r>
        <w:rPr>
          <w:rFonts w:ascii="Arial" w:cs="Arial" w:eastAsia="Arial" w:hAnsi="Arial"/>
          <w:b/>
          <w:bCs/>
          <w:sz w:val="22"/>
          <w:szCs w:val="22"/>
        </w:rPr>
        <w:t xml:space="preserve">Acceso a SAP</w:t>
      </w:r>
      <w:r>
        <w:rPr>
          <w:rFonts w:ascii="Arial" w:cs="Arial" w:eastAsia="Arial" w:hAnsi="Arial"/>
          <w:sz w:val="22"/>
          <w:szCs w:val="22"/>
        </w:rPr>
        <w:t xml:space="preserve">: Credenciales válidas configuradas en Config.SAP_USER y Config.SAP_PASSWORD.</w:t>
      </w:r>
    </w:p>
    <w:p>
      <w:pPr>
        <w:pStyle w:val="Heading2"/>
        <w:spacing w:before="280" w:after="100"/>
      </w:pPr>
      <w:r>
        <w:rPr>
          <w:rFonts w:ascii="Arial" w:cs="Arial" w:eastAsia="Arial" w:hAnsi="Arial"/>
          <w:b/>
          <w:bCs/>
          <w:color w:val="2E75B6"/>
          <w:sz w:val="26"/>
          <w:szCs w:val="26"/>
        </w:rPr>
        <w:t xml:space="preserve">4.2 Instalación</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cd C:\Proyectos Comodin\pagos_paypal</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python -m venv venv</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.\venv\Scripts\Activate.ps1</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python -m pip install --upgrade pip</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python -m pip install -r requirements.txt</w:t>
      </w:r>
    </w:p>
    <w:p>
      <w:pPr>
        <w:pStyle w:val="Heading2"/>
        <w:spacing w:before="280" w:after="100"/>
      </w:pPr>
      <w:r>
        <w:rPr>
          <w:rFonts w:ascii="Arial" w:cs="Arial" w:eastAsia="Arial" w:hAnsi="Arial"/>
          <w:b/>
          <w:bCs/>
          <w:color w:val="2E75B6"/>
          <w:sz w:val="26"/>
          <w:szCs w:val="26"/>
        </w:rPr>
        <w:t xml:space="preserve">4.3 Ejecución</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Interfaz gráfica (recomendado):</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python interfaz.py</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Modo consola:</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python main.py</w:t>
      </w:r>
    </w:p>
    <w:p>
      <w:pPr>
        <w:pStyle w:val="Heading2"/>
        <w:spacing w:before="280" w:after="100"/>
      </w:pPr>
      <w:r>
        <w:rPr>
          <w:rFonts w:ascii="Arial" w:cs="Arial" w:eastAsia="Arial" w:hAnsi="Arial"/>
          <w:b/>
          <w:bCs/>
          <w:color w:val="2E75B6"/>
          <w:sz w:val="26"/>
          <w:szCs w:val="26"/>
        </w:rPr>
        <w:t xml:space="preserve">4.4 Compilación a ejecutable</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.\build.bat</w:t>
      </w:r>
    </w:p>
    <w:p>
      <w:pPr>
        <w:spacing w:before="60" w:after="100"/>
      </w:pPr>
      <w:r>
        <w:rPr>
          <w:rFonts w:ascii="Arial" w:cs="Arial" w:eastAsia="Arial" w:hAnsi="Arial"/>
          <w:sz w:val="22"/>
          <w:szCs w:val="22"/>
        </w:rPr>
        <w:t xml:space="preserve">El script build.bat instala dependencias, limpia builds anteriores y genera el .exe en la ruta configurada en OUTPUT_DIR. Al final del proceso solicita confirmación del usuario antes de abrir la carpeta de destino.</w:t>
      </w:r>
    </w:p>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5. Descripción Detallada de Clases y Funciones</w:t>
      </w:r>
    </w:p>
    <w:p>
      <w:pPr>
        <w:pStyle w:val="Heading2"/>
        <w:spacing w:before="280" w:after="100"/>
      </w:pPr>
      <w:r>
        <w:rPr>
          <w:rFonts w:ascii="Arial" w:cs="Arial" w:eastAsia="Arial" w:hAnsi="Arial"/>
          <w:b/>
          <w:bCs/>
          <w:color w:val="2E75B6"/>
          <w:sz w:val="26"/>
          <w:szCs w:val="26"/>
        </w:rPr>
        <w:t xml:space="preserve">5.1 Clase Config (main.py)</w:t>
      </w:r>
    </w:p>
    <w:p>
      <w:pPr>
        <w:spacing w:before="60" w:after="100"/>
      </w:pPr>
      <w:r>
        <w:rPr>
          <w:rFonts w:ascii="Arial" w:cs="Arial" w:eastAsia="Arial" w:hAnsi="Arial"/>
          <w:sz w:val="22"/>
          <w:szCs w:val="22"/>
        </w:rPr>
        <w:t xml:space="preserve">Clase de configuración centralizada. Todos sus atributos son variables de clase (no necesita instanciarse). Sirve como fuente única de verdad para todas las rutas y parámetros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Atributo</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BASE_PAYPAL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Path</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Carpeta raíz donde se crean las carpetas Pago #N.</w:t>
            </w:r>
          </w:p>
        </w:tc>
      </w:tr>
      <w:tr>
        <w:tc>
          <w:tcPr>
            <w:tcW w:type="dxa" w:w="2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RUTA_DESCARGAS</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Path</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Carpeta de descargas del navegador. Por defecto ~/Downloads.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RUTA_MAESTRO</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Path</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Ruta al archivo Excel maestro de Courier para construir la segunda hoja.</w:t>
            </w:r>
          </w:p>
        </w:tc>
      </w:tr>
      <w:tr>
        <w:tc>
          <w:tcPr>
            <w:tcW w:type="dxa" w:w="2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RUTAS_PDF</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List[Path]</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Lista de carpetas donde se buscan los PDFs de soporte (facturas y guías).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SAP_URL</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URL de acceso al portal SAP Web.</w:t>
            </w:r>
          </w:p>
        </w:tc>
      </w:tr>
      <w:tr>
        <w:tc>
          <w:tcPr>
            <w:tcW w:type="dxa" w:w="2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SAP_USER / SAP_PASSWORD</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str</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Credenciales de SAP. En producción deben externalizarse a variables de entorno.</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SAP_TRANSACCION</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str</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Código de la transacción SAP que genera el reporte de pagos.</w:t>
            </w:r>
          </w:p>
        </w:tc>
      </w:tr>
      <w:tr>
        <w:tc>
          <w:tcPr>
            <w:tcW w:type="dxa" w:w="2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SAP_CUENTA / SAP_SOCIEDAD</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str</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Parámetros de filtro dentro de la transacción SAP.</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COLUMNAS_SEGUNDA_HOJA</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List[str]</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Lista ordenada de nombres de columnas que tendrá la segunda hoja del Excel de salida.</w:t>
            </w:r>
          </w:p>
        </w:tc>
      </w:tr>
      <w:tr>
        <w:tc>
          <w:tcPr>
            <w:tcW w:type="dxa" w:w="2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TIMEOUT_SAP</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Tiempo máximo en segundos para esperar respuesta de SAP (Selenium).</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TIMEOUT_DOWNLOAD</w:t>
            </w:r>
          </w:p>
        </w:tc>
        <w:tc>
          <w:tcPr>
            <w:tcW w:type="dxa" w:w="1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int</w:t>
            </w:r>
          </w:p>
        </w:tc>
        <w:tc>
          <w:tcPr>
            <w:tcW w:type="dxa" w:w="4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Tiempo máximo en segundos para esperar que complete la descarga del archivo.</w:t>
            </w:r>
          </w:p>
        </w:tc>
      </w:tr>
      <w:tr>
        <w:tc>
          <w:tcPr>
            <w:tcW w:type="dxa" w:w="26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ACTIVAR_LOG_ARCHIVO</w:t>
            </w:r>
          </w:p>
        </w:tc>
        <w:tc>
          <w:tcPr>
            <w:tcW w:type="dxa" w:w="1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bool</w:t>
            </w:r>
          </w:p>
        </w:tc>
        <w:tc>
          <w:tcPr>
            <w:tcW w:type="dxa" w:w="49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Si True, genera un archivo .log con fecha y hora en la carpeta logs/.</w:t>
            </w:r>
          </w:p>
        </w:tc>
      </w:tr>
    </w:tbl>
    <w:p>
      <w:pPr>
        <w:pBdr>
          <w:bottom w:val="single" w:color="BFBFBF" w:sz="4"/>
        </w:pBdr>
        <w:spacing w:before="120" w:after="120"/>
      </w:pPr>
    </w:p>
    <w:p>
      <w:pPr>
        <w:pStyle w:val="Heading2"/>
        <w:spacing w:before="280" w:after="100"/>
      </w:pPr>
      <w:r>
        <w:rPr>
          <w:rFonts w:ascii="Arial" w:cs="Arial" w:eastAsia="Arial" w:hAnsi="Arial"/>
          <w:b/>
          <w:bCs/>
          <w:color w:val="2E75B6"/>
          <w:sz w:val="26"/>
          <w:szCs w:val="26"/>
        </w:rPr>
        <w:t xml:space="preserve">5.2 Función configurar_logging() (main.py)</w:t>
      </w:r>
    </w:p>
    <w:p>
      <w:pPr>
        <w:spacing w:before="60" w:after="100"/>
      </w:pPr>
      <w:r>
        <w:rPr>
          <w:rFonts w:ascii="Arial" w:cs="Arial" w:eastAsia="Arial" w:hAnsi="Arial"/>
          <w:sz w:val="22"/>
          <w:szCs w:val="22"/>
        </w:rPr>
        <w:t xml:space="preserve">Configura el sistema de logging de Python para todo el proyecto.</w:t>
      </w:r>
    </w:p>
    <w:p>
      <w:pPr>
        <w:pStyle w:val="ListParagraph"/>
        <w:numPr>
          <w:ilvl w:val="0"/>
          <w:numId w:val="2"/>
        </w:numPr>
        <w:spacing w:before="40" w:after="40"/>
      </w:pPr>
      <w:r>
        <w:rPr>
          <w:rFonts w:ascii="Arial" w:cs="Arial" w:eastAsia="Arial" w:hAnsi="Arial"/>
          <w:b/>
          <w:bCs/>
          <w:sz w:val="22"/>
          <w:szCs w:val="22"/>
        </w:rPr>
        <w:t xml:space="preserve">Comportamiento siempre activo</w:t>
      </w:r>
      <w:r>
        <w:rPr>
          <w:rFonts w:ascii="Arial" w:cs="Arial" w:eastAsia="Arial" w:hAnsi="Arial"/>
          <w:sz w:val="22"/>
          <w:szCs w:val="22"/>
        </w:rPr>
        <w:t xml:space="preserve">: Emite todos los mensajes (INFO, WARNING, ERROR) a la consola estándar.</w:t>
      </w:r>
    </w:p>
    <w:p>
      <w:pPr>
        <w:pStyle w:val="ListParagraph"/>
        <w:numPr>
          <w:ilvl w:val="0"/>
          <w:numId w:val="2"/>
        </w:numPr>
        <w:spacing w:before="40" w:after="40"/>
      </w:pPr>
      <w:r>
        <w:rPr>
          <w:rFonts w:ascii="Arial" w:cs="Arial" w:eastAsia="Arial" w:hAnsi="Arial"/>
          <w:b/>
          <w:bCs/>
          <w:sz w:val="22"/>
          <w:szCs w:val="22"/>
        </w:rPr>
        <w:t xml:space="preserve">Comportamiento si ACTIVAR_LOG_ARCHIVO = True</w:t>
      </w:r>
      <w:r>
        <w:rPr>
          <w:rFonts w:ascii="Arial" w:cs="Arial" w:eastAsia="Arial" w:hAnsi="Arial"/>
          <w:sz w:val="22"/>
          <w:szCs w:val="22"/>
        </w:rPr>
        <w:t xml:space="preserve">: Crea la carpeta logs/ dentro del proyecto (si no existe) y genera un archivo llamado pago_YYYY-MM-DD_HH-MM-SS.log. Este archivo persiste entre ejecuciones y es útil para auditoría.</w:t>
      </w:r>
    </w:p>
    <w:p>
      <w:pPr>
        <w:spacing w:before="60" w:after="100"/>
      </w:pPr>
      <w:r>
        <w:rPr>
          <w:rFonts w:ascii="Arial" w:cs="Arial" w:eastAsia="Arial" w:hAnsi="Arial"/>
          <w:sz w:val="22"/>
          <w:szCs w:val="22"/>
        </w:rPr>
        <w:t xml:space="preserve">Esta función debe llamarse una sola vez, al inicio del programa (en main() o en PaymentApp.__init__()).</w:t>
      </w:r>
    </w:p>
    <w:p>
      <w:pPr>
        <w:pBdr>
          <w:bottom w:val="single" w:color="BFBFBF" w:sz="4"/>
        </w:pBdr>
        <w:spacing w:before="120" w:after="120"/>
      </w:pPr>
    </w:p>
    <w:p>
      <w:pPr>
        <w:pStyle w:val="Heading2"/>
        <w:spacing w:before="280" w:after="100"/>
      </w:pPr>
      <w:r>
        <w:rPr>
          <w:rFonts w:ascii="Arial" w:cs="Arial" w:eastAsia="Arial" w:hAnsi="Arial"/>
          <w:b/>
          <w:bCs/>
          <w:color w:val="2E75B6"/>
          <w:sz w:val="26"/>
          <w:szCs w:val="26"/>
        </w:rPr>
        <w:t xml:space="preserve">5.3 Clase GestorCarpetas (main.py)</w:t>
      </w:r>
    </w:p>
    <w:p>
      <w:pPr>
        <w:spacing w:before="60" w:after="100"/>
      </w:pPr>
      <w:r>
        <w:rPr>
          <w:rFonts w:ascii="Arial" w:cs="Arial" w:eastAsia="Arial" w:hAnsi="Arial"/>
          <w:sz w:val="22"/>
          <w:szCs w:val="22"/>
        </w:rPr>
        <w:t xml:space="preserve">Gestiona la estructura de carpetas del sistema de pagos. Cada pago tiene su propia carpeta numerada Pago #N con una subcarpeta de soportes.</w:t>
      </w:r>
    </w:p>
    <w:p>
      <w:pPr>
        <w:pStyle w:val="ListParagraph"/>
        <w:numPr>
          <w:ilvl w:val="0"/>
          <w:numId w:val="2"/>
        </w:numPr>
        <w:spacing w:before="40" w:after="40"/>
      </w:pPr>
      <w:r>
        <w:rPr>
          <w:rFonts w:ascii="Arial" w:cs="Arial" w:eastAsia="Arial" w:hAnsi="Arial"/>
          <w:b/>
          <w:bCs/>
          <w:sz w:val="22"/>
          <w:szCs w:val="22"/>
        </w:rPr>
        <w:t xml:space="preserve">__init__(base_path: Path)</w:t>
      </w:r>
      <w:r>
        <w:rPr>
          <w:rFonts w:ascii="Arial" w:cs="Arial" w:eastAsia="Arial" w:hAnsi="Arial"/>
          <w:sz w:val="22"/>
          <w:szCs w:val="22"/>
        </w:rPr>
        <w:t xml:space="preserve">: Recibe y almacena la ruta base (Config.BASE_PAYPAL).</w:t>
      </w:r>
    </w:p>
    <w:p>
      <w:pPr>
        <w:pStyle w:val="ListParagraph"/>
        <w:numPr>
          <w:ilvl w:val="0"/>
          <w:numId w:val="2"/>
        </w:numPr>
        <w:spacing w:before="40" w:after="40"/>
      </w:pPr>
      <w:r>
        <w:rPr>
          <w:rFonts w:ascii="Arial" w:cs="Arial" w:eastAsia="Arial" w:hAnsi="Arial"/>
          <w:b/>
          <w:bCs/>
          <w:sz w:val="22"/>
          <w:szCs w:val="22"/>
        </w:rPr>
        <w:t xml:space="preserve">obtener_pago_pendiente_o_siguiente() -&gt; int</w:t>
      </w:r>
      <w:r>
        <w:rPr>
          <w:rFonts w:ascii="Arial" w:cs="Arial" w:eastAsia="Arial" w:hAnsi="Arial"/>
          <w:sz w:val="22"/>
          <w:szCs w:val="22"/>
        </w:rPr>
        <w:t xml:space="preserve">: Escanea BASE_PAYPAL buscando carpetas con el patrón Pago #N. Si encuentra alguna sin archivo Excel procesado (pendiente), retorna ese número. Si todas están completas, retorna el siguiente número disponible (max + 1). Retorna 1 si no existe ninguna carpeta.</w:t>
      </w:r>
    </w:p>
    <w:p>
      <w:pPr>
        <w:pStyle w:val="ListParagraph"/>
        <w:numPr>
          <w:ilvl w:val="0"/>
          <w:numId w:val="2"/>
        </w:numPr>
        <w:spacing w:before="40" w:after="40"/>
      </w:pPr>
      <w:r>
        <w:rPr>
          <w:rFonts w:ascii="Arial" w:cs="Arial" w:eastAsia="Arial" w:hAnsi="Arial"/>
          <w:b/>
          <w:bCs/>
          <w:sz w:val="22"/>
          <w:szCs w:val="22"/>
        </w:rPr>
        <w:t xml:space="preserve">crear_estructura_pago(numero_pago: int) -&gt; Tuple[Path, Path]</w:t>
      </w:r>
      <w:r>
        <w:rPr>
          <w:rFonts w:ascii="Arial" w:cs="Arial" w:eastAsia="Arial" w:hAnsi="Arial"/>
          <w:sz w:val="22"/>
          <w:szCs w:val="22"/>
        </w:rPr>
        <w:t xml:space="preserve">: Crea la carpeta Pago #N y su subcarpeta de soportes si no existen. No lanza error si ya existen (usa exist_ok=True). Retorna una tupla (ruta_pago, ruta_soportes).</w:t>
      </w:r>
    </w:p>
    <w:p>
      <w:pPr>
        <w:pBdr>
          <w:bottom w:val="single" w:color="BFBFBF" w:sz="4"/>
        </w:pBdr>
        <w:spacing w:before="120" w:after="120"/>
      </w:pPr>
    </w:p>
    <w:p>
      <w:pPr>
        <w:pStyle w:val="Heading2"/>
        <w:spacing w:before="280" w:after="100"/>
      </w:pPr>
      <w:r>
        <w:rPr>
          <w:rFonts w:ascii="Arial" w:cs="Arial" w:eastAsia="Arial" w:hAnsi="Arial"/>
          <w:b/>
          <w:bCs/>
          <w:color w:val="2E75B6"/>
          <w:sz w:val="26"/>
          <w:szCs w:val="26"/>
        </w:rPr>
        <w:t xml:space="preserve">5.4 Clase DescargadorSAP (main.py)</w:t>
      </w:r>
    </w:p>
    <w:p>
      <w:pPr>
        <w:spacing w:before="60" w:after="100"/>
      </w:pPr>
      <w:r>
        <w:rPr>
          <w:rFonts w:ascii="Arial" w:cs="Arial" w:eastAsia="Arial" w:hAnsi="Arial"/>
          <w:sz w:val="22"/>
          <w:szCs w:val="22"/>
        </w:rPr>
        <w:t xml:space="preserve">Automatiza la navegación en SAP Web usando Selenium y Firefox para descargar el reporte de pagos.</w:t>
      </w:r>
    </w:p>
    <w:p>
      <w:pPr>
        <w:pStyle w:val="ListParagraph"/>
        <w:numPr>
          <w:ilvl w:val="0"/>
          <w:numId w:val="2"/>
        </w:numPr>
        <w:spacing w:before="40" w:after="40"/>
      </w:pPr>
      <w:r>
        <w:rPr>
          <w:rFonts w:ascii="Arial" w:cs="Arial" w:eastAsia="Arial" w:hAnsi="Arial"/>
          <w:b/>
          <w:bCs/>
          <w:sz w:val="22"/>
          <w:szCs w:val="22"/>
        </w:rPr>
        <w:t xml:space="preserve">__init__(numero_pago: int)</w:t>
      </w:r>
      <w:r>
        <w:rPr>
          <w:rFonts w:ascii="Arial" w:cs="Arial" w:eastAsia="Arial" w:hAnsi="Arial"/>
          <w:sz w:val="22"/>
          <w:szCs w:val="22"/>
        </w:rPr>
        <w:t xml:space="preserve">: Guarda el número de pago y configura las opciones de Firefox (directorio de descarga, sin diálogos de confirmación).</w:t>
      </w:r>
    </w:p>
    <w:p>
      <w:pPr>
        <w:pStyle w:val="ListParagraph"/>
        <w:numPr>
          <w:ilvl w:val="0"/>
          <w:numId w:val="2"/>
        </w:numPr>
        <w:spacing w:before="40" w:after="40"/>
      </w:pPr>
      <w:r>
        <w:rPr>
          <w:rFonts w:ascii="Arial" w:cs="Arial" w:eastAsia="Arial" w:hAnsi="Arial"/>
          <w:b/>
          <w:bCs/>
          <w:sz w:val="22"/>
          <w:szCs w:val="22"/>
        </w:rPr>
        <w:t xml:space="preserve">descargar(ruta_destino: Path) -&gt; Path</w:t>
      </w:r>
      <w:r>
        <w:rPr>
          <w:rFonts w:ascii="Arial" w:cs="Arial" w:eastAsia="Arial" w:hAnsi="Arial"/>
          <w:sz w:val="22"/>
          <w:szCs w:val="22"/>
        </w:rPr>
        <w:t xml:space="preserve">: Flujo completo de descarga. Abre Firefox. Navega a Config.SAP_URL. Ingresa credenciales y espera carga. Ejecuta la transacción con el código SAP configurado. Ingresa la cuenta y sociedad como filtros. Lanza la descarga. Espera hasta TIMEOUT_DOWNLOAD segundos a que aparezca el archivo en RUTA_DESCARGAS. Mueve el archivo descargado a ruta_destino con el nombre estandarizado. Cierra Firefox. Retorna la ruta final del archivo descargado. Lanza TimeoutException si la descarga no completa en el tiempo límite.</w:t>
      </w:r>
    </w:p>
    <w:p>
      <w:pPr>
        <w:pBdr>
          <w:bottom w:val="single" w:color="BFBFBF" w:sz="4"/>
        </w:pBdr>
        <w:spacing w:before="120" w:after="120"/>
      </w:pPr>
    </w:p>
    <w:p>
      <w:pPr>
        <w:pStyle w:val="Heading2"/>
        <w:spacing w:before="280" w:after="100"/>
      </w:pPr>
      <w:r>
        <w:rPr>
          <w:rFonts w:ascii="Arial" w:cs="Arial" w:eastAsia="Arial" w:hAnsi="Arial"/>
          <w:b/>
          <w:bCs/>
          <w:color w:val="2E75B6"/>
          <w:sz w:val="26"/>
          <w:szCs w:val="26"/>
        </w:rPr>
        <w:t xml:space="preserve">5.5 Clase ProcesadorExcel (main.py)</w:t>
      </w:r>
    </w:p>
    <w:p>
      <w:pPr>
        <w:spacing w:before="60" w:after="100"/>
      </w:pPr>
      <w:r>
        <w:rPr>
          <w:rFonts w:ascii="Arial" w:cs="Arial" w:eastAsia="Arial" w:hAnsi="Arial"/>
          <w:sz w:val="22"/>
          <w:szCs w:val="22"/>
        </w:rPr>
        <w:t xml:space="preserve">Transforma el Excel crudo descargado de SAP en el formato requerido, con dos hojas de información.</w:t>
      </w:r>
    </w:p>
    <w:p>
      <w:pPr>
        <w:pStyle w:val="ListParagraph"/>
        <w:numPr>
          <w:ilvl w:val="0"/>
          <w:numId w:val="2"/>
        </w:numPr>
        <w:spacing w:before="40" w:after="40"/>
      </w:pPr>
      <w:r>
        <w:rPr>
          <w:rFonts w:ascii="Arial" w:cs="Arial" w:eastAsia="Arial" w:hAnsi="Arial"/>
          <w:b/>
          <w:bCs/>
          <w:sz w:val="22"/>
          <w:szCs w:val="22"/>
        </w:rPr>
        <w:t xml:space="preserve">__init__(ruta_excel: Path, ruta_maestro: Path)</w:t>
      </w:r>
      <w:r>
        <w:rPr>
          <w:rFonts w:ascii="Arial" w:cs="Arial" w:eastAsia="Arial" w:hAnsi="Arial"/>
          <w:sz w:val="22"/>
          <w:szCs w:val="22"/>
        </w:rPr>
        <w:t xml:space="preserve">: Carga el Excel de SAP en un DataFrame de pandas (primera hoja). Carga también el archivo maestro de Courier. Guarda ambos internamente para su procesamiento.</w:t>
      </w:r>
    </w:p>
    <w:p>
      <w:pPr>
        <w:pStyle w:val="ListParagraph"/>
        <w:numPr>
          <w:ilvl w:val="0"/>
          <w:numId w:val="2"/>
        </w:numPr>
        <w:spacing w:before="40" w:after="40"/>
      </w:pPr>
      <w:r>
        <w:rPr>
          <w:rFonts w:ascii="Arial" w:cs="Arial" w:eastAsia="Arial" w:hAnsi="Arial"/>
          <w:b/>
          <w:bCs/>
          <w:sz w:val="22"/>
          <w:szCs w:val="22"/>
        </w:rPr>
        <w:t xml:space="preserve">reorganizar_columnas_primera_hoja() -&gt; None</w:t>
      </w:r>
      <w:r>
        <w:rPr>
          <w:rFonts w:ascii="Arial" w:cs="Arial" w:eastAsia="Arial" w:hAnsi="Arial"/>
          <w:sz w:val="22"/>
          <w:szCs w:val="22"/>
        </w:rPr>
        <w:t xml:space="preserve">: Reordena y renombra las columnas de la primera hoja según el estándar del sistema. Elimina columnas innecesarias que SAP incluye por defecto.</w:t>
      </w:r>
    </w:p>
    <w:p>
      <w:pPr>
        <w:pStyle w:val="ListParagraph"/>
        <w:numPr>
          <w:ilvl w:val="0"/>
          <w:numId w:val="2"/>
        </w:numPr>
        <w:spacing w:before="40" w:after="40"/>
      </w:pPr>
      <w:r>
        <w:rPr>
          <w:rFonts w:ascii="Arial" w:cs="Arial" w:eastAsia="Arial" w:hAnsi="Arial"/>
          <w:b/>
          <w:bCs/>
          <w:sz w:val="22"/>
          <w:szCs w:val="22"/>
        </w:rPr>
        <w:t xml:space="preserve">crear_segunda_hoja() -&gt; None</w:t>
      </w:r>
      <w:r>
        <w:rPr>
          <w:rFonts w:ascii="Arial" w:cs="Arial" w:eastAsia="Arial" w:hAnsi="Arial"/>
          <w:sz w:val="22"/>
          <w:szCs w:val="22"/>
        </w:rPr>
        <w:t xml:space="preserve">: Combina datos de la primera hoja con datos del maestro de Courier. Calcula las columnas Valoración flete y Diferencia. Detecta pagos parciales comparando el monto de SAP con el monto del maestro. Construye el DataFrame de la segunda hoja con el orden definido en Config.COLUMNAS_SEGUNDA_HOJA.</w:t>
      </w:r>
    </w:p>
    <w:p>
      <w:pPr>
        <w:pStyle w:val="ListParagraph"/>
        <w:numPr>
          <w:ilvl w:val="0"/>
          <w:numId w:val="2"/>
        </w:numPr>
        <w:spacing w:before="40" w:after="40"/>
      </w:pPr>
      <w:r>
        <w:rPr>
          <w:rFonts w:ascii="Arial" w:cs="Arial" w:eastAsia="Arial" w:hAnsi="Arial"/>
          <w:b/>
          <w:bCs/>
          <w:sz w:val="22"/>
          <w:szCs w:val="22"/>
        </w:rPr>
        <w:t xml:space="preserve">guardar(ruta_salida: Path) -&gt; None</w:t>
      </w:r>
      <w:r>
        <w:rPr>
          <w:rFonts w:ascii="Arial" w:cs="Arial" w:eastAsia="Arial" w:hAnsi="Arial"/>
          <w:sz w:val="22"/>
          <w:szCs w:val="22"/>
        </w:rPr>
        <w:t xml:space="preserve">: Escribe el archivo Excel final con dos hojas usando openpyxl. Aplica formato: encabezados con fondo azul oscuro y texto blanco, filas alternas con colores diferenciados, anchos de columna ajustados automáticamente al contenido.</w:t>
      </w:r>
    </w:p>
    <w:p>
      <w:pPr>
        <w:pBdr>
          <w:bottom w:val="single" w:color="BFBFBF" w:sz="4"/>
        </w:pBdr>
        <w:spacing w:before="120" w:after="120"/>
      </w:pPr>
    </w:p>
    <w:p>
      <w:pPr>
        <w:pStyle w:val="Heading2"/>
        <w:spacing w:before="280" w:after="100"/>
      </w:pPr>
      <w:r>
        <w:rPr>
          <w:rFonts w:ascii="Arial" w:cs="Arial" w:eastAsia="Arial" w:hAnsi="Arial"/>
          <w:b/>
          <w:bCs/>
          <w:color w:val="2E75B6"/>
          <w:sz w:val="26"/>
          <w:szCs w:val="26"/>
        </w:rPr>
        <w:t xml:space="preserve">5.6 Clase GestorPDFs (main.py)</w:t>
      </w:r>
    </w:p>
    <w:p>
      <w:pPr>
        <w:spacing w:before="60" w:after="100"/>
      </w:pPr>
      <w:r>
        <w:rPr>
          <w:rFonts w:ascii="Arial" w:cs="Arial" w:eastAsia="Arial" w:hAnsi="Arial"/>
          <w:sz w:val="22"/>
          <w:szCs w:val="22"/>
        </w:rPr>
        <w:t xml:space="preserve">Busca los documentos PDF de soporte (facturas y guías de envío) y actualiza la columna Observaciones de la segunda hoja.</w:t>
      </w:r>
    </w:p>
    <w:p>
      <w:pPr>
        <w:pStyle w:val="ListParagraph"/>
        <w:numPr>
          <w:ilvl w:val="0"/>
          <w:numId w:val="2"/>
        </w:numPr>
        <w:spacing w:before="40" w:after="40"/>
      </w:pPr>
      <w:r>
        <w:rPr>
          <w:rFonts w:ascii="Arial" w:cs="Arial" w:eastAsia="Arial" w:hAnsi="Arial"/>
          <w:b/>
          <w:bCs/>
          <w:sz w:val="22"/>
          <w:szCs w:val="22"/>
        </w:rPr>
        <w:t xml:space="preserve">__init__(rutas_pdf: List[Path])</w:t>
      </w:r>
      <w:r>
        <w:rPr>
          <w:rFonts w:ascii="Arial" w:cs="Arial" w:eastAsia="Arial" w:hAnsi="Arial"/>
          <w:sz w:val="22"/>
          <w:szCs w:val="22"/>
        </w:rPr>
        <w:t xml:space="preserve">: Recibe la lista de carpetas donde buscar PDFs (Config.RUTAS_PDF).</w:t>
      </w:r>
    </w:p>
    <w:p>
      <w:pPr>
        <w:pStyle w:val="ListParagraph"/>
        <w:numPr>
          <w:ilvl w:val="0"/>
          <w:numId w:val="2"/>
        </w:numPr>
        <w:spacing w:before="40" w:after="40"/>
      </w:pPr>
      <w:r>
        <w:rPr>
          <w:rFonts w:ascii="Arial" w:cs="Arial" w:eastAsia="Arial" w:hAnsi="Arial"/>
          <w:b/>
          <w:bCs/>
          <w:sz w:val="22"/>
          <w:szCs w:val="22"/>
        </w:rPr>
        <w:t xml:space="preserve">buscar_soportes(df_segunda_hoja: DataFrame) -&gt; DataFrame</w:t>
      </w:r>
      <w:r>
        <w:rPr>
          <w:rFonts w:ascii="Arial" w:cs="Arial" w:eastAsia="Arial" w:hAnsi="Arial"/>
          <w:sz w:val="22"/>
          <w:szCs w:val="22"/>
        </w:rPr>
        <w:t xml:space="preserve">: Para cada fila de la segunda hoja, extrae el número de factura y guía. Busca en todas las RUTAS_PDF archivos .pdf cuyo nombre o contenido coincida. Usa PyMuPDF (fitz) para leer el contenido de cada PDF y buscar la referencia. Actualiza la columna Observaciones según el resultado: vacío (todo OK), Falta factura, Falta guía o Falta factura y guía. Respeta registros ya marcados como Proximo pago sin sobrescribirlos. Retorna el DataFrame actualizado.</w:t>
      </w:r>
    </w:p>
    <w:p>
      <w:pPr>
        <w:pBdr>
          <w:bottom w:val="single" w:color="BFBFBF" w:sz="4"/>
        </w:pBdr>
        <w:spacing w:before="120" w:after="120"/>
      </w:pPr>
    </w:p>
    <w:p>
      <w:pPr>
        <w:pStyle w:val="Heading2"/>
        <w:spacing w:before="280" w:after="100"/>
      </w:pPr>
      <w:r>
        <w:rPr>
          <w:rFonts w:ascii="Arial" w:cs="Arial" w:eastAsia="Arial" w:hAnsi="Arial"/>
          <w:b/>
          <w:bCs/>
          <w:color w:val="2E75B6"/>
          <w:sz w:val="26"/>
          <w:szCs w:val="26"/>
        </w:rPr>
        <w:t xml:space="preserve">5.7 Clase PaymentApp (interfaz.py)</w:t>
      </w:r>
    </w:p>
    <w:p>
      <w:pPr>
        <w:spacing w:before="60" w:after="100"/>
      </w:pPr>
      <w:r>
        <w:rPr>
          <w:rFonts w:ascii="Arial" w:cs="Arial" w:eastAsia="Arial" w:hAnsi="Arial"/>
          <w:sz w:val="22"/>
          <w:szCs w:val="22"/>
        </w:rPr>
        <w:t xml:space="preserve">Clase principal de la interfaz gráfica. Hereda de ctk.CTk (CustomTkinter). Gestiona tres estados de pantalla (idle, running, completed) y orquesta el workflow de 5 pasos en un hilo de fondo.</w:t>
      </w:r>
    </w:p>
    <w:p>
      <w:pPr>
        <w:pStyle w:val="Heading3"/>
        <w:spacing w:before="200" w:after="80"/>
      </w:pPr>
      <w:r>
        <w:rPr>
          <w:rFonts w:ascii="Arial" w:cs="Arial" w:eastAsia="Arial" w:hAnsi="Arial"/>
          <w:b/>
          <w:bCs/>
          <w:color w:val="1F4E79"/>
          <w:sz w:val="24"/>
          <w:szCs w:val="24"/>
        </w:rPr>
        <w:t xml:space="preserve">Estados de la aplicación</w:t>
      </w:r>
    </w:p>
    <w:p>
      <w:pPr>
        <w:pStyle w:val="ListParagraph"/>
        <w:numPr>
          <w:ilvl w:val="0"/>
          <w:numId w:val="2"/>
        </w:numPr>
        <w:spacing w:before="40" w:after="40"/>
      </w:pPr>
      <w:r>
        <w:rPr>
          <w:rFonts w:ascii="Arial" w:cs="Arial" w:eastAsia="Arial" w:hAnsi="Arial"/>
          <w:b/>
          <w:bCs/>
          <w:sz w:val="22"/>
          <w:szCs w:val="22"/>
        </w:rPr>
        <w:t xml:space="preserve">IDLE (inicio)</w:t>
      </w:r>
      <w:r>
        <w:rPr>
          <w:rFonts w:ascii="Arial" w:cs="Arial" w:eastAsia="Arial" w:hAnsi="Arial"/>
          <w:sz w:val="22"/>
          <w:szCs w:val="22"/>
        </w:rPr>
        <w:t xml:space="preserve">: Muestra la pantalla de bienvenida con el campo de número de pago y el botón EJECUTAR.</w:t>
      </w:r>
    </w:p>
    <w:p>
      <w:pPr>
        <w:pStyle w:val="ListParagraph"/>
        <w:numPr>
          <w:ilvl w:val="0"/>
          <w:numId w:val="2"/>
        </w:numPr>
        <w:spacing w:before="40" w:after="40"/>
      </w:pPr>
      <w:r>
        <w:rPr>
          <w:rFonts w:ascii="Arial" w:cs="Arial" w:eastAsia="Arial" w:hAnsi="Arial"/>
          <w:b/>
          <w:bCs/>
          <w:sz w:val="22"/>
          <w:szCs w:val="22"/>
        </w:rPr>
        <w:t xml:space="preserve">RUNNING (ejecución)</w:t>
      </w:r>
      <w:r>
        <w:rPr>
          <w:rFonts w:ascii="Arial" w:cs="Arial" w:eastAsia="Arial" w:hAnsi="Arial"/>
          <w:sz w:val="22"/>
          <w:szCs w:val="22"/>
        </w:rPr>
        <w:t xml:space="preserve">: Muestra la barra de progreso, la lista de pasos con iconos de estado y el área de logs en tiempo real.</w:t>
      </w:r>
    </w:p>
    <w:p>
      <w:pPr>
        <w:pStyle w:val="ListParagraph"/>
        <w:numPr>
          <w:ilvl w:val="0"/>
          <w:numId w:val="2"/>
        </w:numPr>
        <w:spacing w:before="40" w:after="40"/>
      </w:pPr>
      <w:r>
        <w:rPr>
          <w:rFonts w:ascii="Arial" w:cs="Arial" w:eastAsia="Arial" w:hAnsi="Arial"/>
          <w:b/>
          <w:bCs/>
          <w:sz w:val="22"/>
          <w:szCs w:val="22"/>
        </w:rPr>
        <w:t xml:space="preserve">COMPLETED (completado)</w:t>
      </w:r>
      <w:r>
        <w:rPr>
          <w:rFonts w:ascii="Arial" w:cs="Arial" w:eastAsia="Arial" w:hAnsi="Arial"/>
          <w:sz w:val="22"/>
          <w:szCs w:val="22"/>
        </w:rPr>
        <w:t xml:space="preserve">: Muestra el resumen del pago ejecutado y los botones CONTINUAR y FINALIZAR.</w:t>
      </w:r>
    </w:p>
    <w:p>
      <w:pPr>
        <w:spacing w:before="60" w:after="100"/>
      </w:pPr>
      <w:r>
        <w:rPr>
          <w:rFonts w:ascii="Arial" w:cs="Arial" w:eastAsia="Arial" w:hAnsi="Arial"/>
          <w:sz w:val="22"/>
          <w:szCs w:val="22"/>
        </w:rPr>
        <w:t xml:space="preserve"/>
      </w:r>
    </w:p>
    <w:p>
      <w:pPr>
        <w:pStyle w:val="Heading3"/>
        <w:spacing w:before="200" w:after="80"/>
      </w:pPr>
      <w:r>
        <w:rPr>
          <w:rFonts w:ascii="Arial" w:cs="Arial" w:eastAsia="Arial" w:hAnsi="Arial"/>
          <w:b/>
          <w:bCs/>
          <w:color w:val="1F4E79"/>
          <w:sz w:val="24"/>
          <w:szCs w:val="24"/>
        </w:rPr>
        <w:t xml:space="preserve">Métodos del workflow</w:t>
      </w:r>
    </w:p>
    <w:p>
      <w:pPr>
        <w:pStyle w:val="ListParagraph"/>
        <w:numPr>
          <w:ilvl w:val="0"/>
          <w:numId w:val="2"/>
        </w:numPr>
        <w:spacing w:before="40" w:after="40"/>
      </w:pPr>
      <w:r>
        <w:rPr>
          <w:rFonts w:ascii="Arial" w:cs="Arial" w:eastAsia="Arial" w:hAnsi="Arial"/>
          <w:b/>
          <w:bCs/>
          <w:sz w:val="22"/>
          <w:szCs w:val="22"/>
        </w:rPr>
        <w:t xml:space="preserve">start_workflow()</w:t>
      </w:r>
      <w:r>
        <w:rPr>
          <w:rFonts w:ascii="Arial" w:cs="Arial" w:eastAsia="Arial" w:hAnsi="Arial"/>
          <w:sz w:val="22"/>
          <w:szCs w:val="22"/>
        </w:rPr>
        <w:t xml:space="preserve">: Valida que el número de pago sea numérico. Cambia al estado RUNNING. Lanza _workflow_thread() en un threading.Thread separado para no bloquear la interfaz gráfica.</w:t>
      </w:r>
    </w:p>
    <w:p>
      <w:pPr>
        <w:pStyle w:val="ListParagraph"/>
        <w:numPr>
          <w:ilvl w:val="0"/>
          <w:numId w:val="2"/>
        </w:numPr>
        <w:spacing w:before="40" w:after="40"/>
      </w:pPr>
      <w:r>
        <w:rPr>
          <w:rFonts w:ascii="Arial" w:cs="Arial" w:eastAsia="Arial" w:hAnsi="Arial"/>
          <w:b/>
          <w:bCs/>
          <w:sz w:val="22"/>
          <w:szCs w:val="22"/>
        </w:rPr>
        <w:t xml:space="preserve">_workflow_thread()</w:t>
      </w:r>
      <w:r>
        <w:rPr>
          <w:rFonts w:ascii="Arial" w:cs="Arial" w:eastAsia="Arial" w:hAnsi="Arial"/>
          <w:sz w:val="22"/>
          <w:szCs w:val="22"/>
        </w:rPr>
        <w:t xml:space="preserve">: Ejecuta secuencialmente los 5 pasos llamando a run_step() para cada uno: _verify_folders(), _download_from_sap(), _process_excel(), _search_pdfs(), _update_master().</w:t>
      </w:r>
    </w:p>
    <w:p>
      <w:pPr>
        <w:pStyle w:val="ListParagraph"/>
        <w:numPr>
          <w:ilvl w:val="0"/>
          <w:numId w:val="2"/>
        </w:numPr>
        <w:spacing w:before="40" w:after="40"/>
      </w:pPr>
      <w:r>
        <w:rPr>
          <w:rFonts w:ascii="Arial" w:cs="Arial" w:eastAsia="Arial" w:hAnsi="Arial"/>
          <w:b/>
          <w:bCs/>
          <w:sz w:val="22"/>
          <w:szCs w:val="22"/>
        </w:rPr>
        <w:t xml:space="preserve">run_step(step_id, step_function)</w:t>
      </w:r>
      <w:r>
        <w:rPr>
          <w:rFonts w:ascii="Arial" w:cs="Arial" w:eastAsia="Arial" w:hAnsi="Arial"/>
          <w:sz w:val="22"/>
          <w:szCs w:val="22"/>
        </w:rPr>
        <w:t xml:space="preserve">: Actualiza el ícono del paso a 'en progreso'. Ejecuta step_function(). Si lanza excepción, marca el paso como 'fallido' y registra el error. Si tiene éxito, marca el paso como 'completado'. Actualiza la barra de progreso.</w:t>
      </w:r>
    </w:p>
    <w:p>
      <w:pPr>
        <w:pStyle w:val="ListParagraph"/>
        <w:numPr>
          <w:ilvl w:val="0"/>
          <w:numId w:val="2"/>
        </w:numPr>
        <w:spacing w:before="40" w:after="40"/>
      </w:pPr>
      <w:r>
        <w:rPr>
          <w:rFonts w:ascii="Arial" w:cs="Arial" w:eastAsia="Arial" w:hAnsi="Arial"/>
          <w:b/>
          <w:bCs/>
          <w:sz w:val="22"/>
          <w:szCs w:val="22"/>
        </w:rPr>
        <w:t xml:space="preserve">log_message(message: str)</w:t>
      </w:r>
      <w:r>
        <w:rPr>
          <w:rFonts w:ascii="Arial" w:cs="Arial" w:eastAsia="Arial" w:hAnsi="Arial"/>
          <w:sz w:val="22"/>
          <w:szCs w:val="22"/>
        </w:rPr>
        <w:t xml:space="preserve">: Añade una línea al área de logs con timestamp formato HH:MM:SS. Es thread-safe (usa after() de Tkinter).</w:t>
      </w:r>
    </w:p>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6. Workflow Completo de Ejecución (5 Pasos)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6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Qué hace</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Verificar carpetas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GestorCarpetas escanea BASE_PAYPAL y determina si el número de pago indicado ya tiene carpeta o si hay que crearla. Crea Pago #N y Pago #N/Soporte si no existen.</w:t>
            </w:r>
          </w:p>
        </w:tc>
      </w:tr>
      <w:tr>
        <w:tc>
          <w:tcPr>
            <w:tcW w:type="dxa" w:w="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Descargar de SAP</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DescargadorSAP abre Firefox, inicia sesión en SAP, ejecuta la transacción con los parámetros del pago actual y descarga el reporte Excel. Mueve el archivo a la carpeta Pago #N.</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Procesar Excel</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ProcesadorExcel carga el Excel de SAP, reorganiza las columnas de la primera hoja y crea la segunda hoja consolidada con datos del maestro de Courier. Calcula valoraciones y diferencias. Guarda la versión preliminar.</w:t>
            </w:r>
          </w:p>
        </w:tc>
      </w:tr>
      <w:tr>
        <w:tc>
          <w:tcPr>
            <w:tcW w:type="dxa" w:w="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Buscar PDFs</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GestorPDFs recorre las carpetas de soporte buscando facturas y guías que correspondan a los registros de la segunda hoja. Actualiza la columna Observaciones y guarda el Excel final.</w:t>
            </w:r>
          </w:p>
        </w:tc>
      </w:tr>
      <w:tr>
        <w:tc>
          <w:tcPr>
            <w:tcW w:type="dxa" w:w="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Actualizar maestro</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Paso actualmente en desarrollo. Registra en el log la ruta del archivo final listo. En versiones futuras actualizará directamente el archivo maestro global de PayPal.</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7. Sistema de Logs</w:t>
      </w:r>
    </w:p>
    <w:p>
      <w:pPr>
        <w:spacing w:before="60" w:after="100"/>
      </w:pPr>
      <w:r>
        <w:rPr>
          <w:rFonts w:ascii="Arial" w:cs="Arial" w:eastAsia="Arial" w:hAnsi="Arial"/>
          <w:sz w:val="22"/>
          <w:szCs w:val="22"/>
        </w:rPr>
        <w:t xml:space="preserve">El sistema mantiene un registro detallado de todas las operaciones. Los logs se emiten en dos canales simultáneos:</w:t>
      </w:r>
    </w:p>
    <w:p>
      <w:pPr>
        <w:pStyle w:val="ListParagraph"/>
        <w:numPr>
          <w:ilvl w:val="0"/>
          <w:numId w:val="2"/>
        </w:numPr>
        <w:spacing w:before="40" w:after="40"/>
      </w:pPr>
      <w:r>
        <w:rPr>
          <w:rFonts w:ascii="Arial" w:cs="Arial" w:eastAsia="Arial" w:hAnsi="Arial"/>
          <w:b/>
          <w:bCs/>
          <w:sz w:val="22"/>
          <w:szCs w:val="22"/>
        </w:rPr>
        <w:t xml:space="preserve">Consola / área de logs de la interfaz</w:t>
      </w:r>
      <w:r>
        <w:rPr>
          <w:rFonts w:ascii="Arial" w:cs="Arial" w:eastAsia="Arial" w:hAnsi="Arial"/>
          <w:sz w:val="22"/>
          <w:szCs w:val="22"/>
        </w:rPr>
        <w:t xml:space="preserve">: Visible en tiempo real durante la ejecución. Formato: YYYY-MM-DD HH:MM:SS - NIVEL - Mensaje.</w:t>
      </w:r>
    </w:p>
    <w:p>
      <w:pPr>
        <w:pStyle w:val="ListParagraph"/>
        <w:numPr>
          <w:ilvl w:val="0"/>
          <w:numId w:val="2"/>
        </w:numPr>
        <w:spacing w:before="40" w:after="40"/>
      </w:pPr>
      <w:r>
        <w:rPr>
          <w:rFonts w:ascii="Arial" w:cs="Arial" w:eastAsia="Arial" w:hAnsi="Arial"/>
          <w:b/>
          <w:bCs/>
          <w:sz w:val="22"/>
          <w:szCs w:val="22"/>
        </w:rPr>
        <w:t xml:space="preserve">Archivo de log (si ACTIVAR_LOG_ARCHIVO = True)</w:t>
      </w:r>
      <w:r>
        <w:rPr>
          <w:rFonts w:ascii="Arial" w:cs="Arial" w:eastAsia="Arial" w:hAnsi="Arial"/>
          <w:sz w:val="22"/>
          <w:szCs w:val="22"/>
        </w:rPr>
        <w:t xml:space="preserve">: Se guarda en logs/pago_YYYY-MM-DD_HH-MM-SS.log. Persiste después de cerrar el programa. Útil para diagnóstico post-ejecución.</w:t>
      </w:r>
    </w:p>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thick" w:color="F0C040" w:sz="18"/>
              <w:bottom w:val="single" w:color="BFBFBF" w:sz="1"/>
              <w:right w:val="single" w:color="BFBFBF" w:sz="1"/>
            </w:tcBorders>
            <w:shd w:fill="FFF9E6" w:val="clear"/>
            <w:tcMar>
              <w:top w:type="dxa" w:w="100"/>
              <w:left w:type="dxa" w:w="200"/>
              <w:bottom w:type="dxa" w:w="100"/>
              <w:right w:type="dxa" w:w="120"/>
            </w:tcMar>
          </w:tcPr>
          <w:p>
            <w:pPr>
              <w:spacing w:before="0" w:after="60"/>
            </w:pPr>
            <w:r>
              <w:rPr>
                <w:rFonts w:ascii="Arial" w:cs="Arial" w:eastAsia="Arial" w:hAnsi="Arial"/>
                <w:b/>
                <w:bCs/>
                <w:color w:val="1F4E79"/>
                <w:sz w:val="22"/>
                <w:szCs w:val="22"/>
              </w:rPr>
              <w:t xml:space="preserve">Cómo activar el log en archivo</w:t>
            </w:r>
          </w:p>
          <w:p>
            <w:pPr>
              <w:spacing w:before="0" w:after="0"/>
            </w:pPr>
            <w:r>
              <w:rPr>
                <w:rFonts w:ascii="Arial" w:cs="Arial" w:eastAsia="Arial" w:hAnsi="Arial"/>
                <w:sz w:val="22"/>
                <w:szCs w:val="22"/>
              </w:rPr>
              <w:t xml:space="preserve">En main.py, cambiar Config.ACTIVAR_LOG_ARCHIVO = False a Config.ACTIVAR_LOG_ARCHIVO = True. Recomendado durante la fase de desarrollo y para diagnóstico de problemas en producción.</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8. Errores Frecuentes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 Excepción</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Causa</w:t>
            </w:r>
          </w:p>
        </w:tc>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TimeoutException en DescargadorSAP</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SAP tardó más de TIMEOUT_SAP segundos en cargar, o la red es lenta.</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Aumentar Config.TIMEOUT_SAP. Verificar conexión a SAP.</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geckodriver no encontrado (WebDriverException)</w:t>
            </w:r>
          </w:p>
        </w:tc>
        <w:tc>
          <w:tcPr>
            <w:tcW w:type="dxa" w:w="2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geckodriver.exe no está en PATH.</w:t>
            </w:r>
          </w:p>
        </w:tc>
        <w:tc>
          <w:tcPr>
            <w:tcW w:type="dxa" w:w="4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Copiar geckodriver.exe a C:\Windows\System32\.</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El archivo Excel descargado no aparece</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La descarga tardó más de TIMEOUT_DOWNLOAD o Firefox lo guardó en carpeta diferente.</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Verificar RUTA_DESCARGAS en Config. Revisar configuración de descargas de Firefox.</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KeyError al reorganizar columnas</w:t>
            </w:r>
          </w:p>
        </w:tc>
        <w:tc>
          <w:tcPr>
            <w:tcW w:type="dxa" w:w="2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SAP cambió el nombre de alguna columna en el reporte exportado.</w:t>
            </w:r>
          </w:p>
        </w:tc>
        <w:tc>
          <w:tcPr>
            <w:tcW w:type="dxa" w:w="4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Revisar el Excel crudo descargado y actualizar el mapeo de columnas en ProcesadorExcel.reorganizar_columnas_primera_hoja().</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PDF no encontrado para registros existentes</w:t>
            </w:r>
          </w:p>
        </w:tc>
        <w:tc>
          <w:tcPr>
            <w:tcW w:type="dxa" w:w="2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El PDF existe pero está en una carpeta no incluida en RUTAS_PDF.</w:t>
            </w:r>
          </w:p>
        </w:tc>
        <w:tc>
          <w:tcPr>
            <w:tcW w:type="dxa" w:w="4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Agregar la carpeta correspondiente a Config.RUTAS_PDF en main.py.</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La interfaz se congela durante el workflow</w:t>
            </w:r>
          </w:p>
        </w:tc>
        <w:tc>
          <w:tcPr>
            <w:tcW w:type="dxa" w:w="2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Alguien llamó a una función lenta desde el hilo principal de Tkinter.</w:t>
            </w:r>
          </w:p>
        </w:tc>
        <w:tc>
          <w:tcPr>
            <w:tcW w:type="dxa" w:w="4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Arial" w:cs="Arial" w:eastAsia="Arial" w:hAnsi="Arial"/>
                <w:sz w:val="20"/>
                <w:szCs w:val="20"/>
              </w:rPr>
              <w:t xml:space="preserve">Verificar que toda la lógica del workflow se ejecute dentro de _workflow_thread(), nunca directamente en el hilo de la UI.</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9. Compilación y Distribución</w:t>
      </w:r>
    </w:p>
    <w:p>
      <w:pPr>
        <w:spacing w:before="60" w:after="100"/>
      </w:pPr>
      <w:r>
        <w:rPr>
          <w:rFonts w:ascii="Arial" w:cs="Arial" w:eastAsia="Arial" w:hAnsi="Arial"/>
          <w:sz w:val="22"/>
          <w:szCs w:val="22"/>
        </w:rPr>
        <w:t xml:space="preserve">El archivo build.bat genera el ejecutable con PyInstaller usando la configuración --onefile para producir un único .exe.</w:t>
      </w:r>
    </w:p>
    <w:p>
      <w:pPr>
        <w:pStyle w:val="Heading2"/>
        <w:spacing w:before="280" w:after="100"/>
      </w:pPr>
      <w:r>
        <w:rPr>
          <w:rFonts w:ascii="Arial" w:cs="Arial" w:eastAsia="Arial" w:hAnsi="Arial"/>
          <w:b/>
          <w:bCs/>
          <w:color w:val="2E75B6"/>
          <w:sz w:val="26"/>
          <w:szCs w:val="26"/>
        </w:rPr>
        <w:t xml:space="preserve">Módulos ocultos críticos declarados en build.bat</w:t>
      </w:r>
    </w:p>
    <w:p>
      <w:pPr>
        <w:pStyle w:val="ListParagraph"/>
        <w:numPr>
          <w:ilvl w:val="0"/>
          <w:numId w:val="2"/>
        </w:numPr>
        <w:spacing w:before="40" w:after="40"/>
      </w:pPr>
      <w:r>
        <w:rPr>
          <w:rFonts w:ascii="Arial" w:cs="Arial" w:eastAsia="Arial" w:hAnsi="Arial"/>
          <w:sz w:val="22"/>
          <w:szCs w:val="22"/>
        </w:rPr>
        <w:t xml:space="preserve">customtkinter y todas sus dependencias</w:t>
      </w:r>
    </w:p>
    <w:p>
      <w:pPr>
        <w:pStyle w:val="ListParagraph"/>
        <w:numPr>
          <w:ilvl w:val="0"/>
          <w:numId w:val="2"/>
        </w:numPr>
        <w:spacing w:before="40" w:after="40"/>
      </w:pPr>
      <w:r>
        <w:rPr>
          <w:rFonts w:ascii="Arial" w:cs="Arial" w:eastAsia="Arial" w:hAnsi="Arial"/>
          <w:sz w:val="22"/>
          <w:szCs w:val="22"/>
        </w:rPr>
        <w:t xml:space="preserve">selenium, selenium.webdriver.firefox</w:t>
      </w:r>
    </w:p>
    <w:p>
      <w:pPr>
        <w:pStyle w:val="ListParagraph"/>
        <w:numPr>
          <w:ilvl w:val="0"/>
          <w:numId w:val="2"/>
        </w:numPr>
        <w:spacing w:before="40" w:after="40"/>
      </w:pPr>
      <w:r>
        <w:rPr>
          <w:rFonts w:ascii="Arial" w:cs="Arial" w:eastAsia="Arial" w:hAnsi="Arial"/>
          <w:sz w:val="22"/>
          <w:szCs w:val="22"/>
        </w:rPr>
        <w:t xml:space="preserve">fitz (PyMuPDF), pandas, openpyxl, xlrd</w:t>
      </w:r>
    </w:p>
    <w:p>
      <w:pPr>
        <w:pStyle w:val="ListParagraph"/>
        <w:numPr>
          <w:ilvl w:val="0"/>
          <w:numId w:val="2"/>
        </w:numPr>
        <w:spacing w:before="40" w:after="40"/>
      </w:pPr>
      <w:r>
        <w:rPr>
          <w:rFonts w:ascii="Arial" w:cs="Arial" w:eastAsia="Arial" w:hAnsi="Arial"/>
          <w:sz w:val="22"/>
          <w:szCs w:val="22"/>
        </w:rPr>
        <w:t xml:space="preserve">python_dateutil</w:t>
      </w:r>
    </w:p>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thick" w:color="F0C040" w:sz="18"/>
              <w:bottom w:val="single" w:color="BFBFBF" w:sz="1"/>
              <w:right w:val="single" w:color="BFBFBF" w:sz="1"/>
            </w:tcBorders>
            <w:shd w:fill="FFF9E6" w:val="clear"/>
            <w:tcMar>
              <w:top w:type="dxa" w:w="100"/>
              <w:left w:type="dxa" w:w="200"/>
              <w:bottom w:type="dxa" w:w="100"/>
              <w:right w:type="dxa" w:w="120"/>
            </w:tcMar>
          </w:tcPr>
          <w:p>
            <w:pPr>
              <w:spacing w:before="0" w:after="60"/>
            </w:pPr>
            <w:r>
              <w:rPr>
                <w:rFonts w:ascii="Arial" w:cs="Arial" w:eastAsia="Arial" w:hAnsi="Arial"/>
                <w:b/>
                <w:bCs/>
                <w:color w:val="1F4E79"/>
                <w:sz w:val="22"/>
                <w:szCs w:val="22"/>
              </w:rPr>
              <w:t xml:space="preserve">Al agregar nuevas dependencias</w:t>
            </w:r>
          </w:p>
          <w:p>
            <w:pPr>
              <w:spacing w:before="0" w:after="0"/>
            </w:pPr>
            <w:r>
              <w:rPr>
                <w:rFonts w:ascii="Arial" w:cs="Arial" w:eastAsia="Arial" w:hAnsi="Arial"/>
                <w:sz w:val="22"/>
                <w:szCs w:val="22"/>
              </w:rPr>
              <w:t xml:space="preserve">Si se agrega una nueva librería al código de main.py o interfaz.py, debe también declararse con --hidden-import en build.bat. De lo contrario el .exe compilado fallará al ejecutarse aunque el código funcione en desarrollo.</w:t>
            </w:r>
          </w:p>
        </w:tc>
      </w:tr>
    </w:tbl>
    <w:p>
      <w:pPr>
        <w:pBdr>
          <w:bottom w:val="single" w:color="BFBFBF" w:sz="4"/>
        </w:pBdr>
        <w:spacing w:before="120" w:after="120"/>
      </w:pPr>
    </w:p>
    <w:p>
      <w:pPr>
        <w:pStyle w:val="Heading1"/>
        <w:pBdr>
          <w:bottom w:val="single" w:color="2E75B6" w:sz="8" w:space="4"/>
        </w:pBdr>
        <w:spacing w:before="360" w:after="120"/>
      </w:pPr>
      <w:r>
        <w:rPr>
          <w:rFonts w:ascii="Arial" w:cs="Arial" w:eastAsia="Arial" w:hAnsi="Arial"/>
          <w:b/>
          <w:bCs/>
          <w:color w:val="1F4E79"/>
          <w:sz w:val="32"/>
          <w:szCs w:val="32"/>
        </w:rPr>
        <w:t xml:space="preserve">10. Herramienta de Verificación (verificacion.py)</w:t>
      </w:r>
    </w:p>
    <w:p>
      <w:pPr>
        <w:spacing w:before="60" w:after="100"/>
      </w:pPr>
      <w:r>
        <w:rPr>
          <w:rFonts w:ascii="Arial" w:cs="Arial" w:eastAsia="Arial" w:hAnsi="Arial"/>
          <w:sz w:val="22"/>
          <w:szCs w:val="22"/>
        </w:rPr>
        <w:t xml:space="preserve">verificacion.py es una aplicación independiente que permite auditar el estado de pagos anteriores sin ejecutar el proceso completo. Es útil para:</w:t>
      </w:r>
    </w:p>
    <w:p>
      <w:pPr>
        <w:pStyle w:val="ListParagraph"/>
        <w:numPr>
          <w:ilvl w:val="0"/>
          <w:numId w:val="2"/>
        </w:numPr>
        <w:spacing w:before="40" w:after="40"/>
      </w:pPr>
      <w:r>
        <w:rPr>
          <w:rFonts w:ascii="Arial" w:cs="Arial" w:eastAsia="Arial" w:hAnsi="Arial"/>
          <w:sz w:val="22"/>
          <w:szCs w:val="22"/>
        </w:rPr>
        <w:t xml:space="preserve">Verificar si todos los soportes PDF de un pago pasado están completos.</w:t>
      </w:r>
    </w:p>
    <w:p>
      <w:pPr>
        <w:pStyle w:val="ListParagraph"/>
        <w:numPr>
          <w:ilvl w:val="0"/>
          <w:numId w:val="2"/>
        </w:numPr>
        <w:spacing w:before="40" w:after="40"/>
      </w:pPr>
      <w:r>
        <w:rPr>
          <w:rFonts w:ascii="Arial" w:cs="Arial" w:eastAsia="Arial" w:hAnsi="Arial"/>
          <w:sz w:val="22"/>
          <w:szCs w:val="22"/>
        </w:rPr>
        <w:t xml:space="preserve">Revisar el contenido del Excel de cualquier pago anterior.</w:t>
      </w:r>
    </w:p>
    <w:p>
      <w:pPr>
        <w:pStyle w:val="ListParagraph"/>
        <w:numPr>
          <w:ilvl w:val="0"/>
          <w:numId w:val="2"/>
        </w:numPr>
        <w:spacing w:before="40" w:after="40"/>
      </w:pPr>
      <w:r>
        <w:rPr>
          <w:rFonts w:ascii="Arial" w:cs="Arial" w:eastAsia="Arial" w:hAnsi="Arial"/>
          <w:sz w:val="22"/>
          <w:szCs w:val="22"/>
        </w:rPr>
        <w:t xml:space="preserve">Identificar registros con observaciones pendientes.</w:t>
      </w:r>
    </w:p>
    <w:p>
      <w:pPr>
        <w:spacing w:before="60" w:after="100"/>
      </w:pPr>
      <w:r>
        <w:rPr>
          <w:rFonts w:ascii="Arial" w:cs="Arial" w:eastAsia="Arial" w:hAnsi="Arial"/>
          <w:sz w:val="22"/>
          <w:szCs w:val="22"/>
        </w:rPr>
        <w:t xml:space="preserve"/>
      </w:r>
    </w:p>
    <w:p>
      <w:pPr>
        <w:pStyle w:val="Heading2"/>
        <w:spacing w:before="280" w:after="100"/>
      </w:pPr>
      <w:r>
        <w:rPr>
          <w:rFonts w:ascii="Arial" w:cs="Arial" w:eastAsia="Arial" w:hAnsi="Arial"/>
          <w:b/>
          <w:bCs/>
          <w:color w:val="2E75B6"/>
          <w:sz w:val="26"/>
          <w:szCs w:val="26"/>
        </w:rPr>
        <w:t xml:space="preserve">Clase VerificadorPagos</w:t>
      </w:r>
    </w:p>
    <w:p>
      <w:pPr>
        <w:pStyle w:val="ListParagraph"/>
        <w:numPr>
          <w:ilvl w:val="0"/>
          <w:numId w:val="2"/>
        </w:numPr>
        <w:spacing w:before="40" w:after="40"/>
      </w:pPr>
      <w:r>
        <w:rPr>
          <w:rFonts w:ascii="Arial" w:cs="Arial" w:eastAsia="Arial" w:hAnsi="Arial"/>
          <w:b/>
          <w:bCs/>
          <w:sz w:val="22"/>
          <w:szCs w:val="22"/>
        </w:rPr>
        <w:t xml:space="preserve">obtener_pagos_existentes(base_paypal: Path) -&gt; List[Tuple[int, Path]]</w:t>
      </w:r>
      <w:r>
        <w:rPr>
          <w:rFonts w:ascii="Arial" w:cs="Arial" w:eastAsia="Arial" w:hAnsi="Arial"/>
          <w:sz w:val="22"/>
          <w:szCs w:val="22"/>
        </w:rPr>
        <w:t xml:space="preserve">: Retorna una lista ordenada de todas las carpetas Pago #N encontradas en base_paypal, con su número y ruta.</w:t>
      </w:r>
    </w:p>
    <w:p>
      <w:pPr>
        <w:pStyle w:val="ListParagraph"/>
        <w:numPr>
          <w:ilvl w:val="0"/>
          <w:numId w:val="2"/>
        </w:numPr>
        <w:spacing w:before="40" w:after="40"/>
      </w:pPr>
      <w:r>
        <w:rPr>
          <w:rFonts w:ascii="Arial" w:cs="Arial" w:eastAsia="Arial" w:hAnsi="Arial"/>
          <w:b/>
          <w:bCs/>
          <w:sz w:val="22"/>
          <w:szCs w:val="22"/>
        </w:rPr>
        <w:t xml:space="preserve">obtener_archivo_excel_pago(carpeta_pago: Path) -&gt; List[Path]</w:t>
      </w:r>
      <w:r>
        <w:rPr>
          <w:rFonts w:ascii="Arial" w:cs="Arial" w:eastAsia="Arial" w:hAnsi="Arial"/>
          <w:sz w:val="22"/>
          <w:szCs w:val="22"/>
        </w:rPr>
        <w:t xml:space="preserve">: Busca archivos Excel en la carpeta del pago. Usa criterios de relevancia para ordenar los candidatos: archivos que comienzan con EXPORT o contienen Pago son priorizados. Excluye archivos temporales (~$) y archivos de la subcarpeta Soporte.</w:t>
      </w:r>
    </w:p>
    <w:p>
      <w:pPr>
        <w:spacing w:before="60" w:after="100"/>
      </w:pPr>
      <w:r>
        <w:rPr>
          <w:rFonts w:ascii="Arial" w:cs="Arial" w:eastAsia="Arial" w:hAnsi="Arial"/>
          <w:sz w:val="22"/>
          <w:szCs w:val="22"/>
        </w:rPr>
        <w:t xml:space="preserve"/>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 Ejecución:</w:t>
      </w:r>
    </w:p>
    <w:p>
      <w:pPr>
        <w:pBdr>
          <w:top w:val="single" w:color="BFBFBF" w:sz="1"/>
          <w:bottom w:val="single" w:color="BFBFBF" w:sz="1"/>
          <w:left w:val="thick" w:color="2E75B6" w:sz="12"/>
          <w:right w:val="single" w:color="BFBFBF" w:sz="1"/>
        </w:pBdr>
        <w:shd w:fill="F2F2F2" w:val="clear"/>
        <w:spacing w:before="80" w:after="80"/>
        <w:ind w:left="360" w:right="360"/>
      </w:pPr>
      <w:r>
        <w:rPr>
          <w:rFonts w:ascii="Courier New" w:cs="Courier New" w:eastAsia="Courier New" w:hAnsi="Courier New"/>
          <w:color w:val="C0392B"/>
          <w:sz w:val="18"/>
          <w:szCs w:val="18"/>
        </w:rPr>
        <w:t xml:space="preserve">python verificacion.py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2026-02-27T15:53:09.715Z</dcterms:created>
  <dcterms:modified xsi:type="dcterms:W3CDTF">2026-02-27T15:53:09.715Z</dcterms:modified>
</cp:coreProperties>
</file>

<file path=docProps/custom.xml><?xml version="1.0" encoding="utf-8"?>
<Properties xmlns="http://schemas.openxmlformats.org/officeDocument/2006/custom-properties" xmlns:vt="http://schemas.openxmlformats.org/officeDocument/2006/docPropsVTypes"/>
</file>