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6AF7"/>
          <w:sz w:val="56"/>
          <w:szCs w:val="56"/>
        </w:rPr>
        <w:t xml:space="preserve">EvidAnce</w:t>
      </w:r>
    </w:p>
    <w:p>
      <w:pPr>
        <w:spacing w:after="40" w:before="0"/>
      </w:pPr>
      <w:r>
        <w:rPr>
          <w:rFonts w:ascii="Arial" w:cs="Arial" w:eastAsia="Arial" w:hAnsi="Arial"/>
          <w:color w:val="E0E0F0"/>
          <w:sz w:val="32"/>
          <w:szCs w:val="32"/>
        </w:rPr>
        <w:t xml:space="preserve">Developer Implementation Spec</w:t>
      </w:r>
    </w:p>
    <w:p>
      <w:pPr>
        <w:spacing w:after="60" w:before="0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Version 3.0   |   Backend: Django   |   Theme: Antigravity IDE Dark (#1E1E2E)</w:t>
      </w:r>
    </w:p>
    <w:p>
      <w:pPr>
        <w:spacing w:after="240" w:before="0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Clinical Evidence Agent — Full Stack Specification</w:t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0. Design System &amp; Theme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Apply the Antigravity IDE dark palette globally via CSS custom properties. No hardcoded hex values in any component.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--bg-base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#1E1E2E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#252537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Cards, panels, sidebars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#2D2D44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Dropdowns, modals, tooltips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#3A3A55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All dividers and outlines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#E0E0F0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#8888AA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Labels, timestamps, secondary text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--accent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#7C6AF7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Interactive elements, active states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--accent-subtle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#7C6AF720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Highlight backgrounds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--success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#4CAF88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High confidence, found states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--warning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#E5A550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Moderate confidence</w:t>
            </w:r>
          </w:p>
        </w:tc>
      </w:tr>
      <w:tr>
        <w:tc>
          <w:tcPr>
            <w:tcW w:type="dxa" w:w="2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--danger</w:t>
            </w:r>
          </w:p>
        </w:tc>
        <w:tc>
          <w:tcPr>
            <w:tcW w:type="dxa" w:w="2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#E55B5B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Low confidence, contraindications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1. 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Left sidebar (collapsible): New Chat, Recent sessions, Settings link pinned at bottom. No disease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Main chat area: Conversation thread, reasoning trace bar, tool call dropdown, answers with inline citations, follow-up chips.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Right panel (collapsible): Researcher Canvas. 40px icon strip when idle, 320px panel when expanded (pushes chat left).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2. Django Backend Architecture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The existing Django project requires the following additions. Do not rewrite existing infrastructure — extend it with new apps and services.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2.1 New Django Apps to Create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App Name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sources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All external API integrations and crawlers. One module per source.</w:t>
            </w:r>
          </w:p>
        </w:tc>
      </w:tr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retrieval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Query orchestration: routes questions to sources, merges results, scores relevance.</w:t>
            </w:r>
          </w:p>
        </w:tc>
      </w:tr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canvas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Researcher Canvas state: models, CRUD API, session persistence.</w:t>
            </w:r>
          </w:p>
        </w:tc>
      </w:tr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Protocol card PDF generation and shareable link creation.</w:t>
            </w:r>
          </w:p>
        </w:tc>
      </w:tr>
      <w:tr>
        <w:tc>
          <w:tcPr>
            <w:tcW w:type="dxa" w:w="24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settings_profile</w:t>
            </w:r>
          </w:p>
        </w:tc>
        <w:tc>
          <w:tcPr>
            <w:tcW w:type="dxa" w:w="7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User preference storage. Feeds into retrieval behavior.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2.2 Streaming (Reasoning Trace)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The reasoning trace bar on the frontend requires server-sent events (SSE) or WebSockets. Use Django Channels or StreamingHttpResponse.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8888AA"/>
          <w:sz w:val="22"/>
          <w:szCs w:val="22"/>
        </w:rPr>
        <w:t xml:space="preserve">Recommended approach: Django Channels +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Install: django-channels with Daphne or uvicorn as ASGI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Create a AnswerConsumer WebSocket consumer in the retrieval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Emit discrete step events as JSON over the socket: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{"step": "searching", "source": "PubMed", "query": "HbSS hydroxyurea", "count": null}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{"step": "retrieving", "source": "PubMed", "query": null, "count": 12}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{"step": "filtering", "source": null, "query": null, "count": 7}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{"step": "synthesizing", "source": null, "query": null, "count": 7}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{"step": "done", "answer": "...", "sources": [...], "canvas_update": {...}}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Frontend connects to ws:// on message submit, reads step events to update the trace bar, then renders the final answer on 'done'.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8888AA"/>
          <w:sz w:val="22"/>
          <w:szCs w:val="22"/>
        </w:rPr>
        <w:t xml:space="preserve">Fallback: StreamingHttpResponse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If Channels is not feasible immediately, use StreamingHttpResponse with text/event-stream content type. This is simpler but does not support bidirectional communication.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2.3 User Settings Model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Add a UserProfile or EvidanceSettings model linked one-to-one with the Django User model:</w:t>
      </w:r>
    </w:p>
    <w:p>
      <w:r>
        <w:t xml:space="preserve"/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class EvidanceSettings(models.Model):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user             = models.OneToOneField(User, on_delete=models.CASCADE)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active_sources   = models.JSONField(default=list)   # e.g. ['pubmed','europepmc','who']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disease_focus    = models.JSONField(default=list)   # e.g. ['sickle_cell','malaria']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region           = models.CharField(max_length=50, default='west_africa')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export_format    = models.CharField(max_length=10, default='pdf')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canvas_persist   = models.BooleanField(default=True)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theme            = models.CharField(max_length=10, default='dark')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Expose a PATCH /api/settings/ endpoint. Frontend calls it immediately on every toggle — no Save button.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2.4 Researcher Canvas Model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class CanvasSession(models.Model):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user        = models.ForeignKey(User, on_delete=models.CASCADE)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session_id  = models.UUIDField()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patient     = models.JSONField(default=dict)   # {age, weight, condition}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drugs       = models.JSONField(default=list)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contraindications = models.JSONField(default=list)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decisions   = models.JSONField(default=list)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updated_at  = models.DateTimeField(auto_now=True)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The agent updates this model after every answer via an internal service call. The frontend can also PATCH individual fields via /api/canvas/{session_id}/.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3. Evidence Source Integrations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Each source lives in sources/&lt;source_name&gt;.py with a common interface: a fetch(query, settings) function that returns a list of Result objects. The retrieval app calls all active sources in parallel using asyncio or Django Q / Celery.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3.1 Free REST API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Base URL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Django Integration Notes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PubMed (existing)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eutils.ncbi.nlm.nih.gov/entrez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Already integrated. Ensure results include MeSH terms for region tagging.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Europe PMC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api.europepmc.org/annotations/api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REST, no key. Use /search endpoint. Returns open-access full text links. Strong African coverage.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api.semanticscholar.org/graph/v1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Free, no key for basic. Use /paper/search. Returns citation count and influence score — use as relevance signal.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OpenAlex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api.openalex.org/works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 key, no rate limit for polite pool (add email param). Returns concepts, institutions, countries — use for West Africa tagging.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WHO IRIS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iris.who.int/rest/handle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OAI-PMH API. Query by subject. Returns WHO guidelines and technical documents.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OpenFDA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api.fda.gov/drug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 key for low volume. Use /label.json for drug monographs and /event.json for adverse events.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clinicaltrials.gov/api/v2/studies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 key. Filter by location (Africa) and condition. Returns trial status and phase.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DOAJ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doaj.org/api/v3/search/articles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 key. Useful for open-access regional journals not indexed in PubMed.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3.2 Crawlable Sources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Use Python requests + BeautifulSoup4 (already standard in Django projects) for HTML scraping. Add django-q or Celery Beat for scheduled re-crawls. Cache results in Django's cache framework (Redis recommended).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760"/>
      </w:tblGrid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What to Scrape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AJOL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ajol.info/index.php/journals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Journal list, article abstracts per issue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Cochrane Library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cochranelibrary.com/cdsr/reviews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Review titles and abstracts (full text paywalled)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WHO AFRO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afro.who.int/publications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Publication titles, PDFs, and abstracts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Ghana Health Service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ghsghana.org/resource-centre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Guideline PDF list and download links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6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DrugBank</w:t>
            </w:r>
          </w:p>
        </w:tc>
        <w:tc>
          <w:tcPr>
            <w:tcW w:type="dxa" w:w="2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go.drugbank.com/releases/latest</w:t>
            </w:r>
          </w:p>
        </w:tc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Download open data XML. Parse locally — do not scrape live pages.</w:t>
            </w:r>
          </w:p>
        </w:tc>
        <w:tc>
          <w:tcPr>
            <w:tcW w:type="dxa" w:w="1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Monthly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8888AA"/>
          <w:sz w:val="22"/>
          <w:szCs w:val="22"/>
        </w:rPr>
        <w:t xml:space="preserve">Scraping pattern for Django (sources/ajol.py example):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import requests, hashlib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from django.core.cache import cache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from bs4 import BeautifulSoup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def fetch(query: str, settings: dict) -&gt; list[dict]: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cache_key = 'ajol:' + hashlib.md5(query.encode()).hexdigest()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cached = cache.get(cache_key)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if cached: return cached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resp = requests.get(f'https://ajol.info/search?q={query}', timeout=10)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soup = BeautifulSoup(resp.text, 'html.parser')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results = [parse_result(r) for r in soup.select('.article-result')]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cache.set(cache_key, results, 60 * 60 * 24)  # 24h TTL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return results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3.3 Result Schema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All sources must return results conforming to this schema so the retrieval layer can handle them uniformly:</w:t>
      </w:r>
    </w:p>
    <w:p>
      <w:r>
        <w:t xml:space="preserve"/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class Result: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source      : str          # 'pubmed' | 'europepmc' | 'ajol' | ...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title       : str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authors     : list[str]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year        : int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journal     : str | None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abstract    : str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url         : str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relevance   : float        # 0.0 - 1.0, computed by retrieval layer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region_tag  : str          # 'regional' | 'adjacent' | 'extrapolated'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evidence_tier: str         # 'rct' | 'systematic_review' | 'guideline' | 'other'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4. Retrieval &amp; Query Orchestration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The retrieval app is the core of EvidAnce's agent behavior. It reads user settings, routes queries to active sources in parallel, merges and deduplicates results, scores them, and returns a structured payload to the frontend.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4.1 Query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On each user message, read EvidanceSettings.active_sources for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Fan out to all active sources in parallel using asyncio.gather() or concurrent.futures.ThreadPoolExecutor.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Apply disease_focus and region as query modifiers: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Append region string: 'West Africa' or 'sub-Saharan Africa' to every query.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If disease_focus is set, prepend the condition to queries where not already present.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4.2 Relevance Scoring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After retrieval, compute a relevance score (0.0 to 1.0) for each result using a weighted combination: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Semantic similarity (title + abstract vs query)</w:t>
            </w:r>
          </w:p>
        </w:tc>
        <w:tc>
          <w:tcPr>
            <w:tcW w:type="dxa" w:w="1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0.40</w:t>
            </w:r>
          </w:p>
        </w:tc>
        <w:tc>
          <w:tcPr>
            <w:tcW w:type="dxa" w:w="49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Use sentence-transformers (all-MiniLM-L6-v2) or OpenAI embeddings</w:t>
            </w:r>
          </w:p>
        </w:tc>
      </w:tr>
      <w:tr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Evidence tier</w:t>
            </w:r>
          </w:p>
        </w:tc>
        <w:tc>
          <w:tcPr>
            <w:tcW w:type="dxa" w:w="1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0.25</w:t>
            </w:r>
          </w:p>
        </w:tc>
        <w:tc>
          <w:tcPr>
            <w:tcW w:type="dxa" w:w="49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Systematic review/guideline = 1.0, RCT = 0.8, observational = 0.5, other = 0.2</w:t>
            </w:r>
          </w:p>
        </w:tc>
      </w:tr>
      <w:tr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Recency (publication year)</w:t>
            </w:r>
          </w:p>
        </w:tc>
        <w:tc>
          <w:tcPr>
            <w:tcW w:type="dxa" w:w="1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0.15</w:t>
            </w:r>
          </w:p>
        </w:tc>
        <w:tc>
          <w:tcPr>
            <w:tcW w:type="dxa" w:w="49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Current year = 1.0, linear decay, papers &gt;10 years old = 0.3</w:t>
            </w:r>
          </w:p>
        </w:tc>
      </w:tr>
      <w:tr>
        <w:tc>
          <w:tcPr>
            <w:tcW w:type="dxa" w:w="3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West Africa relevance (region_tag)</w:t>
            </w:r>
          </w:p>
        </w:tc>
        <w:tc>
          <w:tcPr>
            <w:tcW w:type="dxa" w:w="12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Regional = 1.0, Adjacent = 0.6, Extrapolated = 0.2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4.3 Confidence Tier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After scoring, assign a Confidence tier to the overall answer based on the top-N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High: 3+ results with relevance &gt;= 0.75 and at least one Tier 1 source (RCT, guideline, systematic review).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Moderate: At least 1 result &gt;= 0.60 or multiple lower-tier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Low: No results above 0.50, or all sources are Tier 3/4.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4.4 Response Payload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The agent returns a single structured JSON payload on the 'done' WebSocket event:</w:t>
      </w:r>
    </w:p>
    <w:p>
      <w:r>
        <w:t xml:space="preserve"/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{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"answer"          : "Hydroxyurea is recommended at... [1][2]",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"citations"       : [1, 2, 3],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"sources"         : [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{ "index": 1, "title": "...", "authors": "Tshilolo et al.", "year": 2019,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  "journal": "NEJM", "url": "...", "relevance": 0.94, "region_tag": "regional",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    "evidence_tier": "rct", "source": "pubmed" },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],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"confidence"      : "High",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"papers_matched"  : 12,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"evidence_year"   : 2024,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"region_summary"  : "Regional",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"canvas_update"   : { "drugs": [...], "contraindications": [...] },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"followup_chips"  : ["Check drug interactions", "Compare with WHO protocol"],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  "disambiguation"  : null</w:t>
      </w:r>
    </w:p>
    <w:p>
      <w:pPr>
        <w:shd w:fill="1A1A28" w:val="clear"/>
        <w:spacing w:after="40" w:before="40"/>
      </w:pPr>
      <w:r>
        <w:rPr>
          <w:rFonts w:ascii="Courier New" w:cs="Courier New" w:eastAsia="Courier New" w:hAnsi="Courier New"/>
          <w:color w:val="9D8FFF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5. Settings-to-Behavior Mapping</w:t>
      </w:r>
    </w:p>
    <w:p>
      <w:pPr>
        <w:spacing w:after="60" w:before="6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Every frontend settings change must produce a real behavioral change in the backend on the next query. The following table is the source of truth for that mapping.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Backend Effect on Next Query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Source toggles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 {active_sources: [...]}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retrieval layer skips deactivated sources entirely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Disease focus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 {disease_focus: [...]}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Query gets prepended condition term; abstract filter biases toward selected diseases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 {region: '...'}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Region string appended to all queries; region_tag weighting adjusted in scorer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 {canvas_persist: true/false}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If false: CanvasSession is deleted at end of session and not loaded on next session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 {export_format: 'pdf'/'link'}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 app generates appropriate format when Export is triggered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Re-run without source</w:t>
            </w:r>
          </w:p>
        </w:tc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POST /api/retrieval/rerun/ {exclude_source: 'wikipedia'}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Reruns query with that source removed from active_sources for this call only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6. Frontend Component Specifications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6.1 Reasoning Trace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Appears above the answer as soon as the WebSocket connection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Reads step events and replaces current text: each step overwrites the previous in the same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Height: 40px collapsed, 200px expanded (scrollable log of all steps).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Background: --bg-elevated at 0.85 opacity + backdrop-filter: blur(8px).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Font: monospace, 12px, --text-muted. Left: pulsing dot animation while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Closes with height + opacity transition on 'done' event. Does not persist after answer renders.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6.2 Answer &amp; Inline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Citations rendered as [N] superscript-style markers inline in answer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Source list below answer: compact, no cards. Format per row: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[N] Author et al., Year - Journal  [relevance bar 80px]  score%  region_tag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Relevance bar color: --success (&gt;=80%), --warning (50-79%), --danger (&lt;50%).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Ambient badge line (11px, --text-muted): papers_matched | evidence_year | confidence | region_summary.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6.3 Tool Call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 'Tools (N)' button appears in the input bar when sources are actively being queried.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Opens a 320px popover. Each row: source favicon/logo + name + raw query +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Status: spinner (fetching) or checkmark with result count (complete).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Button disappears when all sources finish. Max 5 rows before scroll.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6.4 Researcher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Collapsed state: 40px icon strip on right edge with clipboard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Expanded state: 320px panel, pushes main chat content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Sections: Patient Context (age, weight, condition), Drugs Mentioned, Contraindications Flagged, Dosing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All fields inline-editable. Frontend PATCHes /api/canvas/{session_id}/ on each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Canvas data is sent with every query in the request body so the agent has full context.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6.5 Follow-up &amp; Disambiguation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Follow-up chips: 2-3 chips below every answer. Tapping sends text as new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Disambiguation chips: rendered when 'disambiguation' field in payload is non-null.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Both use the same chip style: --border outline, --accent on hover/active, max 3 chips.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6.6 Drug Dosing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Renders inline automatically when drug name + patient weight are present in canvas 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Live recalculation — no submit button. Max width 360px.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Dose suggestions backed by Django endpoint: GET /api/drugs/{name}/dosing/?weight=22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Backend consults DrugBank open data for available tablet strengths and standard dose ranges.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7. Left Sidebar &amp; Settings Page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7.1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Contains only: New Chat button, Recent sessions list, Settings link (pinned bottom).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No disease categories. No source panels. These live in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C"/>
          <w:sz w:val="20"/>
          <w:szCs w:val="20"/>
        </w:rPr>
        <w:t xml:space="preserve">Collapsible to icon-only mode.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0E0F0"/>
          <w:sz w:val="24"/>
          <w:szCs w:val="24"/>
        </w:rPr>
        <w:t xml:space="preserve">7.2 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Controls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Backend Effect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Evidence Sources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Toggle per source: PubMed, Europe PMC, Semantic Scholar, OpenAlex, WHO IRIS, AJOL, OpenFDA, ClinicalTrials.gov, Cochrane, DrugBank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Excluded sources removed from query routing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Disease Focus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Multi-select: Sickle Cell, Malaria, TB, HIV, Hypertension, Diabetes, G6PD, Meningitis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Query modifier + abstract filter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Region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Dropdown: West Africa, Sub-Saharan Africa, Pan-Africa, Global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Query modifier + relevance re-weighting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Confidence Display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Toggle confidence tier + West Africa relevance badge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Frontend render only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 Defaults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Radio: PDF or Link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Default format in exports app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Theme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Light / Dark (Antigravity)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CSS variable swap, frontend only</w:t>
            </w:r>
          </w:p>
        </w:tc>
      </w:tr>
      <w:tr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35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Toggle canvas persistence</w:t>
            </w:r>
          </w:p>
        </w:tc>
        <w:tc>
          <w:tcPr>
            <w:tcW w:type="dxa" w:w="40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CanvasSession lifecycle in backend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8. Django API Endpoints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App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GET /api/settings/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settings_profile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Return current user settings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/api/settings/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settings_profile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Update one or more settings fields. Takes effect on next query.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GET /api/canvas/{session_id}/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canvas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Return current canvas state for session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/api/canvas/{session_id}/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canvas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Update one or more canvas fields (agent or user)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DELETE /api/canvas/{session_id}/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canvas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Clear canvas (used by Clear session button)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POST /api/retrieval/query/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retrieval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Submit a query. Returns WebSocket ticket or streams SSE.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POST /api/retrieval/rerun/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retrieval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Rerun last query excluding a specified source.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GET /api/drugs/{name}/dosing/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sources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Return dose range and tablet strengths for a drug name. Used by dosing calculator.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POST /api/exports/pdf/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Generate protocol card PDF. Returns file URL.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POST /api/exports/link/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Generate shareable read-only protocol card link.</w:t>
            </w:r>
          </w:p>
        </w:tc>
      </w:tr>
      <w:tr>
        <w:tc>
          <w:tcPr>
            <w:tcW w:type="dxa" w:w="30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WS /ws/query/{session_id}/</w:t>
            </w:r>
          </w:p>
        </w:tc>
        <w:tc>
          <w:tcPr>
            <w:tcW w:type="dxa" w:w="1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retrieval (Channels)</w:t>
            </w:r>
          </w:p>
        </w:tc>
        <w:tc>
          <w:tcPr>
            <w:tcW w:type="dxa" w:w="45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WebSocket endpoint for streaming step events and final answer.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3A3A55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9. Implementation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7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Theme: Antigravity dark CSS variables applied globally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Django Channels setup + WebSocket consumer for streaming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Europe PMC + Semantic Scholar + OpenAlex API integration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Inline citations + compact source list rendering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Reasoning trace bar (WebSocket step events)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Channels setup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EvidanceSettings model + PATCH /api/settings/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Settings page UI fully wired to backend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EvidanceSettings model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WHO IRIS + OpenFDA + ClinicalTrials.gov + DOAJ integration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Relevance scoring pipeline (sentence-transformers or embeddings)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Source integrations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West Africa region_tag classification per source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Researcher Canvas model + API + frontend panel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Tool call chip dropdown with source logos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Channels / SSE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AJOL + Cochrane + WHO AFRO scraping (cached)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Django cache / Redis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DrugBank open data XML import + dosing endpoint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Drug dosing calculator inline component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Dosing endpoint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Follow-up chips + disambiguation chips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Response payload schema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Ambient trust signals (papers matched, confidence, year, region)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Scoring pipeline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Protocol card PDF export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 app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Shareable link export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exports app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Re-run without source toggle per answer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PATCH /api/retrieval/rerun/</w:t>
            </w:r>
          </w:p>
        </w:tc>
      </w:tr>
      <w:tr>
        <w:tc>
          <w:tcPr>
            <w:tcW w:type="dxa" w:w="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P3</w:t>
            </w:r>
          </w:p>
        </w:tc>
        <w:tc>
          <w:tcPr>
            <w:tcW w:type="dxa" w:w="480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Ghana Health Service + GHS guideline scraping pipeline</w:t>
            </w:r>
          </w:p>
        </w:tc>
        <w:tc>
          <w:tcPr>
            <w:tcW w:type="dxa" w:w="3760"/>
            <w:tcBorders>
              <w:top w:val="single" w:color="3A3A55" w:sz="1"/>
              <w:left w:val="single" w:color="3A3A55" w:sz="1"/>
              <w:bottom w:val="single" w:color="3A3A55" w:sz="1"/>
              <w:right w:val="single" w:color="3A3A55" w:sz="1"/>
            </w:tcBorders>
            <w:shd w:fill="252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8C8DC"/>
                <w:sz w:val="20"/>
                <w:szCs w:val="20"/>
              </w:rPr>
              <w:t xml:space="preserve">Crawl infra</w:t>
            </w:r>
          </w:p>
        </w:tc>
      </w:tr>
    </w:tbl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3A55" w:sz="4" w:space="6"/>
      </w:pBdr>
      <w:tabs>
        <w:tab w:val="right" w:pos="9720"/>
      </w:tabs>
    </w:pPr>
    <w:r>
      <w:rPr>
        <w:rFonts w:ascii="Arial" w:cs="Arial" w:eastAsia="Arial" w:hAnsi="Arial"/>
        <w:b/>
        <w:bCs/>
        <w:color w:val="7C6AF7"/>
        <w:sz w:val="20"/>
        <w:szCs w:val="20"/>
      </w:rPr>
      <w:t xml:space="preserve">EvidAnce</w:t>
    </w:r>
    <w:r>
      <w:rPr>
        <w:rFonts w:ascii="Arial" w:cs="Arial" w:eastAsia="Arial" w:hAnsi="Arial"/>
        <w:color w:val="8888AA"/>
        <w:sz w:val="18"/>
        <w:szCs w:val="18"/>
      </w:rPr>
      <w:t xml:space="preserve">   Developer Implementation Spec  v3.0  (Django)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AA"/>
        <w:sz w:val="18"/>
        <w:szCs w:val="18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C8D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7C6AF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E0E0F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2026-05-24T13:23:43.371Z</dcterms:created>
  <dcterms:modified xsi:type="dcterms:W3CDTF">2026-05-24T13:23:43.372Z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