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p>
    <w:p>
      <w:pPr>
        <w:jc w:val="center"/>
      </w:pPr>
    </w:p>
    <w:p>
      <w:pPr>
        <w:pStyle w:val="Title"/>
        <w:spacing w:line="360" w:lineRule="auto"/>
        <w:jc w:val="center"/>
      </w:pPr>
      <w:r>
        <w:rPr>
          <w:rFonts w:ascii="Times New Roman" w:hAnsi="Times New Roman"/>
          <w:b/>
          <w:sz w:val="32"/>
        </w:rPr>
        <w:t>TRUSTRAG: SPAN-LEVEL CALIBRATED HALLUCINATION DETECTION FOR RETRIEVAL-AUGMENTED GENERATION</w:t>
      </w:r>
    </w:p>
    <w:p>
      <w:pPr>
        <w:spacing w:before="0" w:after="360" w:line="360" w:lineRule="auto"/>
        <w:jc w:val="center"/>
      </w:pPr>
      <w:r>
        <w:rPr>
          <w:rFonts w:ascii="Times New Roman" w:hAnsi="Times New Roman"/>
          <w:b/>
          <w:color w:val="000000"/>
          <w:sz w:val="28"/>
        </w:rPr>
        <w:t>INDIVIDUAL THESIS</w:t>
      </w:r>
    </w:p>
    <w:p>
      <w:pPr>
        <w:spacing w:before="0" w:after="80" w:line="360" w:lineRule="auto"/>
        <w:jc w:val="center"/>
      </w:pPr>
      <w:r>
        <w:rPr>
          <w:rFonts w:ascii="Times New Roman" w:hAnsi="Times New Roman"/>
          <w:b w:val="0"/>
          <w:color w:val="000000"/>
          <w:sz w:val="28"/>
        </w:rPr>
        <w:t>Epitakumbure Mudunkothgedara Sakindu Nivein Rathnasiri</w:t>
      </w:r>
    </w:p>
    <w:p>
      <w:pPr>
        <w:spacing w:before="0" w:after="280" w:line="360" w:lineRule="auto"/>
        <w:jc w:val="center"/>
      </w:pPr>
      <w:r>
        <w:rPr>
          <w:rFonts w:ascii="Times New Roman" w:hAnsi="Times New Roman"/>
          <w:b w:val="0"/>
          <w:color w:val="000000"/>
          <w:sz w:val="28"/>
        </w:rPr>
        <w:t>(IT22047724)</w:t>
      </w:r>
    </w:p>
    <w:p>
      <w:pPr>
        <w:spacing w:before="0" w:after="80" w:line="360" w:lineRule="auto"/>
        <w:jc w:val="center"/>
      </w:pPr>
      <w:r>
        <w:rPr>
          <w:rFonts w:ascii="Times New Roman" w:hAnsi="Times New Roman"/>
          <w:b w:val="0"/>
          <w:color w:val="000000"/>
          <w:sz w:val="28"/>
        </w:rPr>
        <w:t>Individual component: Retrieval-Attribution Alignment and Evidence Grounding</w:t>
      </w:r>
    </w:p>
    <w:p>
      <w:pPr>
        <w:spacing w:before="0" w:after="480" w:line="360" w:lineRule="auto"/>
        <w:jc w:val="center"/>
      </w:pPr>
      <w:r>
        <w:rPr>
          <w:rFonts w:ascii="Times New Roman" w:hAnsi="Times New Roman"/>
          <w:b w:val="0"/>
          <w:color w:val="000000"/>
          <w:sz w:val="28"/>
        </w:rPr>
        <w:t>Group ID: R26-DS-018</w:t>
      </w:r>
    </w:p>
    <w:p>
      <w:pPr>
        <w:spacing w:before="0" w:after="80" w:line="360" w:lineRule="auto"/>
        <w:jc w:val="center"/>
      </w:pPr>
      <w:r>
        <w:rPr>
          <w:rFonts w:ascii="Times New Roman" w:hAnsi="Times New Roman"/>
          <w:b w:val="0"/>
          <w:color w:val="000000"/>
          <w:sz w:val="24"/>
        </w:rPr>
        <w:t>Report submitted in partial fulfilment of the requirements for the</w:t>
      </w:r>
    </w:p>
    <w:p>
      <w:pPr>
        <w:spacing w:before="0" w:after="80" w:line="360" w:lineRule="auto"/>
        <w:jc w:val="center"/>
      </w:pPr>
      <w:r>
        <w:rPr>
          <w:rFonts w:ascii="Times New Roman" w:hAnsi="Times New Roman"/>
          <w:b w:val="0"/>
          <w:color w:val="000000"/>
          <w:sz w:val="24"/>
        </w:rPr>
        <w:t>Bachelor of Science Honours in Information Technology</w:t>
      </w:r>
    </w:p>
    <w:p>
      <w:pPr>
        <w:spacing w:before="0" w:after="480" w:line="360" w:lineRule="auto"/>
        <w:jc w:val="center"/>
      </w:pPr>
      <w:r>
        <w:rPr>
          <w:rFonts w:ascii="Times New Roman" w:hAnsi="Times New Roman"/>
          <w:b w:val="0"/>
          <w:color w:val="000000"/>
          <w:sz w:val="24"/>
        </w:rPr>
        <w:t>Specialising in Data Science</w:t>
      </w:r>
    </w:p>
    <w:p>
      <w:pPr>
        <w:spacing w:before="0" w:after="80" w:line="360" w:lineRule="auto"/>
        <w:jc w:val="center"/>
      </w:pPr>
      <w:r>
        <w:rPr>
          <w:rFonts w:ascii="Times New Roman" w:hAnsi="Times New Roman"/>
          <w:b w:val="0"/>
          <w:color w:val="000000"/>
          <w:sz w:val="24"/>
        </w:rPr>
        <w:t>Department of Information Technology</w:t>
      </w:r>
    </w:p>
    <w:p>
      <w:pPr>
        <w:spacing w:before="0" w:after="80" w:line="360" w:lineRule="auto"/>
        <w:jc w:val="center"/>
      </w:pPr>
      <w:r>
        <w:rPr>
          <w:rFonts w:ascii="Times New Roman" w:hAnsi="Times New Roman"/>
          <w:b w:val="0"/>
          <w:color w:val="000000"/>
          <w:sz w:val="24"/>
        </w:rPr>
        <w:t>Sri Lanka Institute of Information Technology</w:t>
      </w:r>
    </w:p>
    <w:p>
      <w:pPr>
        <w:spacing w:before="0" w:after="360" w:line="360" w:lineRule="auto"/>
        <w:jc w:val="center"/>
      </w:pPr>
      <w:r>
        <w:rPr>
          <w:rFonts w:ascii="Times New Roman" w:hAnsi="Times New Roman"/>
          <w:b w:val="0"/>
          <w:color w:val="000000"/>
          <w:sz w:val="24"/>
        </w:rPr>
        <w:t>Sri Lanka</w:t>
      </w:r>
    </w:p>
    <w:p>
      <w:pPr>
        <w:spacing w:before="0" w:after="0" w:line="360" w:lineRule="auto"/>
        <w:jc w:val="center"/>
      </w:pPr>
      <w:r>
        <w:rPr>
          <w:rFonts w:ascii="Times New Roman" w:hAnsi="Times New Roman"/>
          <w:b w:val="0"/>
          <w:color w:val="000000"/>
          <w:sz w:val="24"/>
        </w:rPr>
        <w:t>October 2026</w:t>
      </w:r>
    </w:p>
    <w:p>
      <w:pPr>
        <w:sectPr>
          <w:headerReference w:type="default" r:id="rId10"/>
          <w:footerReference w:type="default" r:id="rId11"/>
          <w:pgSz w:w="11906" w:h="16838"/>
          <w:pgMar w:top="1417" w:right="1417" w:bottom="2268" w:left="2268" w:header="709" w:footer="850" w:gutter="0"/>
          <w:pgNumType w:start="1"/>
          <w:cols w:space="720"/>
          <w:docGrid w:linePitch="360"/>
        </w:sectPr>
      </w:pPr>
    </w:p>
    <w:p>
      <w:pPr>
        <w:pStyle w:val="FrontMatterHeading"/>
        <w:keepNext/>
        <w:spacing w:before="240" w:after="240" w:line="240" w:lineRule="auto"/>
      </w:pPr>
      <w:r>
        <w:rPr>
          <w:rFonts w:ascii="Times New Roman" w:hAnsi="Times New Roman"/>
          <w:b/>
          <w:color w:val="000000"/>
          <w:sz w:val="28"/>
        </w:rPr>
        <w:t>DECLARATION OF THE CANDIDATE AND SUPERVISOR</w:t>
      </w:r>
    </w:p>
    <w:p>
      <w:pPr>
        <w:spacing w:before="0" w:after="120" w:line="240" w:lineRule="auto"/>
        <w:jc w:val="both"/>
      </w:pPr>
      <w:r>
        <w:rPr>
          <w:rFonts w:ascii="Times New Roman" w:hAnsi="Times New Roman"/>
          <w:b w:val="0"/>
          <w:sz w:val="24"/>
        </w:rP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spacing w:before="0" w:after="120" w:line="240" w:lineRule="auto"/>
        <w:jc w:val="both"/>
      </w:pPr>
      <w:r>
        <w:rPr>
          <w:rFonts w:ascii="Times New Roman" w:hAnsi="Times New Roman"/>
          <w:b w:val="0"/>
          <w:sz w:val="24"/>
        </w:rP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pPr>
        <w:spacing w:before="0" w:after="120" w:line="240" w:lineRule="auto"/>
        <w:jc w:val="both"/>
      </w:pPr>
      <w:r>
        <w:rPr>
          <w:rFonts w:ascii="Times New Roman" w:hAnsi="Times New Roman"/>
          <w:b/>
          <w:sz w:val="24"/>
        </w:rPr>
        <w:t>Academic Integrity and AI Disclosure:</w:t>
      </w:r>
      <w:r>
        <w:rPr>
          <w:rFonts w:ascii="Times New Roman" w:hAnsi="Times New Roman"/>
          <w:b w:val="0"/>
          <w:sz w:val="24"/>
        </w:rPr>
        <w:t xml:space="preserve"> I have disclosed all use of generative AI and other automated tools in Appendix B in accordance with the module policy. I remain responsible for the accuracy, originality, citations, code, data, analyses, and conclusions in this dissertation.</w:t>
      </w:r>
    </w:p>
    <w:p>
      <w:pPr>
        <w:spacing w:before="0" w:after="120" w:line="240" w:lineRule="auto"/>
        <w:jc w:val="both"/>
      </w:pPr>
      <w:r>
        <w:rPr>
          <w:rFonts w:ascii="Times New Roman" w:hAnsi="Times New Roman"/>
          <w:b/>
          <w:sz w:val="24"/>
        </w:rPr>
        <w:t>Candidate Name:</w:t>
      </w:r>
      <w:r>
        <w:rPr>
          <w:rFonts w:ascii="Times New Roman" w:hAnsi="Times New Roman"/>
          <w:b w:val="0"/>
          <w:sz w:val="24"/>
        </w:rPr>
        <w:t xml:space="preserve"> Epitakumbure Mudunkothgedara Sakindu Nivein Rathnasiri (</w:t>
      </w:r>
      <w:r>
        <w:rPr>
          <w:rFonts w:ascii="Times New Roman" w:hAnsi="Times New Roman"/>
          <w:b w:val="0"/>
          <w:sz w:val="24"/>
        </w:rPr>
        <w:t>IT22047724</w:t>
      </w:r>
      <w:r>
        <w:rPr>
          <w:rFonts w:ascii="Times New Roman" w:hAnsi="Times New Roman"/>
          <w:b w:val="0"/>
          <w:sz w:val="24"/>
        </w:rPr>
        <w:t>)</w:t>
      </w:r>
    </w:p>
    <w:p>
      <w:pPr>
        <w:spacing w:before="0" w:after="120" w:line="240" w:lineRule="auto"/>
        <w:jc w:val="both"/>
      </w:pPr>
      <w:r>
        <w:rPr>
          <w:rFonts w:ascii="Times New Roman" w:hAnsi="Times New Roman"/>
          <w:b/>
          <w:sz w:val="24"/>
        </w:rPr>
        <w:t>Signature:</w:t>
      </w:r>
      <w:r>
        <w:rPr>
          <w:rFonts w:ascii="Times New Roman" w:hAnsi="Times New Roman"/>
          <w:b w:val="0"/>
          <w:sz w:val="24"/>
        </w:rPr>
        <w:t xml:space="preserve"> ________________________________________     </w:t>
      </w:r>
      <w:r>
        <w:rPr>
          <w:rFonts w:ascii="Times New Roman" w:hAnsi="Times New Roman"/>
          <w:b/>
          <w:sz w:val="24"/>
        </w:rPr>
        <w:t>Date:</w:t>
      </w:r>
      <w:r>
        <w:rPr>
          <w:rFonts w:ascii="Times New Roman" w:hAnsi="Times New Roman"/>
          <w:b w:val="0"/>
          <w:sz w:val="24"/>
        </w:rPr>
        <w:t xml:space="preserve"> ___________________</w:t>
      </w:r>
    </w:p>
    <w:p>
      <w:pPr>
        <w:spacing w:before="0" w:after="120" w:line="240" w:lineRule="auto"/>
        <w:jc w:val="both"/>
      </w:pPr>
      <w:r>
        <w:rPr>
          <w:rFonts w:ascii="Times New Roman" w:hAnsi="Times New Roman"/>
          <w:b w:val="0"/>
          <w:sz w:val="24"/>
        </w:rPr>
        <w:t>The supervisor/s should certify the dissertation with the following declaration:</w:t>
      </w:r>
    </w:p>
    <w:p>
      <w:pPr>
        <w:spacing w:before="0" w:after="120" w:line="240" w:lineRule="auto"/>
        <w:jc w:val="both"/>
      </w:pPr>
      <w:r>
        <w:rPr>
          <w:rFonts w:ascii="Times New Roman" w:hAnsi="Times New Roman"/>
          <w:b/>
          <w:sz w:val="24"/>
        </w:rPr>
        <w:t>“The above candidate has carried out research for the bachelor’s degree Dissertation under my supervision.”</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Supervisor Role &amp; Name</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Signature of the Supervisor</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Date</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Supervisor:</w:t>
            </w:r>
            <w:r>
              <w:rPr>
                <w:rFonts w:ascii="Times New Roman" w:hAnsi="Times New Roman"/>
                <w:b w:val="0"/>
                <w:sz w:val="21"/>
              </w:rPr>
              <w:t xml:space="preserve"> Mr. Samadhi Rathnayaka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________________________________________</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Co-Supervisor:</w:t>
            </w:r>
            <w:r>
              <w:rPr>
                <w:rFonts w:ascii="Times New Roman" w:hAnsi="Times New Roman"/>
                <w:b w:val="0"/>
                <w:sz w:val="21"/>
              </w:rPr>
              <w:t xml:space="preserve"> Dr. Lakmini Abeywardhana</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________________________________________</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______________</w:t>
            </w:r>
          </w:p>
        </w:tc>
      </w:tr>
    </w:tbl>
    <w:p>
      <w:pPr>
        <w:spacing w:before="0" w:after="80"/>
      </w:pPr>
    </w:p>
    <w:p>
      <w:r>
        <w:br w:type="page"/>
      </w:r>
    </w:p>
    <w:p>
      <w:pPr>
        <w:pStyle w:val="FrontMatterHeading"/>
        <w:keepNext/>
        <w:spacing w:before="240" w:after="240" w:line="240" w:lineRule="auto"/>
      </w:pPr>
      <w:r>
        <w:rPr>
          <w:rFonts w:ascii="Times New Roman" w:hAnsi="Times New Roman"/>
          <w:b/>
          <w:color w:val="000000"/>
          <w:sz w:val="28"/>
        </w:rPr>
        <w:t>DEDICATION</w:t>
      </w:r>
    </w:p>
    <w:p>
      <w:pPr>
        <w:spacing w:before="0" w:after="120" w:line="360" w:lineRule="auto"/>
        <w:jc w:val="both"/>
      </w:pPr>
      <w:r>
        <w:rPr>
          <w:rFonts w:ascii="Times New Roman" w:hAnsi="Times New Roman"/>
          <w:b w:val="0"/>
          <w:sz w:val="24"/>
        </w:rPr>
        <w:t>This work is dedicated to my parents and family for their continuous support and sacrifices throughout my undergraduate studies at SLIIT, and to my mentors and friends who helped me along the way.</w:t>
      </w:r>
    </w:p>
    <w:p>
      <w:r>
        <w:br w:type="page"/>
      </w:r>
    </w:p>
    <w:p>
      <w:pPr>
        <w:pStyle w:val="FrontMatterHeading"/>
        <w:keepNext/>
        <w:spacing w:before="240" w:after="240" w:line="240" w:lineRule="auto"/>
      </w:pPr>
      <w:r>
        <w:rPr>
          <w:rFonts w:ascii="Times New Roman" w:hAnsi="Times New Roman"/>
          <w:b/>
          <w:color w:val="000000"/>
          <w:sz w:val="28"/>
        </w:rPr>
        <w:t>ACKNOWLEDGEMENTS</w:t>
      </w:r>
    </w:p>
    <w:p>
      <w:pPr>
        <w:spacing w:before="0" w:after="120" w:line="360" w:lineRule="auto"/>
        <w:jc w:val="both"/>
      </w:pPr>
      <w:r>
        <w:rPr>
          <w:rFonts w:ascii="Times New Roman" w:hAnsi="Times New Roman"/>
          <w:b w:val="0"/>
          <w:sz w:val="24"/>
        </w:rPr>
        <w:t xml:space="preserve">I want to express my sincere appreciation to our project supervisor, </w:t>
      </w:r>
      <w:r>
        <w:rPr>
          <w:rFonts w:ascii="Times New Roman" w:hAnsi="Times New Roman"/>
          <w:b/>
          <w:sz w:val="24"/>
        </w:rPr>
        <w:t>Mr. Samadhi Rathnayaka</w:t>
      </w:r>
      <w:r>
        <w:rPr>
          <w:rFonts w:ascii="Times New Roman" w:hAnsi="Times New Roman"/>
          <w:b w:val="0"/>
          <w:sz w:val="24"/>
        </w:rPr>
        <w:t xml:space="preserve">, and co-supervisor, </w:t>
      </w:r>
      <w:r>
        <w:rPr>
          <w:rFonts w:ascii="Times New Roman" w:hAnsi="Times New Roman"/>
          <w:b/>
          <w:sz w:val="24"/>
        </w:rPr>
        <w:t>Dr. Lakmini Abeywardhana</w:t>
      </w:r>
      <w:r>
        <w:rPr>
          <w:rFonts w:ascii="Times New Roman" w:hAnsi="Times New Roman"/>
          <w:b w:val="0"/>
          <w:sz w:val="24"/>
        </w:rPr>
        <w:t>, for their patient guidance and practical suggestions throughout this research. Their feedback helped us refine our experimental setup and evaluation baselines from the very beginning.</w:t>
      </w:r>
    </w:p>
    <w:p>
      <w:pPr>
        <w:spacing w:before="0" w:after="120" w:line="360" w:lineRule="auto"/>
        <w:jc w:val="both"/>
      </w:pPr>
      <w:r>
        <w:rPr>
          <w:rFonts w:ascii="Times New Roman" w:hAnsi="Times New Roman"/>
          <w:b w:val="0"/>
          <w:sz w:val="24"/>
        </w:rPr>
        <w:t xml:space="preserve">I am equally grateful to my group members in team </w:t>
      </w:r>
      <w:r>
        <w:rPr>
          <w:rFonts w:ascii="Times New Roman" w:hAnsi="Times New Roman"/>
          <w:b/>
          <w:sz w:val="24"/>
        </w:rPr>
        <w:t>R26-DS-018</w:t>
      </w:r>
      <w:r>
        <w:rPr>
          <w:rFonts w:ascii="Times New Roman" w:hAnsi="Times New Roman"/>
          <w:b w:val="0"/>
          <w:sz w:val="24"/>
        </w:rPr>
        <w:t>—</w:t>
      </w:r>
      <w:r>
        <w:rPr>
          <w:rFonts w:ascii="Times New Roman" w:hAnsi="Times New Roman"/>
          <w:b/>
          <w:sz w:val="24"/>
        </w:rPr>
        <w:t>Wimukthi Gunarathna</w:t>
      </w:r>
      <w:r>
        <w:rPr>
          <w:rFonts w:ascii="Times New Roman" w:hAnsi="Times New Roman"/>
          <w:b w:val="0"/>
          <w:sz w:val="24"/>
        </w:rPr>
        <w:t xml:space="preserve"> (</w:t>
      </w:r>
      <w:r>
        <w:rPr>
          <w:rFonts w:ascii="Times New Roman" w:hAnsi="Times New Roman"/>
          <w:b w:val="0"/>
          <w:sz w:val="24"/>
        </w:rPr>
        <w:t>IT22060976</w:t>
      </w:r>
      <w:r>
        <w:rPr>
          <w:rFonts w:ascii="Times New Roman" w:hAnsi="Times New Roman"/>
          <w:b w:val="0"/>
          <w:sz w:val="24"/>
        </w:rPr>
        <w:t xml:space="preserve">), </w:t>
      </w:r>
      <w:r>
        <w:rPr>
          <w:rFonts w:ascii="Times New Roman" w:hAnsi="Times New Roman"/>
          <w:b/>
          <w:sz w:val="24"/>
        </w:rPr>
        <w:t>Sadini Wanniarachchi</w:t>
      </w:r>
      <w:r>
        <w:rPr>
          <w:rFonts w:ascii="Times New Roman" w:hAnsi="Times New Roman"/>
          <w:b w:val="0"/>
          <w:sz w:val="24"/>
        </w:rPr>
        <w:t xml:space="preserve"> (</w:t>
      </w:r>
      <w:r>
        <w:rPr>
          <w:rFonts w:ascii="Times New Roman" w:hAnsi="Times New Roman"/>
          <w:b w:val="0"/>
          <w:sz w:val="24"/>
        </w:rPr>
        <w:t>IT22592546</w:t>
      </w:r>
      <w:r>
        <w:rPr>
          <w:rFonts w:ascii="Times New Roman" w:hAnsi="Times New Roman"/>
          <w:b w:val="0"/>
          <w:sz w:val="24"/>
        </w:rPr>
        <w:t xml:space="preserve">), and </w:t>
      </w:r>
      <w:r>
        <w:rPr>
          <w:rFonts w:ascii="Times New Roman" w:hAnsi="Times New Roman"/>
          <w:b/>
          <w:sz w:val="24"/>
        </w:rPr>
        <w:t>Ranya Sivakumar</w:t>
      </w:r>
      <w:r>
        <w:rPr>
          <w:rFonts w:ascii="Times New Roman" w:hAnsi="Times New Roman"/>
          <w:b w:val="0"/>
          <w:sz w:val="24"/>
        </w:rPr>
        <w:t xml:space="preserve"> (</w:t>
      </w:r>
      <w:r>
        <w:rPr>
          <w:rFonts w:ascii="Times New Roman" w:hAnsi="Times New Roman"/>
          <w:b w:val="0"/>
          <w:sz w:val="24"/>
        </w:rPr>
        <w:t>IT22607232</w:t>
      </w:r>
      <w:r>
        <w:rPr>
          <w:rFonts w:ascii="Times New Roman" w:hAnsi="Times New Roman"/>
          <w:b w:val="0"/>
          <w:sz w:val="24"/>
        </w:rPr>
        <w:t>). Working together on TrustRAG was an enjoyable experience, and collaborating across our shared Pydantic data interface made connecting our individual components straightforward.</w:t>
      </w:r>
    </w:p>
    <w:p>
      <w:pPr>
        <w:spacing w:before="0" w:after="120" w:line="360" w:lineRule="auto"/>
        <w:jc w:val="both"/>
      </w:pPr>
      <w:r>
        <w:rPr>
          <w:rFonts w:ascii="Times New Roman" w:hAnsi="Times New Roman"/>
          <w:b w:val="0"/>
          <w:sz w:val="24"/>
        </w:rPr>
        <w:t>Finally, I would like to thank the academic and technical staff of the SLIIT Faculty of Computing, as well as my family and friends, for their constant encouragement during my degree.</w:t>
      </w:r>
    </w:p>
    <w:p>
      <w:r>
        <w:br w:type="page"/>
      </w:r>
    </w:p>
    <w:p>
      <w:pPr>
        <w:pStyle w:val="FrontMatterHeading"/>
        <w:keepNext/>
        <w:spacing w:before="240" w:after="240" w:line="240" w:lineRule="auto"/>
      </w:pPr>
      <w:r>
        <w:rPr>
          <w:rFonts w:ascii="Times New Roman" w:hAnsi="Times New Roman"/>
          <w:b/>
          <w:color w:val="000000"/>
          <w:sz w:val="28"/>
        </w:rPr>
        <w:t>ABSTRACT</w:t>
      </w:r>
    </w:p>
    <w:p>
      <w:pPr>
        <w:spacing w:before="0" w:after="120" w:line="240" w:lineRule="auto"/>
        <w:jc w:val="both"/>
      </w:pPr>
      <w:r>
        <w:rPr>
          <w:rFonts w:ascii="Times New Roman" w:hAnsi="Times New Roman"/>
          <w:b w:val="0"/>
          <w:sz w:val="22"/>
        </w:rPr>
        <w:t xml:space="preserve">Large Language Models frequently produce incorrect statements even when grounded in retrieved context passages. In benchmark evaluations on RAGTruth, 43.1% of generated responses still exhibit factual hallucinations. While span detectors can highlight problematic wording in an answer, human reviewers still have to read through the retrieved passage—which averages 19.05 sentences per span on RAGTruth—to check whether a specific sentence contradicts the statement or if source evidence is missing entirely. Standard evaluation tools output document-level scores or nearest-neighbour citations that never abstain on unsupported claims and offer no statistical guarantees that the true supporting sentence is found. In this thesis, we develop and evaluate </w:t>
      </w:r>
      <w:r>
        <w:rPr>
          <w:rFonts w:ascii="Times New Roman" w:hAnsi="Times New Roman"/>
          <w:b/>
          <w:sz w:val="22"/>
        </w:rPr>
        <w:t>Component 4 (Retrieval-Attribution Alignment and Evidence Grounding)</w:t>
      </w:r>
      <w:r>
        <w:rPr>
          <w:rFonts w:ascii="Times New Roman" w:hAnsi="Times New Roman"/>
          <w:b w:val="0"/>
          <w:sz w:val="22"/>
        </w:rPr>
        <w:t xml:space="preserve"> for the TrustRAG platform. Analyzing RAGTruth annotations across 2,747 spans on frozen splits (1,214 calibration and 1,533 test spans), we observed that only 50.68% of human quotes match source sentences word-for-word, prompting us to formulate a content-token containment matching rule and validate no-evidence annotations through a 50-span blind human audit (94.0% agreement, Cohen's κ = 0.8466). Benchmarking retrieval backends showed that dense top-5 pre-filtering mistakenly discards the true evidence sentence 21.94% of the time, whereas full-pool lexical scoring drops only 2.35%. Our CPU-based lexical attributor operates in 1.312 ms median latency per span with zero extra memory overhead. Framing attribution as split-conformal prediction via Least Ambiguous Set-Valued Classifiers (LAC), Component 4 achieves 90.03% empirical coverage at α = 0.10 while compressing average reading load from 19.05 down to 4.61 sentences per span—representing a </w:t>
      </w:r>
      <w:r>
        <w:rPr>
          <w:rFonts w:ascii="Times New Roman" w:hAnsi="Times New Roman"/>
          <w:b/>
          <w:sz w:val="22"/>
        </w:rPr>
        <w:t>70.6% reading reduction</w:t>
      </w:r>
      <w:r>
        <w:rPr>
          <w:rFonts w:ascii="Times New Roman" w:hAnsi="Times New Roman"/>
          <w:b w:val="0"/>
          <w:sz w:val="22"/>
        </w:rPr>
        <w:t xml:space="preserve"> that sped up human verification by 69.47% in user tests. Additionally, utilizing our no-evidence indicator to break ties on uncertain detector abstentions yields an isolated </w:t>
      </w:r>
      <w:r>
        <w:rPr>
          <w:rFonts w:ascii="Times New Roman" w:hAnsi="Times New Roman"/>
          <w:b/>
          <w:sz w:val="22"/>
        </w:rPr>
        <w:t>+5.96 point gain</w:t>
      </w:r>
      <w:r>
        <w:rPr>
          <w:rFonts w:ascii="Times New Roman" w:hAnsi="Times New Roman"/>
          <w:b w:val="0"/>
          <w:sz w:val="22"/>
        </w:rPr>
        <w:t xml:space="preserve"> in response-level F1.</w:t>
      </w:r>
    </w:p>
    <w:p>
      <w:pPr>
        <w:spacing w:before="0" w:after="120" w:line="240" w:lineRule="auto"/>
        <w:jc w:val="both"/>
      </w:pPr>
      <w:r>
        <w:rPr>
          <w:rFonts w:ascii="Times New Roman" w:hAnsi="Times New Roman"/>
          <w:b/>
          <w:sz w:val="22"/>
        </w:rPr>
        <w:t>Keywords:</w:t>
      </w:r>
      <w:r>
        <w:rPr>
          <w:rFonts w:ascii="Times New Roman" w:hAnsi="Times New Roman"/>
          <w:b w:val="0"/>
          <w:sz w:val="22"/>
        </w:rPr>
        <w:t xml:space="preserve"> Retrieval-Augmented Generation, Hallucination Attribution, Split Conformal Prediction, Evidence Grounding, Selective Abstention</w:t>
      </w:r>
    </w:p>
    <w:p>
      <w:r>
        <w:br w:type="page"/>
      </w:r>
    </w:p>
    <w:p>
      <w:pPr>
        <w:pStyle w:val="FrontMatterHeading"/>
        <w:keepNext/>
        <w:spacing w:before="240" w:after="240" w:line="240" w:lineRule="auto"/>
      </w:pPr>
      <w:r>
        <w:rPr>
          <w:rFonts w:ascii="Times New Roman" w:hAnsi="Times New Roman"/>
          <w:b/>
          <w:color w:val="000000"/>
          <w:sz w:val="28"/>
        </w:rPr>
        <w:t>TABLE OF CONTENTS</w:t>
      </w:r>
    </w:p>
    <w:p>
      <w:pPr>
        <w:spacing w:before="120" w:after="240" w:line="240" w:lineRule="auto"/>
      </w:pPr>
      <w:fldSimple w:instr="TOC \o &quot;1-3&quot; \h \z \u">
        <w:r>
          <w:t>[Right-click and select 'Update Field', or click 'References' -&gt; 'Table of Contents']</w:t>
        </w:r>
      </w:fldSimple>
    </w:p>
    <w:p>
      <w:r>
        <w:br w:type="page"/>
      </w:r>
    </w:p>
    <w:p>
      <w:pPr>
        <w:pStyle w:val="FrontMatterHeading"/>
        <w:keepNext/>
        <w:spacing w:before="240" w:after="240" w:line="240" w:lineRule="auto"/>
      </w:pPr>
      <w:r>
        <w:rPr>
          <w:rFonts w:ascii="Times New Roman" w:hAnsi="Times New Roman"/>
          <w:b/>
          <w:color w:val="000000"/>
          <w:sz w:val="28"/>
        </w:rPr>
        <w:t>LIST OF FIGURES</w:t>
      </w:r>
    </w:p>
    <w:p>
      <w:pPr>
        <w:spacing w:before="0" w:after="120" w:line="240" w:lineRule="auto"/>
        <w:jc w:val="right"/>
      </w:pPr>
      <w:r>
        <w:rPr>
          <w:rFonts w:ascii="Times New Roman" w:hAnsi="Times New Roman"/>
          <w:b w:val="0"/>
          <w:sz w:val="24"/>
        </w:rPr>
        <w:t>Page</w:t>
      </w:r>
    </w:p>
    <w:p>
      <w:pPr>
        <w:pStyle w:val="TOC1"/>
        <w:spacing w:line="240" w:lineRule="auto" w:before="20" w:after="20"/>
        <w:tabs>
          <w:tab w:val="right" w:leader="dot" w:pos="8211"/>
        </w:tabs>
      </w:pPr>
      <w:r>
        <w:rPr>
          <w:rFonts w:ascii="Times New Roman" w:hAnsi="Times New Roman"/>
          <w:b w:val="0"/>
          <w:sz w:val="24"/>
        </w:rPr>
        <w:t>Figure 4.1 TrustRAG Four-Stage Calibrated Architecture with Component 4 Highlighted</w:t>
        <w:tab/>
        <w:t>44</w:t>
      </w:r>
    </w:p>
    <w:p>
      <w:pPr>
        <w:pStyle w:val="TOC1"/>
        <w:spacing w:line="240" w:lineRule="auto" w:before="20" w:after="20"/>
        <w:tabs>
          <w:tab w:val="right" w:leader="dot" w:pos="8211"/>
        </w:tabs>
      </w:pPr>
      <w:r>
        <w:rPr>
          <w:rFonts w:ascii="Times New Roman" w:hAnsi="Times New Roman"/>
          <w:b w:val="0"/>
          <w:sz w:val="24"/>
        </w:rPr>
        <w:t>Figure 4.2 Component 4 Internal Attribution, Conformal Prediction Set, and Abstention Pipeline</w:t>
        <w:tab/>
        <w:t>48</w:t>
      </w:r>
    </w:p>
    <w:p>
      <w:pPr>
        <w:pStyle w:val="TOC1"/>
        <w:spacing w:line="240" w:lineRule="auto" w:before="20" w:after="20"/>
        <w:tabs>
          <w:tab w:val="right" w:leader="dot" w:pos="8211"/>
        </w:tabs>
      </w:pPr>
      <w:r>
        <w:rPr>
          <w:rFonts w:ascii="Times New Roman" w:hAnsi="Times New Roman"/>
          <w:b w:val="0"/>
          <w:sz w:val="24"/>
        </w:rPr>
        <w:t>Figure 4.3 Frozen Pydantic Data Contract (`src/common/schema.py`) and C4 Serving Artefact Schema</w:t>
        <w:tab/>
        <w:t>50</w:t>
      </w:r>
    </w:p>
    <w:p>
      <w:pPr>
        <w:pStyle w:val="TOC1"/>
        <w:spacing w:line="240" w:lineRule="auto" w:before="20" w:after="20"/>
        <w:tabs>
          <w:tab w:val="right" w:leader="dot" w:pos="8211"/>
        </w:tabs>
      </w:pPr>
      <w:r>
        <w:rPr>
          <w:rFonts w:ascii="Times New Roman" w:hAnsi="Times New Roman"/>
          <w:b w:val="0"/>
          <w:sz w:val="24"/>
        </w:rPr>
        <w:t>Figure 6.1 Attribution Backend Top-1 Accuracy Against Trivial Floors by Task and Pre-Filter Ceiling</w:t>
        <w:tab/>
        <w:t>66</w:t>
      </w:r>
    </w:p>
    <w:p>
      <w:pPr>
        <w:pStyle w:val="TOC1"/>
        <w:spacing w:line="240" w:lineRule="auto" w:before="20" w:after="20"/>
        <w:tabs>
          <w:tab w:val="right" w:leader="dot" w:pos="8211"/>
        </w:tabs>
      </w:pPr>
      <w:r>
        <w:rPr>
          <w:rFonts w:ascii="Times New Roman" w:hAnsi="Times New Roman"/>
          <w:b w:val="0"/>
          <w:sz w:val="24"/>
        </w:rPr>
        <w:t>Figure 6.2 Post-Hoc Attribution Score Calibration and Expected Calibration Error Across Calibrators</w:t>
        <w:tab/>
        <w:t>67</w:t>
      </w:r>
    </w:p>
    <w:p>
      <w:pPr>
        <w:pStyle w:val="TOC1"/>
        <w:spacing w:line="240" w:lineRule="auto" w:before="20" w:after="20"/>
        <w:tabs>
          <w:tab w:val="right" w:leader="dot" w:pos="8211"/>
        </w:tabs>
      </w:pPr>
      <w:r>
        <w:rPr>
          <w:rFonts w:ascii="Times New Roman" w:hAnsi="Times New Roman"/>
          <w:b w:val="0"/>
          <w:sz w:val="24"/>
        </w:rPr>
        <w:t>Figure 6.3 Conformal Evidence Set Empirical Coverage vs. Target 1 - α with 3σ Finite-Sample Band</w:t>
        <w:tab/>
        <w:t>68</w:t>
      </w:r>
    </w:p>
    <w:p>
      <w:pPr>
        <w:pStyle w:val="TOC1"/>
        <w:spacing w:line="240" w:lineRule="auto" w:before="20" w:after="20"/>
        <w:tabs>
          <w:tab w:val="right" w:leader="dot" w:pos="8211"/>
        </w:tabs>
      </w:pPr>
      <w:r>
        <w:rPr>
          <w:rFonts w:ascii="Times New Roman" w:hAnsi="Times New Roman"/>
          <w:b w:val="0"/>
          <w:sz w:val="24"/>
        </w:rPr>
        <w:t>Figure 6.4 Mean Conformal Evidence Set Size vs. Candidate Context Pool Size Across Risk Levels</w:t>
        <w:tab/>
        <w:t>69</w:t>
      </w:r>
    </w:p>
    <w:p>
      <w:pPr>
        <w:pStyle w:val="TOC1"/>
        <w:spacing w:line="240" w:lineRule="auto" w:before="20" w:after="20"/>
        <w:tabs>
          <w:tab w:val="right" w:leader="dot" w:pos="8211"/>
        </w:tabs>
      </w:pPr>
      <w:r>
        <w:rPr>
          <w:rFonts w:ascii="Times New Roman" w:hAnsi="Times New Roman"/>
          <w:b w:val="0"/>
          <w:sz w:val="24"/>
        </w:rPr>
        <w:t>Figure 6.5 Calibrated No-Evidence Abstention Precision, Recall, and F1 vs. Trivial Baselines</w:t>
        <w:tab/>
        <w:t>70</w:t>
      </w:r>
    </w:p>
    <w:p>
      <w:pPr>
        <w:pStyle w:val="TOC1"/>
        <w:spacing w:line="240" w:lineRule="auto" w:before="20" w:after="20"/>
        <w:tabs>
          <w:tab w:val="right" w:leader="dot" w:pos="8211"/>
        </w:tabs>
      </w:pPr>
      <w:r>
        <w:rPr>
          <w:rFonts w:ascii="Times New Roman" w:hAnsi="Times New Roman"/>
          <w:b w:val="0"/>
          <w:sz w:val="24"/>
        </w:rPr>
        <w:t>Figure 6.6 Leave-One-Task-Out Cross-Task Transfer of Conformal Quantiles (`alpha = 0.10`)</w:t>
        <w:tab/>
        <w:t>71</w:t>
      </w:r>
    </w:p>
    <w:p>
      <w:pPr>
        <w:pStyle w:val="TOC1"/>
        <w:spacing w:line="240" w:lineRule="auto" w:before="20" w:after="20"/>
        <w:tabs>
          <w:tab w:val="right" w:leader="dot" w:pos="8211"/>
        </w:tabs>
      </w:pPr>
      <w:r>
        <w:rPr>
          <w:rFonts w:ascii="Times New Roman" w:hAnsi="Times New Roman"/>
          <w:b w:val="0"/>
          <w:sz w:val="24"/>
        </w:rPr>
        <w:t>Figure 6.7 Reviewer Reading-Cost Curve: Context Sentences Read per Flagged Span vs. Empirical Coverage</w:t>
        <w:tab/>
        <w:t>72</w:t>
      </w:r>
    </w:p>
    <w:p>
      <w:r>
        <w:br w:type="page"/>
      </w:r>
    </w:p>
    <w:p>
      <w:pPr>
        <w:pStyle w:val="FrontMatterHeading"/>
        <w:keepNext/>
        <w:spacing w:before="240" w:after="240" w:line="240" w:lineRule="auto"/>
      </w:pPr>
      <w:r>
        <w:rPr>
          <w:rFonts w:ascii="Times New Roman" w:hAnsi="Times New Roman"/>
          <w:b/>
          <w:color w:val="000000"/>
          <w:sz w:val="28"/>
        </w:rPr>
        <w:t>LIST OF TABLES</w:t>
      </w:r>
    </w:p>
    <w:p>
      <w:pPr>
        <w:spacing w:before="0" w:after="120" w:line="240" w:lineRule="auto"/>
        <w:jc w:val="right"/>
      </w:pPr>
      <w:r>
        <w:rPr>
          <w:rFonts w:ascii="Times New Roman" w:hAnsi="Times New Roman"/>
          <w:b w:val="0"/>
          <w:sz w:val="24"/>
        </w:rPr>
        <w:t>Page</w:t>
      </w:r>
    </w:p>
    <w:p>
      <w:pPr>
        <w:pStyle w:val="TOC1"/>
        <w:spacing w:line="240" w:lineRule="auto" w:before="20" w:after="20"/>
        <w:tabs>
          <w:tab w:val="right" w:leader="dot" w:pos="8211"/>
        </w:tabs>
      </w:pPr>
      <w:r>
        <w:rPr>
          <w:rFonts w:ascii="Times New Roman" w:hAnsi="Times New Roman"/>
          <w:b w:val="0"/>
          <w:sz w:val="24"/>
        </w:rPr>
        <w:t>Table 1.1 Ownership and Interface Boundaries of the Four TrustRAG Research Components</w:t>
        <w:tab/>
        <w:t>2</w:t>
      </w:r>
    </w:p>
    <w:p>
      <w:pPr>
        <w:pStyle w:val="TOC1"/>
        <w:spacing w:line="240" w:lineRule="auto" w:before="20" w:after="20"/>
        <w:tabs>
          <w:tab w:val="right" w:leader="dot" w:pos="8211"/>
        </w:tabs>
      </w:pPr>
      <w:r>
        <w:rPr>
          <w:rFonts w:ascii="Times New Roman" w:hAnsi="Times New Roman"/>
          <w:b w:val="0"/>
          <w:sz w:val="24"/>
        </w:rPr>
        <w:t>Table 1.2 Mapping of Research Questions, Individual Objectives, Evaluation Layers, and Thesis Chapters</w:t>
        <w:tab/>
        <w:t>9</w:t>
      </w:r>
    </w:p>
    <w:p>
      <w:pPr>
        <w:pStyle w:val="TOC1"/>
        <w:spacing w:line="240" w:lineRule="auto" w:before="20" w:after="20"/>
        <w:tabs>
          <w:tab w:val="right" w:leader="dot" w:pos="8211"/>
        </w:tabs>
      </w:pPr>
      <w:r>
        <w:rPr>
          <w:rFonts w:ascii="Times New Roman" w:hAnsi="Times New Roman"/>
          <w:b w:val="0"/>
          <w:sz w:val="24"/>
        </w:rPr>
        <w:t>Table 2.1 Systematic Literature Search Strings, Databases, and Inclusion/Exclusion Criteria</w:t>
        <w:tab/>
        <w:t>15</w:t>
      </w:r>
    </w:p>
    <w:p>
      <w:pPr>
        <w:pStyle w:val="TOC1"/>
        <w:spacing w:line="240" w:lineRule="auto" w:before="20" w:after="20"/>
        <w:tabs>
          <w:tab w:val="right" w:leader="dot" w:pos="8211"/>
        </w:tabs>
      </w:pPr>
      <w:r>
        <w:rPr>
          <w:rFonts w:ascii="Times New Roman" w:hAnsi="Times New Roman"/>
          <w:b w:val="0"/>
          <w:sz w:val="24"/>
        </w:rPr>
        <w:t>Table 2.2 Comparative Gap Synthesis Matrix of Hallucination Detection and Attribution Systems</w:t>
        <w:tab/>
        <w:t>24</w:t>
      </w:r>
    </w:p>
    <w:p>
      <w:pPr>
        <w:pStyle w:val="TOC1"/>
        <w:spacing w:line="240" w:lineRule="auto" w:before="20" w:after="20"/>
        <w:tabs>
          <w:tab w:val="right" w:leader="dot" w:pos="8211"/>
        </w:tabs>
      </w:pPr>
      <w:r>
        <w:rPr>
          <w:rFonts w:ascii="Times New Roman" w:hAnsi="Times New Roman"/>
          <w:b w:val="0"/>
          <w:sz w:val="24"/>
        </w:rPr>
        <w:t>Table 3.1 Frozen RAGTruth Dataset Splits and Evidence Annotation Distribution (Layer 1 Audit)</w:t>
        <w:tab/>
        <w:t>30</w:t>
      </w:r>
    </w:p>
    <w:p>
      <w:pPr>
        <w:pStyle w:val="TOC1"/>
        <w:spacing w:line="240" w:lineRule="auto" w:before="20" w:after="20"/>
        <w:tabs>
          <w:tab w:val="right" w:leader="dot" w:pos="8211"/>
        </w:tabs>
      </w:pPr>
      <w:r>
        <w:rPr>
          <w:rFonts w:ascii="Times New Roman" w:hAnsi="Times New Roman"/>
          <w:b w:val="0"/>
          <w:sz w:val="24"/>
        </w:rPr>
        <w:t>Table 3.2 Twelve-Layer Experimental Protocol and Associated Artefact Outputs in Component 4</w:t>
        <w:tab/>
        <w:t>33</w:t>
      </w:r>
    </w:p>
    <w:p>
      <w:pPr>
        <w:pStyle w:val="TOC1"/>
        <w:spacing w:line="240" w:lineRule="auto" w:before="20" w:after="20"/>
        <w:tabs>
          <w:tab w:val="right" w:leader="dot" w:pos="8211"/>
        </w:tabs>
      </w:pPr>
      <w:r>
        <w:rPr>
          <w:rFonts w:ascii="Times New Roman" w:hAnsi="Times New Roman"/>
          <w:b w:val="0"/>
          <w:sz w:val="24"/>
        </w:rPr>
        <w:t>Table 5.1 Development Environment, Software Dependencies, and Pinning Strategy</w:t>
        <w:tab/>
        <w:t>53</w:t>
      </w:r>
    </w:p>
    <w:p>
      <w:pPr>
        <w:pStyle w:val="TOC1"/>
        <w:spacing w:line="240" w:lineRule="auto" w:before="20" w:after="20"/>
        <w:tabs>
          <w:tab w:val="right" w:leader="dot" w:pos="8211"/>
        </w:tabs>
      </w:pPr>
      <w:r>
        <w:rPr>
          <w:rFonts w:ascii="Times New Roman" w:hAnsi="Times New Roman"/>
          <w:b w:val="0"/>
          <w:sz w:val="24"/>
        </w:rPr>
        <w:t>Table 5.2 Layer-by-Layer Module Inventory of `src/c4_attribution/`</w:t>
        <w:tab/>
        <w:t>55</w:t>
      </w:r>
    </w:p>
    <w:p>
      <w:pPr>
        <w:pStyle w:val="TOC1"/>
        <w:spacing w:line="240" w:lineRule="auto" w:before="20" w:after="20"/>
        <w:tabs>
          <w:tab w:val="right" w:leader="dot" w:pos="8211"/>
        </w:tabs>
      </w:pPr>
      <w:r>
        <w:rPr>
          <w:rFonts w:ascii="Times New Roman" w:hAnsi="Times New Roman"/>
          <w:b w:val="0"/>
          <w:sz w:val="24"/>
        </w:rPr>
        <w:t>Table 5.3 Five-Level Software Verification and Regression Test Matrix (`147` C4 Tests / `861` Suite Tests)</w:t>
        <w:tab/>
        <w:t>59</w:t>
      </w:r>
    </w:p>
    <w:p>
      <w:pPr>
        <w:pStyle w:val="TOC1"/>
        <w:spacing w:line="240" w:lineRule="auto" w:before="20" w:after="20"/>
        <w:tabs>
          <w:tab w:val="right" w:leader="dot" w:pos="8211"/>
        </w:tabs>
      </w:pPr>
      <w:r>
        <w:rPr>
          <w:rFonts w:ascii="Times New Roman" w:hAnsi="Times New Roman"/>
          <w:b w:val="0"/>
          <w:sz w:val="24"/>
        </w:rPr>
        <w:t>Table 6.1 Evidence Supervision on Frozen Calibration and Test Splits (`C4-1`)</w:t>
        <w:tab/>
        <w:t>63</w:t>
      </w:r>
    </w:p>
    <w:p>
      <w:pPr>
        <w:pStyle w:val="TOC1"/>
        <w:spacing w:line="240" w:lineRule="auto" w:before="20" w:after="20"/>
        <w:tabs>
          <w:tab w:val="right" w:leader="dot" w:pos="8211"/>
        </w:tabs>
      </w:pPr>
      <w:r>
        <w:rPr>
          <w:rFonts w:ascii="Times New Roman" w:hAnsi="Times New Roman"/>
          <w:b w:val="0"/>
          <w:sz w:val="24"/>
        </w:rPr>
        <w:t>Table 6.2 Verbatim Rate, Content-Token Containment, and No-Evidence Share by Task and Error Type (`C4-2`)</w:t>
        <w:tab/>
        <w:t>64</w:t>
      </w:r>
    </w:p>
    <w:p>
      <w:pPr>
        <w:pStyle w:val="TOC1"/>
        <w:spacing w:line="240" w:lineRule="auto" w:before="20" w:after="20"/>
        <w:tabs>
          <w:tab w:val="right" w:leader="dot" w:pos="8211"/>
        </w:tabs>
      </w:pPr>
      <w:r>
        <w:rPr>
          <w:rFonts w:ascii="Times New Roman" w:hAnsi="Times New Roman"/>
          <w:b w:val="0"/>
          <w:sz w:val="24"/>
        </w:rPr>
        <w:t>Table 6.3 Attribution Matching Protocol and Containment Threshold θ Sweep on Test Split (`C4-3`)</w:t>
        <w:tab/>
        <w:t>65</w:t>
      </w:r>
    </w:p>
    <w:p>
      <w:pPr>
        <w:pStyle w:val="TOC1"/>
        <w:spacing w:line="240" w:lineRule="auto" w:before="20" w:after="20"/>
        <w:tabs>
          <w:tab w:val="right" w:leader="dot" w:pos="8211"/>
        </w:tabs>
      </w:pPr>
      <w:r>
        <w:rPr>
          <w:rFonts w:ascii="Times New Roman" w:hAnsi="Times New Roman"/>
          <w:b w:val="0"/>
          <w:sz w:val="24"/>
        </w:rPr>
        <w:t>Table 6.4 Lexical Attribution Baseline Against Four Trivial Floors on Test Split (`C4-4`)</w:t>
        <w:tab/>
        <w:t>65</w:t>
      </w:r>
    </w:p>
    <w:p>
      <w:pPr>
        <w:pStyle w:val="TOC1"/>
        <w:spacing w:line="240" w:lineRule="auto" w:before="20" w:after="20"/>
        <w:tabs>
          <w:tab w:val="right" w:leader="dot" w:pos="8211"/>
        </w:tabs>
      </w:pPr>
      <w:r>
        <w:rPr>
          <w:rFonts w:ascii="Times New Roman" w:hAnsi="Times New Roman"/>
          <w:b w:val="0"/>
          <w:sz w:val="24"/>
        </w:rPr>
        <w:t>Table 6.5 Attribution Backend Comparison and Hypothesis-Formation Ablations on Test Split (`C4-5`)</w:t>
        <w:tab/>
        <w:t>66</w:t>
      </w:r>
    </w:p>
    <w:p>
      <w:pPr>
        <w:pStyle w:val="TOC1"/>
        <w:spacing w:line="240" w:lineRule="auto" w:before="20" w:after="20"/>
        <w:tabs>
          <w:tab w:val="right" w:leader="dot" w:pos="8211"/>
        </w:tabs>
      </w:pPr>
      <w:r>
        <w:rPr>
          <w:rFonts w:ascii="Times New Roman" w:hAnsi="Times New Roman"/>
          <w:b w:val="0"/>
          <w:sz w:val="24"/>
        </w:rPr>
        <w:t>Table 6.6 Candidate Pre-Filter Recall@k and Irrecoverable Error Floor Across k ∈ \{1, 3, 5, 10\} (`C4-6`)</w:t>
        <w:tab/>
        <w:t>66</w:t>
      </w:r>
    </w:p>
    <w:p>
      <w:pPr>
        <w:pStyle w:val="TOC1"/>
        <w:spacing w:line="240" w:lineRule="auto" w:before="20" w:after="20"/>
        <w:tabs>
          <w:tab w:val="right" w:leader="dot" w:pos="8211"/>
        </w:tabs>
      </w:pPr>
      <w:r>
        <w:rPr>
          <w:rFonts w:ascii="Times New Roman" w:hAnsi="Times New Roman"/>
          <w:b w:val="0"/>
          <w:sz w:val="24"/>
        </w:rPr>
        <w:t>Table 6.7 Post-Hoc Attribution Score Calibration (Temperature, Platt, Isotonic) vs. Constant Floor (`C4-7`)</w:t>
        <w:tab/>
        <w:t>67</w:t>
      </w:r>
    </w:p>
    <w:p>
      <w:pPr>
        <w:pStyle w:val="TOC1"/>
        <w:spacing w:line="240" w:lineRule="auto" w:before="20" w:after="20"/>
        <w:tabs>
          <w:tab w:val="right" w:leader="dot" w:pos="8211"/>
        </w:tabs>
      </w:pPr>
      <w:r>
        <w:rPr>
          <w:rFonts w:ascii="Times New Roman" w:hAnsi="Times New Roman"/>
          <w:b w:val="0"/>
          <w:sz w:val="24"/>
        </w:rPr>
        <w:t>Table 6.8 Split Conformal Evidence Prediction Sets and Reviewer Reading Reduction on Test Split (`C4-8`)</w:t>
        <w:tab/>
        <w:t>68</w:t>
      </w:r>
    </w:p>
    <w:p>
      <w:pPr>
        <w:pStyle w:val="TOC1"/>
        <w:spacing w:line="240" w:lineRule="auto" w:before="20" w:after="20"/>
        <w:tabs>
          <w:tab w:val="right" w:leader="dot" w:pos="8211"/>
        </w:tabs>
      </w:pPr>
      <w:r>
        <w:rPr>
          <w:rFonts w:ascii="Times New Roman" w:hAnsi="Times New Roman"/>
          <w:b w:val="0"/>
          <w:sz w:val="24"/>
        </w:rPr>
        <w:t>Table 6.9 Marginal vs. Group-Conditional Conformal Coverage and Set Size by Task at α = 0.10 (`C4-9`)</w:t>
        <w:tab/>
        <w:t>68</w:t>
      </w:r>
    </w:p>
    <w:p>
      <w:pPr>
        <w:pStyle w:val="TOC1"/>
        <w:spacing w:line="240" w:lineRule="auto" w:before="20" w:after="20"/>
        <w:tabs>
          <w:tab w:val="right" w:leader="dot" w:pos="8211"/>
        </w:tabs>
      </w:pPr>
      <w:r>
        <w:rPr>
          <w:rFonts w:ascii="Times New Roman" w:hAnsi="Times New Roman"/>
          <w:b w:val="0"/>
          <w:sz w:val="24"/>
        </w:rPr>
        <w:t>Table 6.10 Comparison of Least Ambiguous Set-Valued Classifiers (LAC) and Conformal Risk Control (CRC, `C4-10`)</w:t>
        <w:tab/>
        <w:t>69</w:t>
      </w:r>
    </w:p>
    <w:p>
      <w:pPr>
        <w:pStyle w:val="TOC1"/>
        <w:spacing w:line="240" w:lineRule="auto" w:before="20" w:after="20"/>
        <w:tabs>
          <w:tab w:val="right" w:leader="dot" w:pos="8211"/>
        </w:tabs>
      </w:pPr>
      <w:r>
        <w:rPr>
          <w:rFonts w:ascii="Times New Roman" w:hAnsi="Times New Roman"/>
          <w:b w:val="0"/>
          <w:sz w:val="24"/>
        </w:rPr>
        <w:t>Table 6.11 Calibrated No-Evidence Abstention Performance on Test Split (`1,046` Spans, `C4-11`)</w:t>
        <w:tab/>
        <w:t>70</w:t>
      </w:r>
    </w:p>
    <w:p>
      <w:pPr>
        <w:pStyle w:val="TOC1"/>
        <w:spacing w:line="240" w:lineRule="auto" w:before="20" w:after="20"/>
        <w:tabs>
          <w:tab w:val="right" w:leader="dot" w:pos="8211"/>
        </w:tabs>
      </w:pPr>
      <w:r>
        <w:rPr>
          <w:rFonts w:ascii="Times New Roman" w:hAnsi="Times New Roman"/>
          <w:b w:val="0"/>
          <w:sz w:val="24"/>
        </w:rPr>
        <w:t>Table 6.12 Cross-Task (LOTO) and Cross-Dataset (`MedHallu`, `RAGBench`) Transfer Evaluation (`C4-12`)</w:t>
        <w:tab/>
        <w:t>70</w:t>
      </w:r>
    </w:p>
    <w:p>
      <w:pPr>
        <w:pStyle w:val="TOC1"/>
        <w:spacing w:line="240" w:lineRule="auto" w:before="20" w:after="20"/>
        <w:tabs>
          <w:tab w:val="right" w:leader="dot" w:pos="8211"/>
        </w:tabs>
      </w:pPr>
      <w:r>
        <w:rPr>
          <w:rFonts w:ascii="Times New Roman" w:hAnsi="Times New Roman"/>
          <w:b w:val="0"/>
          <w:sz w:val="24"/>
        </w:rPr>
        <w:t>Table 6.13 Reviewer Reading Burden and Effort Reduction Across α Levels (`C4-13`)</w:t>
        <w:tab/>
        <w:t>71</w:t>
      </w:r>
    </w:p>
    <w:p>
      <w:pPr>
        <w:pStyle w:val="TOC1"/>
        <w:spacing w:line="240" w:lineRule="auto" w:before="20" w:after="20"/>
        <w:tabs>
          <w:tab w:val="right" w:leader="dot" w:pos="8211"/>
        </w:tabs>
      </w:pPr>
      <w:r>
        <w:rPr>
          <w:rFonts w:ascii="Times New Roman" w:hAnsi="Times New Roman"/>
          <w:b w:val="0"/>
          <w:sz w:val="24"/>
        </w:rPr>
        <w:t>Table 6.14 Runtime Inference Latency, Span Throughput, and Memory Footprint Across Backends (`C4-15`)</w:t>
        <w:tab/>
        <w:t>73</w:t>
      </w:r>
    </w:p>
    <w:p>
      <w:pPr>
        <w:pStyle w:val="TOC1"/>
        <w:spacing w:line="240" w:lineRule="auto" w:before="20" w:after="20"/>
        <w:tabs>
          <w:tab w:val="right" w:leader="dot" w:pos="8211"/>
        </w:tabs>
      </w:pPr>
      <w:r>
        <w:rPr>
          <w:rFonts w:ascii="Times New Roman" w:hAnsi="Times New Roman"/>
          <w:b w:val="0"/>
          <w:sz w:val="24"/>
        </w:rPr>
        <w:t>Table 6.15 End-to-End User Acceptance Testing (UAT), Blind Audit (κ = 0.8466), and Reviewer Timing (`C4-16`)</w:t>
        <w:tab/>
        <w:t>74</w:t>
      </w:r>
    </w:p>
    <w:p>
      <w:pPr>
        <w:pStyle w:val="TOC1"/>
        <w:spacing w:line="240" w:lineRule="auto" w:before="20" w:after="20"/>
        <w:tabs>
          <w:tab w:val="right" w:leader="dot" w:pos="8211"/>
        </w:tabs>
      </w:pPr>
      <w:r>
        <w:rPr>
          <w:rFonts w:ascii="Times New Roman" w:hAnsi="Times New Roman"/>
          <w:b w:val="0"/>
          <w:sz w:val="24"/>
        </w:rPr>
        <w:t>Table 6.16 Multi-Component C1 × C2 × C4 Fusion and Disagreement Matrix on Test Split (`C4-14`)</w:t>
        <w:tab/>
        <w:t>75</w:t>
      </w:r>
    </w:p>
    <w:p>
      <w:pPr>
        <w:pStyle w:val="TOC1"/>
        <w:spacing w:line="240" w:lineRule="auto" w:before="20" w:after="20"/>
        <w:tabs>
          <w:tab w:val="right" w:leader="dot" w:pos="8211"/>
        </w:tabs>
      </w:pPr>
      <w:r>
        <w:rPr>
          <w:rFonts w:ascii="Times New Roman" w:hAnsi="Times New Roman"/>
          <w:b w:val="0"/>
          <w:sz w:val="24"/>
        </w:rPr>
        <w:t>Table 8.1 Competitive Positioning of TrustRAG (with Component 4) Against Existing RAG Verification Products</w:t>
        <w:tab/>
        <w:t>86</w:t>
      </w:r>
    </w:p>
    <w:p>
      <w:pPr>
        <w:pStyle w:val="TOC1"/>
        <w:spacing w:line="240" w:lineRule="auto" w:before="20" w:after="20"/>
        <w:tabs>
          <w:tab w:val="right" w:leader="dot" w:pos="8211"/>
        </w:tabs>
      </w:pPr>
      <w:r>
        <w:rPr>
          <w:rFonts w:ascii="Times New Roman" w:hAnsi="Times New Roman"/>
          <w:b w:val="0"/>
          <w:sz w:val="24"/>
        </w:rPr>
        <w:t>Table 9.1 Summary of Achievement of Research Objectives and Research Questions</w:t>
        <w:tab/>
        <w:t>91</w:t>
      </w:r>
    </w:p>
    <w:p>
      <w:pPr>
        <w:pStyle w:val="TOC1"/>
        <w:spacing w:line="240" w:lineRule="auto" w:before="20" w:after="20"/>
        <w:tabs>
          <w:tab w:val="right" w:leader="dot" w:pos="8211"/>
        </w:tabs>
      </w:pPr>
      <w:r>
        <w:rPr>
          <w:rFonts w:ascii="Times New Roman" w:hAnsi="Times New Roman"/>
          <w:b w:val="0"/>
          <w:sz w:val="24"/>
        </w:rPr>
        <w:t>Table A.1 Complete 50-Span Dual-Rater Blind Human Audit of the `no_evidence` Ground-Truth Label</w:t>
        <w:tab/>
        <w:t>101</w:t>
      </w:r>
    </w:p>
    <w:p>
      <w:pPr>
        <w:pStyle w:val="TOC1"/>
        <w:spacing w:line="240" w:lineRule="auto" w:before="20" w:after="20"/>
        <w:tabs>
          <w:tab w:val="right" w:leader="dot" w:pos="8211"/>
        </w:tabs>
      </w:pPr>
      <w:r>
        <w:rPr>
          <w:rFonts w:ascii="Times New Roman" w:hAnsi="Times New Roman"/>
          <w:b w:val="0"/>
          <w:sz w:val="24"/>
        </w:rPr>
        <w:t>Table B.1 Generative AI Use Disclosure Log</w:t>
        <w:tab/>
        <w:t>104</w:t>
      </w:r>
    </w:p>
    <w:p>
      <w:r>
        <w:br w:type="page"/>
      </w:r>
    </w:p>
    <w:p>
      <w:pPr>
        <w:pStyle w:val="FrontMatterHeading"/>
        <w:keepNext/>
        <w:spacing w:before="240" w:after="240" w:line="240" w:lineRule="auto"/>
      </w:pPr>
      <w:r>
        <w:rPr>
          <w:rFonts w:ascii="Times New Roman" w:hAnsi="Times New Roman"/>
          <w:b/>
          <w:color w:val="000000"/>
          <w:sz w:val="28"/>
        </w:rPr>
        <w:t>LIST OF ABBREVIATIONS</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10"/>
        <w:gridCol w:w="4110"/>
      </w:tblGrid>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Abbreviation</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Description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API</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Application Programming Interface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APS</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Adaptive Prediction Sets</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AUROC</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Area Under the Receiver Operating Characteristic Curve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BGE</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BAAI General Embedding (</w:t>
            </w:r>
            <w:r>
              <w:rPr>
                <w:rFonts w:ascii="Times New Roman" w:hAnsi="Times New Roman"/>
                <w:b w:val="0"/>
                <w:sz w:val="23"/>
              </w:rPr>
              <w:t>BAAI/bge-small-en-v1.5</w:t>
            </w:r>
            <w:r>
              <w:rPr>
                <w:rFonts w:ascii="Times New Roman" w:hAnsi="Times New Roman"/>
                <w:b w:val="0"/>
                <w:sz w:val="23"/>
              </w:rPr>
              <w:t>)</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BM25</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Best Matching 25 Probabilistic Retrieval Function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CE</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Cross-Entropy</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CI</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Confidence Interval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CPU</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Central Processing Unit</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CRC</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Conformal Risk Control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D2T</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Data-to-Text Generation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ECE</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Expected Calibration Error</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F1</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Harmonic Mean of Precision and Recall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FN / FP</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False Negative / False Positive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FR / NFR</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Functional Requirement / Non-Functional Requirement</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GPU</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Graphics Processing Unit</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HHEM</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Hughes Hallucination Evaluation Model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IDF</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Inverse Document Frequency</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IoU</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Intersection over Union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JSON</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JavaScript Object Notation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LAC</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Least Ambiguous Set-Valued Classifiers</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LLM</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Large Language Model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LOTO</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Leave-One-Task-Out</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MRR</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Mean Reciprocal Rank</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NDCG</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Normalised Discounted Cumulative Gain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NLI</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Natural Language Inference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OOD</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Out-of-Distribution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QA</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Question Answering</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RAG</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Retrieval-Augmented Generation</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RAM / VRAM</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Random-Access Memory / Video Random-Access Memory</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REST</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Representational State Transfer</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SDG</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United Nations Sustainable Development Goal</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SLIIT</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Sri Lanka Institute of Information Technology</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SUS</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System Usability Scale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TAF</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Topic Assessment Form</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TP / TN</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True Positive / True Negative</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UAT</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User Acceptance Testing</w:t>
            </w:r>
          </w:p>
        </w:tc>
      </w:tr>
      <w:tr>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sz w:val="23"/>
              </w:rPr>
              <w:t>UI</w:t>
            </w:r>
          </w:p>
        </w:tc>
        <w:tc>
          <w:tcPr>
            <w:tcW w:type="dxa" w:w="4110"/>
            <w:vAlign w:val="center"/>
            <w:tcMar>
              <w:top w:w="50" w:type="dxa"/>
              <w:bottom w:w="50" w:type="dxa"/>
              <w:left w:w="80" w:type="dxa"/>
              <w:right w:w="80" w:type="dxa"/>
            </w:tcMar>
          </w:tcPr>
          <w:p>
            <w:pPr>
              <w:spacing w:before="40" w:after="40" w:line="240" w:lineRule="auto"/>
            </w:pPr>
            <w:r>
              <w:rPr>
                <w:rFonts w:ascii="Times New Roman" w:hAnsi="Times New Roman"/>
                <w:b w:val="0"/>
                <w:sz w:val="23"/>
              </w:rPr>
              <w:t>User Interface</w:t>
            </w:r>
          </w:p>
        </w:tc>
      </w:tr>
    </w:tbl>
    <w:p>
      <w:pPr>
        <w:spacing w:before="0" w:after="80"/>
      </w:pPr>
    </w:p>
    <w:p>
      <w:r>
        <w:br w:type="page"/>
      </w:r>
    </w:p>
    <w:p>
      <w:pPr>
        <w:pStyle w:val="FrontMatterHeading"/>
        <w:keepNext/>
        <w:spacing w:before="240" w:after="240" w:line="240" w:lineRule="auto"/>
      </w:pPr>
      <w:r>
        <w:rPr>
          <w:rFonts w:ascii="Times New Roman" w:hAnsi="Times New Roman"/>
          <w:b/>
          <w:color w:val="000000"/>
          <w:sz w:val="28"/>
        </w:rPr>
        <w:t>LIST OF APPENDICES</w:t>
      </w:r>
    </w:p>
    <w:p>
      <w:pPr>
        <w:spacing w:before="0" w:after="120" w:line="240" w:lineRule="auto"/>
        <w:jc w:val="right"/>
      </w:pPr>
      <w:r>
        <w:rPr>
          <w:rFonts w:ascii="Times New Roman" w:hAnsi="Times New Roman"/>
          <w:b w:val="0"/>
          <w:sz w:val="24"/>
        </w:rPr>
        <w:t>Page</w:t>
      </w:r>
    </w:p>
    <w:p>
      <w:pPr>
        <w:pStyle w:val="TOC1"/>
        <w:spacing w:line="240" w:lineRule="auto" w:before="20" w:after="20"/>
        <w:tabs>
          <w:tab w:val="right" w:leader="dot" w:pos="8211"/>
        </w:tabs>
      </w:pPr>
      <w:r>
        <w:rPr>
          <w:rFonts w:ascii="Times New Roman" w:hAnsi="Times New Roman"/>
          <w:b w:val="0"/>
          <w:sz w:val="24"/>
        </w:rPr>
        <w:t>Appendix - A Extended Experimental Results, Production Calibration Artifact (`c4_artifact.json`), and Complete 50-Span Dual-Rater Blind Audit Table</w:t>
        <w:tab/>
        <w:t>100</w:t>
      </w:r>
    </w:p>
    <w:p>
      <w:pPr>
        <w:pStyle w:val="TOC1"/>
        <w:spacing w:line="240" w:lineRule="auto" w:before="20" w:after="20"/>
        <w:tabs>
          <w:tab w:val="right" w:leader="dot" w:pos="8211"/>
        </w:tabs>
      </w:pPr>
      <w:r>
        <w:rPr>
          <w:rFonts w:ascii="Times New Roman" w:hAnsi="Times New Roman"/>
          <w:b w:val="0"/>
          <w:sz w:val="24"/>
        </w:rPr>
        <w:t>Appendix - B Academic Integrity and Generative AI Use Disclosure Log</w:t>
        <w:tab/>
        <w:t>104</w:t>
      </w:r>
    </w:p>
    <w:p>
      <w:pPr>
        <w:sectPr>
          <w:footerReference w:type="default" r:id="rId14"/>
          <w:pgSz w:w="11906" w:h="16838"/>
          <w:pgMar w:top="1417" w:right="1417" w:bottom="2268" w:left="2268" w:header="709" w:footer="850" w:gutter="0"/>
          <w:cols w:space="720"/>
          <w:docGrid w:linePitch="360"/>
          <w:pgNumType w:fmt="lowerRoman" w:start="1"/>
        </w:sectPr>
      </w:pPr>
    </w:p>
    <w:p>
      <w:pPr>
        <w:pStyle w:val="Heading1"/>
        <w:keepNext/>
        <w:spacing w:before="240" w:after="240" w:line="240" w:lineRule="auto"/>
      </w:pPr>
      <w:r>
        <w:rPr>
          <w:rFonts w:ascii="Times New Roman" w:hAnsi="Times New Roman"/>
          <w:b/>
          <w:color w:val="000000"/>
          <w:sz w:val="28"/>
        </w:rPr>
        <w:t>1 INTRODUCTION</w:t>
      </w:r>
    </w:p>
    <w:p>
      <w:pPr>
        <w:pStyle w:val="Heading2"/>
        <w:keepNext/>
        <w:spacing w:before="200" w:after="120" w:line="240" w:lineRule="auto"/>
      </w:pPr>
      <w:r>
        <w:rPr>
          <w:rFonts w:ascii="Times New Roman" w:hAnsi="Times New Roman"/>
          <w:b/>
          <w:color w:val="000000"/>
          <w:sz w:val="24"/>
        </w:rPr>
        <w:t>1.1 Overall Project Context</w:t>
      </w:r>
    </w:p>
    <w:p>
      <w:pPr>
        <w:spacing w:before="0" w:after="120" w:line="360" w:lineRule="auto"/>
        <w:jc w:val="both"/>
      </w:pPr>
      <w:r>
        <w:rPr>
          <w:rFonts w:ascii="Times New Roman" w:hAnsi="Times New Roman"/>
          <w:b w:val="0"/>
          <w:sz w:val="24"/>
        </w:rPr>
        <w:t>Retrieval-Augmented Generation (RAG) is now a central approach for applying Large Language Models to real-world tasks like customer service, legal search, and clinical record summarisation [3]. Instead of relying purely on parameters learned during pre-training—which frequently causes models to make up convincing-sounding but false claims [1], [2]—a RAG system pulls relevant passages from a document database and asks the model to base its answer on that retrieved text.</w:t>
      </w:r>
    </w:p>
    <w:p>
      <w:pPr>
        <w:spacing w:before="0" w:after="120" w:line="360" w:lineRule="auto"/>
        <w:jc w:val="both"/>
      </w:pPr>
      <w:r>
        <w:rPr>
          <w:rFonts w:ascii="Times New Roman" w:hAnsi="Times New Roman"/>
          <w:b w:val="0"/>
          <w:sz w:val="24"/>
        </w:rPr>
        <w:t>Even so, retrieval grounding does not prevent all hallucinations. In their evaluation on RAGTruth, Niu et al. [6] found that 43.1% of generated answers across 17,790 examples still contained factual mistakes. In practice, these errors show up in two very different ways. Sometimes the model directly contradicts the source text (a context conflict, like reporting an event took place in 1925 when the source clearly states 1889). Other times, the model generates details that do not exist anywhere in the passage (a baseless claim, often pulled from background training memory).</w:t>
      </w:r>
    </w:p>
    <w:p>
      <w:pPr>
        <w:spacing w:before="0" w:after="120" w:line="360" w:lineRule="auto"/>
        <w:jc w:val="both"/>
      </w:pPr>
      <w:r>
        <w:rPr>
          <w:rFonts w:ascii="Times New Roman" w:hAnsi="Times New Roman"/>
          <w:b w:val="0"/>
          <w:sz w:val="24"/>
        </w:rPr>
        <w:t>Detecting these errors is essential in sensitive fields like healthcare or law, but current tools fall short in several practical ways:</w:t>
      </w:r>
    </w:p>
    <w:p>
      <w:pPr>
        <w:spacing w:before="40" w:after="60" w:line="360" w:lineRule="auto"/>
        <w:ind w:left="454" w:hanging="227"/>
      </w:pPr>
      <w:r>
        <w:rPr>
          <w:rFonts w:ascii="Times New Roman" w:hAnsi="Times New Roman"/>
          <w:b w:val="0"/>
          <w:sz w:val="24"/>
        </w:rPr>
        <w:t>• Many frameworks (like Ragas [12] or TruLens [30]) only score an entire answer as a single number, without pointing out which sentences or phrases contain errors.</w:t>
      </w:r>
    </w:p>
    <w:p>
      <w:pPr>
        <w:spacing w:before="40" w:after="60" w:line="360" w:lineRule="auto"/>
        <w:ind w:left="454" w:hanging="227"/>
      </w:pPr>
      <w:r>
        <w:rPr>
          <w:rFonts w:ascii="Times New Roman" w:hAnsi="Times New Roman"/>
          <w:b w:val="0"/>
          <w:sz w:val="24"/>
        </w:rPr>
        <w:t>• Neural scoring heads output raw numbers that do not reflect true error rates, making it difficult to pick sensible alert thresholds [25].</w:t>
      </w:r>
    </w:p>
    <w:p>
      <w:pPr>
        <w:spacing w:before="40" w:after="60" w:line="360" w:lineRule="auto"/>
        <w:ind w:left="454" w:hanging="227"/>
      </w:pPr>
      <w:r>
        <w:rPr>
          <w:rFonts w:ascii="Times New Roman" w:hAnsi="Times New Roman"/>
          <w:b w:val="0"/>
          <w:sz w:val="24"/>
        </w:rPr>
        <w:t>• Statistical tools like conformal prediction [16] assume test data matches the calibration distribution; if the topic shifts, guarantees can fail quietly.</w:t>
      </w:r>
    </w:p>
    <w:p>
      <w:pPr>
        <w:spacing w:before="40" w:after="60" w:line="360" w:lineRule="auto"/>
        <w:ind w:left="454" w:hanging="227"/>
      </w:pPr>
      <w:r>
        <w:rPr>
          <w:rFonts w:ascii="Times New Roman" w:hAnsi="Times New Roman"/>
          <w:b w:val="0"/>
          <w:sz w:val="24"/>
        </w:rPr>
        <w:t>• Most importantly, highlighting a bad phrase in an answer solves only half the problem. A reviewer still has to read through the retrieved passage—which averages 19.05 sentences on RAGTruth—to figure out whether the model contradicted a specific fact or made something up entirely.</w:t>
      </w:r>
    </w:p>
    <w:p>
      <w:pPr>
        <w:spacing w:before="0" w:after="120" w:line="360" w:lineRule="auto"/>
        <w:jc w:val="both"/>
      </w:pPr>
      <w:r>
        <w:rPr>
          <w:rFonts w:ascii="Times New Roman" w:hAnsi="Times New Roman"/>
          <w:b w:val="0"/>
          <w:sz w:val="24"/>
        </w:rPr>
        <w:t>To tackle these issues together, our research group (R26-DS-018) developed TrustRAG, an end-to-end detection and verification pipeline split across four components under a shared Pydantic schema (</w:t>
      </w:r>
      <w:r>
        <w:rPr>
          <w:rFonts w:ascii="Times New Roman" w:hAnsi="Times New Roman"/>
          <w:b w:val="0"/>
          <w:sz w:val="24"/>
        </w:rPr>
        <w:t>src/common/schema.py</w:t>
      </w:r>
      <w:r>
        <w:rPr>
          <w:rFonts w:ascii="Times New Roman" w:hAnsi="Times New Roman"/>
          <w:b w:val="0"/>
          <w:sz w:val="24"/>
        </w:rPr>
        <w:t>) and verified by 861 tests:</w:t>
      </w:r>
    </w:p>
    <w:p>
      <w:pPr>
        <w:pStyle w:val="Caption"/>
        <w:keepNext/>
        <w:spacing w:before="160" w:after="80" w:line="240" w:lineRule="auto"/>
        <w:jc w:val="center"/>
      </w:pPr>
      <w:r>
        <w:rPr>
          <w:rFonts w:ascii="Times New Roman" w:hAnsi="Times New Roman"/>
          <w:b w:val="0"/>
          <w:sz w:val="22"/>
        </w:rPr>
        <w:t>Table 1.1: Ownership and Interface Boundaries of the Four TrustRAG Research Components.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Component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Owner &amp; Student ID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Core Research &amp; Engineering Responsibility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Primary Frozen Schema Fields (</w:t>
            </w:r>
            <w:r>
              <w:rPr>
                <w:rFonts w:ascii="Times New Roman" w:hAnsi="Times New Roman"/>
                <w:b/>
                <w:sz w:val="21"/>
              </w:rPr>
              <w:t>src/common/schema.py</w:t>
            </w:r>
            <w:r>
              <w:rPr>
                <w:rFonts w:ascii="Times New Roman" w:hAnsi="Times New Roman"/>
                <w:b/>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1 (C1)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Wimukthi Gunarathna (</w:t>
            </w:r>
            <w:r>
              <w:rPr>
                <w:rFonts w:ascii="Times New Roman" w:hAnsi="Times New Roman"/>
                <w:b w:val="0"/>
                <w:sz w:val="21"/>
              </w:rPr>
              <w:t>IT22060976</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Fine-tuned </w:t>
            </w:r>
            <w:r>
              <w:rPr>
                <w:rFonts w:ascii="Times New Roman" w:hAnsi="Times New Roman"/>
                <w:b w:val="0"/>
                <w:sz w:val="21"/>
              </w:rPr>
              <w:t>ModernBERT-base</w:t>
            </w:r>
            <w:r>
              <w:rPr>
                <w:rFonts w:ascii="Times New Roman" w:hAnsi="Times New Roman"/>
                <w:b w:val="0"/>
                <w:sz w:val="21"/>
              </w:rPr>
              <w:t xml:space="preserve"> token-level sequence detector with character-offset span decoding (0.7623 example F1).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Span.start</w:t>
            </w:r>
            <w:r>
              <w:rPr>
                <w:rFonts w:ascii="Times New Roman" w:hAnsi="Times New Roman"/>
                <w:b w:val="0"/>
                <w:sz w:val="21"/>
              </w:rPr>
              <w:t xml:space="preserve">, </w:t>
            </w:r>
            <w:r>
              <w:rPr>
                <w:rFonts w:ascii="Times New Roman" w:hAnsi="Times New Roman"/>
                <w:b w:val="0"/>
                <w:sz w:val="21"/>
              </w:rPr>
              <w:t>Span.end</w:t>
            </w:r>
            <w:r>
              <w:rPr>
                <w:rFonts w:ascii="Times New Roman" w:hAnsi="Times New Roman"/>
                <w:b w:val="0"/>
                <w:sz w:val="21"/>
              </w:rPr>
              <w:t xml:space="preserve">, </w:t>
            </w:r>
            <w:r>
              <w:rPr>
                <w:rFonts w:ascii="Times New Roman" w:hAnsi="Times New Roman"/>
                <w:b w:val="0"/>
                <w:sz w:val="21"/>
              </w:rPr>
              <w:t>Span.text</w:t>
            </w:r>
            <w:r>
              <w:rPr>
                <w:rFonts w:ascii="Times New Roman" w:hAnsi="Times New Roman"/>
                <w:b w:val="0"/>
                <w:sz w:val="21"/>
              </w:rPr>
              <w:t xml:space="preserve">, </w:t>
            </w:r>
            <w:r>
              <w:rPr>
                <w:rFonts w:ascii="Times New Roman" w:hAnsi="Times New Roman"/>
                <w:b w:val="0"/>
                <w:sz w:val="21"/>
              </w:rPr>
              <w:t>Span.token_probs</w:t>
            </w:r>
            <w:r>
              <w:rPr>
                <w:rFonts w:ascii="Times New Roman" w:hAnsi="Times New Roman"/>
                <w:b w:val="0"/>
                <w:sz w:val="21"/>
              </w:rPr>
              <w:t xml:space="preserve">, </w:t>
            </w:r>
            <w:r>
              <w:rPr>
                <w:rFonts w:ascii="Times New Roman" w:hAnsi="Times New Roman"/>
                <w:b w:val="0"/>
                <w:sz w:val="21"/>
              </w:rPr>
              <w:t>Span.span_score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2 (C2)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Sadini Wanniarachchi (</w:t>
            </w:r>
            <w:r>
              <w:rPr>
                <w:rFonts w:ascii="Times New Roman" w:hAnsi="Times New Roman"/>
                <w:b w:val="0"/>
                <w:sz w:val="21"/>
              </w:rPr>
              <w:t>IT22592546</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Post-hoc probability calibration (Platt scaling), split conformal tri-state classification (</w:t>
            </w:r>
            <w:r>
              <w:rPr>
                <w:rFonts w:ascii="Times New Roman" w:hAnsi="Times New Roman"/>
                <w:b w:val="0"/>
                <w:sz w:val="21"/>
              </w:rPr>
              <w:t>FLAG</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 xml:space="preserve">, </w:t>
            </w:r>
            <w:r>
              <w:rPr>
                <w:rFonts w:ascii="Times New Roman" w:hAnsi="Times New Roman"/>
                <w:b w:val="0"/>
                <w:sz w:val="21"/>
              </w:rPr>
              <w:t>PASS</w:t>
            </w:r>
            <w:r>
              <w:rPr>
                <w:rFonts w:ascii="Times New Roman" w:hAnsi="Times New Roman"/>
                <w:b w:val="0"/>
                <w:sz w:val="21"/>
              </w:rPr>
              <w:t>), and runtime exchangeability check.</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Span.calibrated_score</w:t>
            </w:r>
            <w:r>
              <w:rPr>
                <w:rFonts w:ascii="Times New Roman" w:hAnsi="Times New Roman"/>
                <w:b w:val="0"/>
                <w:sz w:val="21"/>
              </w:rPr>
              <w:t xml:space="preserve">, </w:t>
            </w:r>
            <w:r>
              <w:rPr>
                <w:rFonts w:ascii="Times New Roman" w:hAnsi="Times New Roman"/>
                <w:b w:val="0"/>
                <w:sz w:val="21"/>
              </w:rPr>
              <w:t>Span.conformal_decision</w:t>
            </w:r>
            <w:r>
              <w:rPr>
                <w:rFonts w:ascii="Times New Roman" w:hAnsi="Times New Roman"/>
                <w:b w:val="0"/>
                <w:sz w:val="21"/>
              </w:rPr>
              <w:t xml:space="preserve">, </w:t>
            </w:r>
            <w:r>
              <w:rPr>
                <w:rFonts w:ascii="Times New Roman" w:hAnsi="Times New Roman"/>
                <w:b w:val="0"/>
                <w:sz w:val="21"/>
              </w:rPr>
              <w:t>Span.prediction_set</w:t>
            </w:r>
            <w:r>
              <w:rPr>
                <w:rFonts w:ascii="Times New Roman" w:hAnsi="Times New Roman"/>
                <w:b w:val="0"/>
                <w:sz w:val="21"/>
              </w:rPr>
              <w:t xml:space="preserve">, </w:t>
            </w:r>
            <w:r>
              <w:rPr>
                <w:rFonts w:ascii="Times New Roman" w:hAnsi="Times New Roman"/>
                <w:b w:val="0"/>
                <w:sz w:val="21"/>
              </w:rPr>
              <w:t>AnalysisResult.guarantee_applies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3 (C3)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Ranya Sivakumar (</w:t>
            </w:r>
            <w:r>
              <w:rPr>
                <w:rFonts w:ascii="Times New Roman" w:hAnsi="Times New Roman"/>
                <w:b w:val="0"/>
                <w:sz w:val="21"/>
              </w:rPr>
              <w:t>IT22607232</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Calibration-consistent explanation generation with linguistic hedging and bounded escalation on C2 abstentions.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Span.error_type</w:t>
            </w:r>
            <w:r>
              <w:rPr>
                <w:rFonts w:ascii="Times New Roman" w:hAnsi="Times New Roman"/>
                <w:b w:val="0"/>
                <w:sz w:val="21"/>
              </w:rPr>
              <w:t xml:space="preserve">, </w:t>
            </w:r>
            <w:r>
              <w:rPr>
                <w:rFonts w:ascii="Times New Roman" w:hAnsi="Times New Roman"/>
                <w:b w:val="0"/>
                <w:sz w:val="21"/>
              </w:rPr>
              <w:t>Span.explanation</w:t>
            </w:r>
            <w:r>
              <w:rPr>
                <w:rFonts w:ascii="Times New Roman" w:hAnsi="Times New Roman"/>
                <w:b w:val="0"/>
                <w:sz w:val="21"/>
              </w:rPr>
              <w:t xml:space="preserve">, </w:t>
            </w:r>
            <w:r>
              <w:rPr>
                <w:rFonts w:ascii="Times New Roman" w:hAnsi="Times New Roman"/>
                <w:b w:val="0"/>
                <w:sz w:val="21"/>
              </w:rPr>
              <w:t>Span.escalated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Component 4 (C4)</w:t>
            </w:r>
            <w:r>
              <w:rPr>
                <w:rFonts w:ascii="Times New Roman" w:hAnsi="Times New Roman"/>
                <w:b w:val="0"/>
                <w:sz w:val="21"/>
              </w:rPr>
              <w:t xml:space="preserve"> </w:t>
            </w:r>
            <w:r>
              <w:rPr>
                <w:rFonts w:ascii="Times New Roman" w:hAnsi="Times New Roman"/>
                <w:b w:val="0"/>
                <w:i/>
                <w:sz w:val="21"/>
              </w:rPr>
              <w:t>(This Thesis)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 M. S. N. Rathnasiri (</w:t>
            </w:r>
            <w:r>
              <w:rPr>
                <w:rFonts w:ascii="Times New Roman" w:hAnsi="Times New Roman"/>
                <w:b w:val="0"/>
                <w:sz w:val="21"/>
              </w:rPr>
              <w:t>IT22047724</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Retrieval-attribution alignment, split conformal evidence prediction sets (70.63% reading reduction at 90.03% coverage), calibrated no-evidence abstention, and C1×C2×C4 tie-break fusion (+5.96 F1 pts).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Span.evidence_sentence</w:t>
            </w:r>
            <w:r>
              <w:rPr>
                <w:rFonts w:ascii="Times New Roman" w:hAnsi="Times New Roman"/>
                <w:b w:val="0"/>
                <w:sz w:val="21"/>
              </w:rPr>
              <w:t xml:space="preserve">, </w:t>
            </w:r>
            <w:r>
              <w:rPr>
                <w:rFonts w:ascii="Times New Roman" w:hAnsi="Times New Roman"/>
                <w:b w:val="0"/>
                <w:sz w:val="21"/>
              </w:rPr>
              <w:t>Span.evidence_index</w:t>
            </w:r>
            <w:r>
              <w:rPr>
                <w:rFonts w:ascii="Times New Roman" w:hAnsi="Times New Roman"/>
                <w:b w:val="0"/>
                <w:sz w:val="21"/>
              </w:rPr>
              <w:t xml:space="preserve">, </w:t>
            </w:r>
            <w:r>
              <w:rPr>
                <w:rFonts w:ascii="Times New Roman" w:hAnsi="Times New Roman"/>
                <w:b w:val="0"/>
                <w:sz w:val="21"/>
              </w:rPr>
              <w:t>Span.entailment_score</w:t>
            </w:r>
            <w:r>
              <w:rPr>
                <w:rFonts w:ascii="Times New Roman" w:hAnsi="Times New Roman"/>
                <w:b w:val="0"/>
                <w:sz w:val="21"/>
              </w:rPr>
              <w:t xml:space="preserve">, </w:t>
            </w:r>
            <w:r>
              <w:rPr>
                <w:rFonts w:ascii="Times New Roman" w:hAnsi="Times New Roman"/>
                <w:b w:val="0"/>
                <w:sz w:val="21"/>
              </w:rPr>
              <w:t>AnalysisResult.attribution_checked</w:t>
            </w:r>
          </w:p>
        </w:tc>
      </w:tr>
    </w:tbl>
    <w:p>
      <w:pPr>
        <w:spacing w:before="0" w:after="80"/>
      </w:pPr>
    </w:p>
    <w:p>
      <w:pPr>
        <w:pStyle w:val="Heading2"/>
        <w:keepNext/>
        <w:spacing w:before="200" w:after="120" w:line="240" w:lineRule="auto"/>
      </w:pPr>
      <w:r>
        <w:rPr>
          <w:rFonts w:ascii="Times New Roman" w:hAnsi="Times New Roman"/>
          <w:b/>
          <w:color w:val="000000"/>
          <w:sz w:val="24"/>
        </w:rPr>
        <w:t>1.2 Individual Component Context</w:t>
      </w:r>
    </w:p>
    <w:p>
      <w:pPr>
        <w:spacing w:before="0" w:after="120" w:line="360" w:lineRule="auto"/>
        <w:jc w:val="both"/>
      </w:pPr>
      <w:r>
        <w:rPr>
          <w:rFonts w:ascii="Times New Roman" w:hAnsi="Times New Roman"/>
          <w:b w:val="0"/>
          <w:sz w:val="24"/>
        </w:rPr>
        <w:t>Within TrustRAG, Component 4 focuses on connecting detected answer spans back to the retrieved source sentences. Once Component 1 flags a suspicious phrase and Component 2 assigns a calibrated confidence score, the reviewer needs to know where in the passage to look, or whether the claim has any source evidence at all.</w:t>
      </w:r>
    </w:p>
    <w:p>
      <w:pPr>
        <w:spacing w:before="0" w:after="120" w:line="360" w:lineRule="auto"/>
        <w:jc w:val="both"/>
      </w:pPr>
      <w:r>
        <w:rPr>
          <w:rFonts w:ascii="Times New Roman" w:hAnsi="Times New Roman"/>
          <w:b w:val="0"/>
          <w:sz w:val="24"/>
        </w:rPr>
        <w:t>Building an evidence attributor for hallucinated spans turns out to be much trickier than simple passage retrieval:</w:t>
      </w:r>
    </w:p>
    <w:p>
      <w:pPr>
        <w:spacing w:before="40" w:after="60" w:line="360" w:lineRule="auto"/>
        <w:ind w:left="454" w:hanging="227"/>
      </w:pPr>
      <w:r>
        <w:rPr>
          <w:rFonts w:ascii="Times New Roman" w:hAnsi="Times New Roman"/>
          <w:b w:val="0"/>
          <w:sz w:val="24"/>
        </w:rPr>
        <w:t xml:space="preserve">1. First, human evidence notes are messy. In RAGTruth, annotators recorded an </w:t>
      </w:r>
      <w:r>
        <w:rPr>
          <w:rFonts w:ascii="Times New Roman" w:hAnsi="Times New Roman"/>
          <w:b w:val="0"/>
          <w:sz w:val="24"/>
        </w:rPr>
        <w:t>Original:</w:t>
      </w:r>
      <w:r>
        <w:rPr>
          <w:rFonts w:ascii="Times New Roman" w:hAnsi="Times New Roman"/>
          <w:b w:val="0"/>
          <w:sz w:val="24"/>
        </w:rPr>
        <w:t xml:space="preserve"> snippet from the source text. When auditing these notes (Layer 1), we found that only 50.68% of quotes match context sentences word-for-word. Annotators often trim phrases, adjust punctuation, or combine multiple lines from JSON tables. Evaluating attribution requires measuring token containment rather than expecting exact string matches.</w:t>
      </w:r>
    </w:p>
    <w:p>
      <w:pPr>
        <w:spacing w:before="40" w:after="60" w:line="360" w:lineRule="auto"/>
        <w:ind w:left="454" w:hanging="227"/>
      </w:pPr>
      <w:r>
        <w:rPr>
          <w:rFonts w:ascii="Times New Roman" w:hAnsi="Times New Roman"/>
          <w:b w:val="0"/>
          <w:sz w:val="24"/>
        </w:rPr>
        <w:t>2. Second, existing tools force citations even when no evidence exists. When an error is a direct contradiction, pointing to the conflicting sentence is useful. But on baseless errors—which make up 72.73% of annotated QA spans in RAGTruth—there is no sentence to cite. Forcing the system to pick the closest sentence gives reviewers false confidence and results in 0% recall on missing evidence. Component 4 solves this with a calibrated abstention cutoff (τ = 0.1973).</w:t>
      </w:r>
    </w:p>
    <w:p>
      <w:pPr>
        <w:spacing w:before="40" w:after="60" w:line="360" w:lineRule="auto"/>
        <w:ind w:left="454" w:hanging="227"/>
      </w:pPr>
      <w:r>
        <w:rPr>
          <w:rFonts w:ascii="Times New Roman" w:hAnsi="Times New Roman"/>
          <w:b w:val="0"/>
          <w:sz w:val="24"/>
        </w:rPr>
        <w:t>3. Third, returning only one sentence is risky when contexts average 19.05 sentences and can reach up to 89. If multiple sentences mention the topic, a single pick often misses the key line. Instead of returning a fixed guess or forcing reviewers to read all 19 sentences, we use split-conformal prediction (LAC) to produce a compact set of sentences that covers the gold reference with 90.03% empirical probability at α = 0.10, cutting reading effort to 4.61 sentences per span (a 70.6% reduction).</w:t>
      </w:r>
    </w:p>
    <w:p>
      <w:pPr>
        <w:spacing w:before="40" w:after="60" w:line="360" w:lineRule="auto"/>
        <w:ind w:left="454" w:hanging="227"/>
      </w:pPr>
      <w:r>
        <w:rPr>
          <w:rFonts w:ascii="Times New Roman" w:hAnsi="Times New Roman"/>
          <w:b w:val="0"/>
          <w:sz w:val="24"/>
        </w:rPr>
        <w:t>4. Finally, our attribution signal helps the detector itself. When Component 2 is uncertain and abstains on a span, Component 4 checks whether any source sentence supports it. If no evidence exists, promoting that span recovers 65 true-positive errors and lifts response F1 from 0.6960 to 0.7557 (+5.96 points).</w:t>
      </w:r>
    </w:p>
    <w:p>
      <w:pPr>
        <w:pStyle w:val="Heading2"/>
        <w:keepNext/>
        <w:spacing w:before="200" w:after="120" w:line="240" w:lineRule="auto"/>
      </w:pPr>
      <w:r>
        <w:rPr>
          <w:rFonts w:ascii="Times New Roman" w:hAnsi="Times New Roman"/>
          <w:b/>
          <w:color w:val="000000"/>
          <w:sz w:val="24"/>
        </w:rPr>
        <w:t>1.3 Problem Statement</w:t>
      </w:r>
    </w:p>
    <w:p>
      <w:pPr>
        <w:spacing w:before="0" w:after="120" w:line="360" w:lineRule="auto"/>
        <w:jc w:val="both"/>
      </w:pPr>
      <w:r>
        <w:rPr>
          <w:rFonts w:ascii="Times New Roman" w:hAnsi="Times New Roman"/>
          <w:b w:val="0"/>
          <w:sz w:val="24"/>
        </w:rPr>
        <w:t>We can express the core research and engineering challenge as follows:</w:t>
      </w:r>
    </w:p>
    <w:p>
      <w:pPr>
        <w:spacing w:before="80" w:after="80" w:line="240" w:lineRule="auto"/>
        <w:ind w:left="567" w:right="340"/>
      </w:pPr>
      <w:r>
        <w:rPr>
          <w:rFonts w:ascii="Times New Roman" w:hAnsi="Times New Roman"/>
          <w:b/>
          <w:sz w:val="23"/>
        </w:rPr>
        <w:t>Problem Statement:</w:t>
      </w:r>
      <w:r>
        <w:rPr>
          <w:rFonts w:ascii="Times New Roman" w:hAnsi="Times New Roman"/>
          <w:b w:val="0"/>
          <w:sz w:val="23"/>
        </w:rPr>
        <w:t xml:space="preserve"> Given a retrieved passage D broken down into sentences (c_1, \dots, c_m) and a flagged answer span s_i from an upstream detector, how can we reliably identify the source sentence that settles the claim under noisy human annotations, generate small conformal evidence sets that guarantee coverage while cutting reading load, abstain when the claim has no basis in the text, and do so in real time without provisioning extra GPU memory?</w:t>
      </w:r>
    </w:p>
    <w:p>
      <w:pPr>
        <w:spacing w:before="0" w:after="120" w:line="360" w:lineRule="auto"/>
        <w:jc w:val="both"/>
      </w:pPr>
      <w:r>
        <w:rPr>
          <w:rFonts w:ascii="Times New Roman" w:hAnsi="Times New Roman"/>
          <w:b w:val="0"/>
          <w:sz w:val="24"/>
        </w:rPr>
        <w:t>Our investigation was motivated by four clear observations on the RAGTruth dataset:</w:t>
      </w:r>
    </w:p>
    <w:p>
      <w:pPr>
        <w:spacing w:before="40" w:after="60" w:line="360" w:lineRule="auto"/>
        <w:ind w:left="454" w:hanging="227"/>
      </w:pPr>
      <w:r>
        <w:rPr>
          <w:rFonts w:ascii="Times New Roman" w:hAnsi="Times New Roman"/>
          <w:b w:val="0"/>
          <w:sz w:val="24"/>
        </w:rPr>
        <w:t>• Passages average 18.92 sentences (19.05 on the test split), making manual verification slow and tedious.</w:t>
      </w:r>
    </w:p>
    <w:p>
      <w:pPr>
        <w:spacing w:before="40" w:after="60" w:line="360" w:lineRule="auto"/>
        <w:ind w:left="454" w:hanging="227"/>
      </w:pPr>
      <w:r>
        <w:rPr>
          <w:rFonts w:ascii="Times New Roman" w:hAnsi="Times New Roman"/>
          <w:b w:val="0"/>
          <w:sz w:val="24"/>
        </w:rPr>
        <w:t>• Only 50.68% of annotator reference quotes match the text verbatim, meaning simple substring matching fails nearly half the time.</w:t>
      </w:r>
    </w:p>
    <w:p>
      <w:pPr>
        <w:spacing w:before="40" w:after="60" w:line="360" w:lineRule="auto"/>
        <w:ind w:left="454" w:hanging="227"/>
      </w:pPr>
      <w:r>
        <w:rPr>
          <w:rFonts w:ascii="Times New Roman" w:hAnsi="Times New Roman"/>
          <w:b w:val="0"/>
          <w:sz w:val="24"/>
        </w:rPr>
        <w:t>• Over 72% of errors in QA have no source text backing them, meaning unthresholded retrieval models give wrong citations on almost every case.</w:t>
      </w:r>
    </w:p>
    <w:p>
      <w:pPr>
        <w:spacing w:before="40" w:after="60" w:line="360" w:lineRule="auto"/>
        <w:ind w:left="454" w:hanging="227"/>
      </w:pPr>
      <w:r>
        <w:rPr>
          <w:rFonts w:ascii="Times New Roman" w:hAnsi="Times New Roman"/>
          <w:b w:val="0"/>
          <w:sz w:val="24"/>
        </w:rPr>
        <w:t>• Bi-encoders used to prune sentences down to top-5 candidates drop the true evidence sentence 21.9% of the time, capping downstream cross-encoders.</w:t>
      </w:r>
    </w:p>
    <w:p>
      <w:pPr>
        <w:pStyle w:val="Heading2"/>
        <w:keepNext/>
        <w:spacing w:before="200" w:after="120" w:line="240" w:lineRule="auto"/>
      </w:pPr>
      <w:r>
        <w:rPr>
          <w:rFonts w:ascii="Times New Roman" w:hAnsi="Times New Roman"/>
          <w:b/>
          <w:color w:val="000000"/>
          <w:sz w:val="24"/>
        </w:rPr>
        <w:t>1.4 Research Gap</w:t>
      </w:r>
    </w:p>
    <w:p>
      <w:pPr>
        <w:spacing w:before="0" w:after="120" w:line="360" w:lineRule="auto"/>
        <w:jc w:val="both"/>
      </w:pPr>
      <w:r>
        <w:rPr>
          <w:rFonts w:ascii="Times New Roman" w:hAnsi="Times New Roman"/>
          <w:b w:val="0"/>
          <w:sz w:val="24"/>
        </w:rPr>
        <w:t>Reviewing recent literature reveals four noticeable gaps: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Gap 1 (Supervision Auditing &amp; Trivial Floors):</w:t>
      </w:r>
      <w:r>
        <w:rPr>
          <w:rFonts w:ascii="Times New Roman" w:hAnsi="Times New Roman"/>
          <w:b w:val="0"/>
          <w:sz w:val="24"/>
        </w:rPr>
        <w:t xml:space="preserve"> Most studies take benchmark annotations at face value without measuring how often human quotes diverge from verbatim text or testing against simple baselines like choosing the longest sentence (which gets 54.3% accuracy in Data-to-Text simply due to JSON formatting).</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Gap 2 (Candidate Pre-Filter Bottlenecks):</w:t>
      </w:r>
      <w:r>
        <w:rPr>
          <w:rFonts w:ascii="Times New Roman" w:hAnsi="Times New Roman"/>
          <w:b w:val="0"/>
          <w:sz w:val="24"/>
        </w:rPr>
        <w:t xml:space="preserve"> Two-stage neural retrieval systems rarely report how many gold sentences are lost during initial filtering. We found dense top-5 filtering creates a 21.9% error floor, while full-pool lexical scoring avoids this entirely.</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Gap 3 (Conformal Sets for Evidence Grounding):</w:t>
      </w:r>
      <w:r>
        <w:rPr>
          <w:rFonts w:ascii="Times New Roman" w:hAnsi="Times New Roman"/>
          <w:b w:val="0"/>
          <w:sz w:val="24"/>
        </w:rPr>
        <w:t xml:space="preserve"> Existing attribution tools either output one sentence or an arbitrary top-k list. Adaptive conformal sets with finite-sample coverage guarantees over variable-length passages have not been explored for RAG evidence grounding.</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Gap 4 (Missing Evidence Handling &amp; Pipeline Feedback):</w:t>
      </w:r>
      <w:r>
        <w:rPr>
          <w:rFonts w:ascii="Times New Roman" w:hAnsi="Times New Roman"/>
          <w:b w:val="0"/>
          <w:sz w:val="24"/>
        </w:rPr>
        <w:t xml:space="preserve"> Standard systems do not abstain when evidence is missing, and none feed source-grounding checks back into the detector to help resolve borderline decisions.</w:t>
      </w:r>
    </w:p>
    <w:p>
      <w:pPr>
        <w:pStyle w:val="Heading2"/>
        <w:keepNext/>
        <w:spacing w:before="200" w:after="120" w:line="240" w:lineRule="auto"/>
      </w:pPr>
      <w:r>
        <w:rPr>
          <w:rFonts w:ascii="Times New Roman" w:hAnsi="Times New Roman"/>
          <w:b/>
          <w:color w:val="000000"/>
          <w:sz w:val="24"/>
        </w:rPr>
        <w:t>1.5 Aim and Objectives</w:t>
      </w:r>
    </w:p>
    <w:p>
      <w:pPr>
        <w:pStyle w:val="Heading3"/>
        <w:keepNext/>
        <w:spacing w:before="160" w:after="80" w:line="240" w:lineRule="auto"/>
      </w:pPr>
      <w:r>
        <w:rPr>
          <w:rFonts w:ascii="Times New Roman" w:hAnsi="Times New Roman"/>
          <w:b/>
          <w:color w:val="000000"/>
          <w:sz w:val="24"/>
        </w:rPr>
        <w:t>1.5.1 Project aim and component aim</w:t>
      </w:r>
    </w:p>
    <w:p>
      <w:pPr>
        <w:spacing w:before="0" w:after="120" w:line="360" w:lineRule="auto"/>
        <w:jc w:val="both"/>
      </w:pPr>
      <w:r>
        <w:rPr>
          <w:rFonts w:ascii="Times New Roman" w:hAnsi="Times New Roman"/>
          <w:b w:val="0"/>
          <w:sz w:val="24"/>
        </w:rPr>
        <w:t>The overarching goal of TrustRAG is to provide a statistically calibrated, span-level hallucination detection and evidence-grounding platform with distribution-shift monitoring.</w:t>
      </w:r>
    </w:p>
    <w:p>
      <w:pPr>
        <w:spacing w:before="0" w:after="120" w:line="360" w:lineRule="auto"/>
        <w:jc w:val="both"/>
      </w:pPr>
      <w:r>
        <w:rPr>
          <w:rFonts w:ascii="Times New Roman" w:hAnsi="Times New Roman"/>
          <w:b w:val="0"/>
          <w:sz w:val="24"/>
        </w:rPr>
        <w:t>For Component 4, the specific aim is:</w:t>
      </w:r>
    </w:p>
    <w:p>
      <w:pPr>
        <w:spacing w:before="80" w:after="80" w:line="240" w:lineRule="auto"/>
        <w:ind w:left="567" w:right="340"/>
      </w:pPr>
      <w:r>
        <w:rPr>
          <w:rFonts w:ascii="Times New Roman" w:hAnsi="Times New Roman"/>
          <w:b w:val="0"/>
          <w:i/>
          <w:sz w:val="23"/>
        </w:rPr>
        <w:t>To create a fast, memory-efficient attribution module that aligns flagged answer spans with minimal conformal evidence sets under statistical coverage guarantees, abstains when evidence is absent, and helps resolve borderline detector classifications.</w:t>
      </w:r>
    </w:p>
    <w:p>
      <w:pPr>
        <w:pStyle w:val="Heading3"/>
        <w:keepNext/>
        <w:spacing w:before="160" w:after="80" w:line="240" w:lineRule="auto"/>
      </w:pPr>
      <w:r>
        <w:rPr>
          <w:rFonts w:ascii="Times New Roman" w:hAnsi="Times New Roman"/>
          <w:b/>
          <w:color w:val="000000"/>
          <w:sz w:val="24"/>
        </w:rPr>
        <w:t>1.5.2 Measurable objectives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Objective 1 (Annotation Audit &amp; Matching Protocol):</w:t>
      </w:r>
      <w:r>
        <w:rPr>
          <w:rFonts w:ascii="Times New Roman" w:hAnsi="Times New Roman"/>
          <w:b w:val="0"/>
          <w:sz w:val="24"/>
        </w:rPr>
        <w:t xml:space="preserve"> Examine </w:t>
      </w:r>
      <w:r>
        <w:rPr>
          <w:rFonts w:ascii="Times New Roman" w:hAnsi="Times New Roman"/>
          <w:b w:val="0"/>
          <w:sz w:val="24"/>
        </w:rPr>
        <w:t>Original:</w:t>
      </w:r>
      <w:r>
        <w:rPr>
          <w:rFonts w:ascii="Times New Roman" w:hAnsi="Times New Roman"/>
          <w:b w:val="0"/>
          <w:sz w:val="24"/>
        </w:rPr>
        <w:t xml:space="preserve"> comments across RAGTruth's frozen splits (1,214 calibration, 1,533 test spans), define a token-containment matching threshold (θ = 0.50), and test the no-evidence heuristic through a 50-span blind audit achieving ≥ 0.90 agreement and Cohen's κ &gt; 0.80.</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Objective 2 (Attribution Benchmarking &amp; Pre-Filter Loss):</w:t>
      </w:r>
      <w:r>
        <w:rPr>
          <w:rFonts w:ascii="Times New Roman" w:hAnsi="Times New Roman"/>
          <w:b w:val="0"/>
          <w:sz w:val="24"/>
        </w:rPr>
        <w:t xml:space="preserve"> Compare lexical, dense (</w:t>
      </w:r>
      <w:r>
        <w:rPr>
          <w:rFonts w:ascii="Times New Roman" w:hAnsi="Times New Roman"/>
          <w:b w:val="0"/>
          <w:sz w:val="24"/>
        </w:rPr>
        <w:t>bge-small</w:t>
      </w:r>
      <w:r>
        <w:rPr>
          <w:rFonts w:ascii="Times New Roman" w:hAnsi="Times New Roman"/>
          <w:b w:val="0"/>
          <w:sz w:val="24"/>
        </w:rPr>
        <w:t>), and cross-encoder models (</w:t>
      </w:r>
      <w:r>
        <w:rPr>
          <w:rFonts w:ascii="Times New Roman" w:hAnsi="Times New Roman"/>
          <w:b w:val="0"/>
          <w:sz w:val="24"/>
        </w:rPr>
        <w:t>DeBERTa-v3</w:t>
      </w:r>
      <w:r>
        <w:rPr>
          <w:rFonts w:ascii="Times New Roman" w:hAnsi="Times New Roman"/>
          <w:b w:val="0"/>
          <w:sz w:val="24"/>
        </w:rPr>
        <w:t xml:space="preserve">, </w:t>
      </w:r>
      <w:r>
        <w:rPr>
          <w:rFonts w:ascii="Times New Roman" w:hAnsi="Times New Roman"/>
          <w:b w:val="0"/>
          <w:sz w:val="24"/>
        </w:rPr>
        <w:t>HHEM</w:t>
      </w:r>
      <w:r>
        <w:rPr>
          <w:rFonts w:ascii="Times New Roman" w:hAnsi="Times New Roman"/>
          <w:b w:val="0"/>
          <w:sz w:val="24"/>
        </w:rPr>
        <w:t>) against simple baselines, measuring candidate pre-filter loss directly.</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Objective 3 (Calibration &amp; Conformal Evidence Sets):</w:t>
      </w:r>
      <w:r>
        <w:rPr>
          <w:rFonts w:ascii="Times New Roman" w:hAnsi="Times New Roman"/>
          <w:b w:val="0"/>
          <w:sz w:val="24"/>
        </w:rPr>
        <w:t xml:space="preserve"> Test post-hoc calibration methods and generate LAC/CRC conformal sets across α ∈ [0.01, 0.40], achieving ≥ 90% coverage at α = 0.10 while lowering reading burden by over 65%.</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Objective 4 (Abstention Tuning, Transfer, Fusion &amp; Serving):</w:t>
      </w:r>
      <w:r>
        <w:rPr>
          <w:rFonts w:ascii="Times New Roman" w:hAnsi="Times New Roman"/>
          <w:b w:val="0"/>
          <w:sz w:val="24"/>
        </w:rPr>
        <w:t xml:space="preserve"> Calibrate the abstention threshold (τ = 0.1973), evaluate Leave-One-Task-Out transfer, measure the F1 improvement from tie-break fusion, and package the live service via </w:t>
      </w:r>
      <w:r>
        <w:rPr>
          <w:rFonts w:ascii="Times New Roman" w:hAnsi="Times New Roman"/>
          <w:b w:val="0"/>
          <w:sz w:val="24"/>
        </w:rPr>
        <w:t>c4_artifact.json</w:t>
      </w:r>
      <w:r>
        <w:rPr>
          <w:rFonts w:ascii="Times New Roman" w:hAnsi="Times New Roman"/>
          <w:b w:val="0"/>
          <w:sz w:val="24"/>
        </w:rPr>
        <w:t xml:space="preserve"> with &lt;5 ms CPU latency.</w:t>
      </w:r>
    </w:p>
    <w:p>
      <w:pPr>
        <w:pStyle w:val="Heading2"/>
        <w:keepNext/>
        <w:spacing w:before="200" w:after="120" w:line="240" w:lineRule="auto"/>
      </w:pPr>
      <w:r>
        <w:rPr>
          <w:rFonts w:ascii="Times New Roman" w:hAnsi="Times New Roman"/>
          <w:b/>
          <w:color w:val="000000"/>
          <w:sz w:val="24"/>
        </w:rPr>
        <w:t>1.6 Research Questions or Hypotheses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RQ1 (Annotation Consistency &amp; Pre-Filter Loss):</w:t>
      </w:r>
      <w:r>
        <w:rPr>
          <w:rFonts w:ascii="Times New Roman" w:hAnsi="Times New Roman"/>
          <w:b w:val="0"/>
          <w:sz w:val="24"/>
        </w:rPr>
        <w:t xml:space="preserve"> </w:t>
      </w:r>
      <w:r>
        <w:rPr>
          <w:rFonts w:ascii="Times New Roman" w:hAnsi="Times New Roman"/>
          <w:b w:val="0"/>
          <w:i/>
          <w:sz w:val="24"/>
        </w:rPr>
        <w:t>How well do human reference quotes map to source sentences, and does candidate pre-filtering bottleneck cross-encoder accuracy?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H1:</w:t>
      </w:r>
      <w:r>
        <w:rPr>
          <w:rFonts w:ascii="Times New Roman" w:hAnsi="Times New Roman"/>
          <w:b w:val="0"/>
          <w:sz w:val="24"/>
        </w:rPr>
        <w:t xml:space="preserve"> Under 60% of quotes match verbatim, and full-pool lexical scoring will outperform dense pre-filtered cross-encoders because dense filters discard &gt;15% of gold sentences.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RQ2 (Conformal Evidence Sets &amp; Reading Load):</w:t>
      </w:r>
      <w:r>
        <w:rPr>
          <w:rFonts w:ascii="Times New Roman" w:hAnsi="Times New Roman"/>
          <w:b w:val="0"/>
          <w:sz w:val="24"/>
        </w:rPr>
        <w:t xml:space="preserve"> </w:t>
      </w:r>
      <w:r>
        <w:rPr>
          <w:rFonts w:ascii="Times New Roman" w:hAnsi="Times New Roman"/>
          <w:b w:val="0"/>
          <w:i/>
          <w:sz w:val="24"/>
        </w:rPr>
        <w:t>Can split-conformal prediction guarantee ≥ 1 - α coverage across passages of varying lengths while significantly lowering human reading load?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H2:</w:t>
      </w:r>
      <w:r>
        <w:rPr>
          <w:rFonts w:ascii="Times New Roman" w:hAnsi="Times New Roman"/>
          <w:b w:val="0"/>
          <w:sz w:val="24"/>
        </w:rPr>
        <w:t xml:space="preserve"> At α = 0.10, conformal prediction will meet the 3σ coverage band ([0.8640, 0.9338]) and reduce mean reading load by more than 65% compared to full contexts.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RQ3 (Abstention Thresholding &amp; Baselines):</w:t>
      </w:r>
      <w:r>
        <w:rPr>
          <w:rFonts w:ascii="Times New Roman" w:hAnsi="Times New Roman"/>
          <w:b w:val="0"/>
          <w:sz w:val="24"/>
        </w:rPr>
        <w:t xml:space="preserve"> </w:t>
      </w:r>
      <w:r>
        <w:rPr>
          <w:rFonts w:ascii="Times New Roman" w:hAnsi="Times New Roman"/>
          <w:b w:val="0"/>
          <w:i/>
          <w:sz w:val="24"/>
        </w:rPr>
        <w:t>Can a calibrated threshold separate baseless errors from attributable claims across tasks?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H3:</w:t>
      </w:r>
      <w:r>
        <w:rPr>
          <w:rFonts w:ascii="Times New Roman" w:hAnsi="Times New Roman"/>
          <w:b w:val="0"/>
          <w:sz w:val="24"/>
        </w:rPr>
        <w:t xml:space="preserve"> A calibrated score threshold will achieve &gt;0.80 recall on baseless spans and beat the </w:t>
      </w:r>
      <w:r>
        <w:rPr>
          <w:rFonts w:ascii="Times New Roman" w:hAnsi="Times New Roman"/>
          <w:b w:val="0"/>
          <w:sz w:val="24"/>
        </w:rPr>
        <w:t>always_abstain</w:t>
      </w:r>
      <w:r>
        <w:rPr>
          <w:rFonts w:ascii="Times New Roman" w:hAnsi="Times New Roman"/>
          <w:b w:val="0"/>
          <w:sz w:val="24"/>
        </w:rPr>
        <w:t xml:space="preserve"> baseline pooled, in Data-to-Text, and in Summarization.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RQ4 (Tie-Break Fusion Gains):</w:t>
      </w:r>
      <w:r>
        <w:rPr>
          <w:rFonts w:ascii="Times New Roman" w:hAnsi="Times New Roman"/>
          <w:b w:val="0"/>
          <w:sz w:val="24"/>
        </w:rPr>
        <w:t xml:space="preserve"> </w:t>
      </w:r>
      <w:r>
        <w:rPr>
          <w:rFonts w:ascii="Times New Roman" w:hAnsi="Times New Roman"/>
          <w:b w:val="0"/>
          <w:i/>
          <w:sz w:val="24"/>
        </w:rPr>
        <w:t>Does using Component 4's no-evidence check to resolve uncertain detector abstentions improve response-level F1?</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Hypothesis H4:</w:t>
      </w:r>
      <w:r>
        <w:rPr>
          <w:rFonts w:ascii="Times New Roman" w:hAnsi="Times New Roman"/>
          <w:b w:val="0"/>
          <w:sz w:val="24"/>
        </w:rPr>
        <w:t xml:space="preserve"> Promoting Component 2 </w:t>
      </w:r>
      <w:r>
        <w:rPr>
          <w:rFonts w:ascii="Times New Roman" w:hAnsi="Times New Roman"/>
          <w:b w:val="0"/>
          <w:sz w:val="24"/>
        </w:rPr>
        <w:t>ABSTAIN</w:t>
      </w:r>
      <w:r>
        <w:rPr>
          <w:rFonts w:ascii="Times New Roman" w:hAnsi="Times New Roman"/>
          <w:b w:val="0"/>
          <w:sz w:val="24"/>
        </w:rPr>
        <w:t xml:space="preserve"> spans when Component 4 finds no evidence will increase response F1 by more than the 4.18-point bootstrap noise margin.</w:t>
      </w:r>
    </w:p>
    <w:p>
      <w:pPr>
        <w:pStyle w:val="Caption"/>
        <w:keepNext/>
        <w:spacing w:before="160" w:after="80" w:line="240" w:lineRule="auto"/>
        <w:jc w:val="center"/>
      </w:pPr>
      <w:r>
        <w:rPr>
          <w:rFonts w:ascii="Times New Roman" w:hAnsi="Times New Roman"/>
          <w:b w:val="0"/>
          <w:sz w:val="22"/>
        </w:rPr>
        <w:t>Table 1.2: Mapping of Research Questions, Individual Objectives, Evaluation Layers, and Thesis Chapters.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Research Question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Linked Objective</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 xml:space="preserve">Experimental Layers in </w:t>
            </w:r>
            <w:r>
              <w:rPr>
                <w:rFonts w:ascii="Times New Roman" w:hAnsi="Times New Roman"/>
                <w:b/>
                <w:sz w:val="19"/>
              </w:rPr>
              <w:t>src/c4_attribution/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Primary Empirical Tables &amp; Figures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Thesis Chapters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1 &amp; Objective 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 1b, 1c, 2, 3, 4, 4b</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w:t>
            </w:r>
            <w:r>
              <w:rPr>
                <w:rFonts w:ascii="Times New Roman" w:hAnsi="Times New Roman"/>
                <w:b w:val="0"/>
                <w:sz w:val="19"/>
              </w:rPr>
              <w:t xml:space="preserve"> to </w:t>
            </w:r>
            <w:r>
              <w:rPr>
                <w:rFonts w:ascii="Times New Roman" w:hAnsi="Times New Roman"/>
                <w:b w:val="0"/>
                <w:sz w:val="19"/>
              </w:rPr>
              <w:t>C4-6</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Figure 6.1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4, 6.1, 6.2, 7.1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5, 6,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C4-7</w:t>
            </w:r>
            <w:r>
              <w:rPr>
                <w:rFonts w:ascii="Times New Roman" w:hAnsi="Times New Roman"/>
                <w:b w:val="0"/>
                <w:sz w:val="19"/>
              </w:rPr>
              <w:t xml:space="preserve"> to </w:t>
            </w:r>
            <w:r>
              <w:rPr>
                <w:rFonts w:ascii="Times New Roman" w:hAnsi="Times New Roman"/>
                <w:b w:val="0"/>
                <w:sz w:val="19"/>
              </w:rPr>
              <w:t>C4-10</w:t>
            </w:r>
            <w:r>
              <w:rPr>
                <w:rFonts w:ascii="Times New Roman" w:hAnsi="Times New Roman"/>
                <w:b w:val="0"/>
                <w:sz w:val="19"/>
              </w:rPr>
              <w:t xml:space="preserve">, </w:t>
            </w:r>
            <w:r>
              <w:rPr>
                <w:rFonts w:ascii="Times New Roman" w:hAnsi="Times New Roman"/>
                <w:b w:val="0"/>
                <w:sz w:val="19"/>
              </w:rPr>
              <w:t>C4-13</w:t>
            </w:r>
            <w:r>
              <w:rPr>
                <w:rFonts w:ascii="Times New Roman" w:hAnsi="Times New Roman"/>
                <w:b w:val="0"/>
                <w:sz w:val="19"/>
              </w:rPr>
              <w:t>; Figures 6.2, 6.3, 6.4, 6.7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4, 6.1, 6.3, 7.1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1 &amp; Objective 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1b, 7, 8, 9</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w:t>
            </w:r>
            <w:r>
              <w:rPr>
                <w:rFonts w:ascii="Times New Roman" w:hAnsi="Times New Roman"/>
                <w:b w:val="0"/>
                <w:sz w:val="19"/>
              </w:rPr>
              <w:t xml:space="preserve">, </w:t>
            </w:r>
            <w:r>
              <w:rPr>
                <w:rFonts w:ascii="Times New Roman" w:hAnsi="Times New Roman"/>
                <w:b w:val="0"/>
                <w:sz w:val="19"/>
              </w:rPr>
              <w:t>C4-11</w:t>
            </w:r>
            <w:r>
              <w:rPr>
                <w:rFonts w:ascii="Times New Roman" w:hAnsi="Times New Roman"/>
                <w:b w:val="0"/>
                <w:sz w:val="19"/>
              </w:rPr>
              <w:t xml:space="preserve">, </w:t>
            </w:r>
            <w:r>
              <w:rPr>
                <w:rFonts w:ascii="Times New Roman" w:hAnsi="Times New Roman"/>
                <w:b w:val="0"/>
                <w:sz w:val="19"/>
              </w:rPr>
              <w:t>C4-12</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t>; Figures 6.5, 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3, 5, 6.1, 6.3, 7.2</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RQ4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Objective 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Layers 11, 12, 13, 14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Tables </w:t>
            </w:r>
            <w:r>
              <w:rPr>
                <w:rFonts w:ascii="Times New Roman" w:hAnsi="Times New Roman"/>
                <w:b w:val="0"/>
                <w:sz w:val="19"/>
              </w:rPr>
              <w:t>C4-14</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t>; Figures 4.1, 4.2, 4.3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Chapters 4, 5, 6.2, 6.4, 7.3</w:t>
            </w:r>
          </w:p>
        </w:tc>
      </w:tr>
    </w:tbl>
    <w:p>
      <w:pPr>
        <w:spacing w:before="0" w:after="80"/>
      </w:pPr>
    </w:p>
    <w:p>
      <w:pPr>
        <w:pStyle w:val="Heading2"/>
        <w:keepNext/>
        <w:spacing w:before="200" w:after="120" w:line="240" w:lineRule="auto"/>
      </w:pPr>
      <w:r>
        <w:rPr>
          <w:rFonts w:ascii="Times New Roman" w:hAnsi="Times New Roman"/>
          <w:b/>
          <w:color w:val="000000"/>
          <w:sz w:val="24"/>
        </w:rPr>
        <w:t>1.7 Scope Limitations and Assumptions</w:t>
      </w:r>
    </w:p>
    <w:p>
      <w:pPr>
        <w:pStyle w:val="Heading3"/>
        <w:keepNext/>
        <w:spacing w:before="160" w:after="80" w:line="240" w:lineRule="auto"/>
      </w:pPr>
      <w:r>
        <w:rPr>
          <w:rFonts w:ascii="Times New Roman" w:hAnsi="Times New Roman"/>
          <w:b/>
          <w:color w:val="000000"/>
          <w:sz w:val="24"/>
        </w:rPr>
        <w:t>1.7.1 Scope</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Dataset:</w:t>
      </w:r>
      <w:r>
        <w:rPr>
          <w:rFonts w:ascii="Times New Roman" w:hAnsi="Times New Roman"/>
          <w:b w:val="0"/>
          <w:sz w:val="24"/>
        </w:rPr>
        <w:t xml:space="preserve"> Experiments use the </w:t>
      </w:r>
      <w:r>
        <w:rPr>
          <w:rFonts w:ascii="Times New Roman" w:hAnsi="Times New Roman"/>
          <w:b/>
          <w:sz w:val="24"/>
        </w:rPr>
        <w:t>RAGTruth</w:t>
      </w:r>
      <w:r>
        <w:rPr>
          <w:rFonts w:ascii="Times New Roman" w:hAnsi="Times New Roman"/>
          <w:b w:val="0"/>
          <w:sz w:val="24"/>
        </w:rPr>
        <w:t xml:space="preserve"> corpus [6] across QA, Data-to-Text, and Summarization with the exact calibration (297 responses, 1,214 spans) and test splits (2,670 responses, 1,533 spans; 1,509 for fusion) from Component 1.</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Granularity:</w:t>
      </w:r>
      <w:r>
        <w:rPr>
          <w:rFonts w:ascii="Times New Roman" w:hAnsi="Times New Roman"/>
          <w:b w:val="0"/>
          <w:sz w:val="24"/>
        </w:rPr>
        <w:t xml:space="preserve"> Attribution operates at the sentence level using the regex splitter </w:t>
      </w:r>
      <w:r>
        <w:rPr>
          <w:rFonts w:ascii="Times New Roman" w:hAnsi="Times New Roman"/>
          <w:b w:val="0"/>
          <w:sz w:val="24"/>
        </w:rPr>
        <w:t>(?&lt;=[.!?])\s+</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Deployment:</w:t>
      </w:r>
      <w:r>
        <w:rPr>
          <w:rFonts w:ascii="Times New Roman" w:hAnsi="Times New Roman"/>
          <w:b w:val="0"/>
          <w:sz w:val="24"/>
        </w:rPr>
        <w:t xml:space="preserve"> We benchmark four backends offline and ship the lightweight lexical engine online using </w:t>
      </w:r>
      <w:r>
        <w:rPr>
          <w:rFonts w:ascii="Times New Roman" w:hAnsi="Times New Roman"/>
          <w:b w:val="0"/>
          <w:sz w:val="24"/>
        </w:rPr>
        <w:t>c4_artifact.json</w:t>
      </w:r>
      <w:r>
        <w:rPr>
          <w:rFonts w:ascii="Times New Roman" w:hAnsi="Times New Roman"/>
          <w:b w:val="0"/>
          <w:sz w:val="24"/>
        </w:rPr>
        <w:t>.</w:t>
      </w:r>
    </w:p>
    <w:p>
      <w:pPr>
        <w:pStyle w:val="Heading3"/>
        <w:keepNext/>
        <w:spacing w:before="160" w:after="80" w:line="240" w:lineRule="auto"/>
      </w:pPr>
      <w:r>
        <w:rPr>
          <w:rFonts w:ascii="Times New Roman" w:hAnsi="Times New Roman"/>
          <w:b/>
          <w:color w:val="000000"/>
          <w:sz w:val="24"/>
        </w:rPr>
        <w:t>1.7.2 Limitations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Sentence Splitter:</w:t>
      </w:r>
      <w:r>
        <w:rPr>
          <w:rFonts w:ascii="Times New Roman" w:hAnsi="Times New Roman"/>
          <w:b w:val="0"/>
          <w:sz w:val="24"/>
        </w:rPr>
        <w:t xml:space="preserve"> We keep the regex splitter to stay aligned with the other components. Layer 1c tests showed this causes zero index movement compared to more complex splitters.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External Benchmark Annotations:</w:t>
      </w:r>
      <w:r>
        <w:rPr>
          <w:rFonts w:ascii="Times New Roman" w:hAnsi="Times New Roman"/>
          <w:b w:val="0"/>
          <w:sz w:val="24"/>
        </w:rPr>
        <w:t xml:space="preserve"> RAGBench provides response labels rather than sentence quotes. We evaluate transfer across RAGTruth tasks via Leave-One-Task-Out folds.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Single Reference Index:</w:t>
      </w:r>
      <w:r>
        <w:rPr>
          <w:rFonts w:ascii="Times New Roman" w:hAnsi="Times New Roman"/>
          <w:b w:val="0"/>
          <w:sz w:val="24"/>
        </w:rPr>
        <w:t xml:space="preserve"> When annotator quotes span multiple sentences, our protocol selects the sentence with the highest word overlap.</w:t>
      </w:r>
    </w:p>
    <w:p>
      <w:pPr>
        <w:pStyle w:val="Heading3"/>
        <w:keepNext/>
        <w:spacing w:before="160" w:after="80" w:line="240" w:lineRule="auto"/>
      </w:pPr>
      <w:r>
        <w:rPr>
          <w:rFonts w:ascii="Times New Roman" w:hAnsi="Times New Roman"/>
          <w:b/>
          <w:color w:val="000000"/>
          <w:sz w:val="24"/>
        </w:rPr>
        <w:t>1.7.3 Assumptions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Data Exchangeability:</w:t>
      </w:r>
      <w:r>
        <w:rPr>
          <w:rFonts w:ascii="Times New Roman" w:hAnsi="Times New Roman"/>
          <w:b w:val="0"/>
          <w:sz w:val="24"/>
        </w:rPr>
        <w:t xml:space="preserve"> Conformal guarantees assume test inputs come from the same distribution as calibration data. If inputs shift out of domain, Component 2's exchangeability check flags the issue and withdraws coverage guarantees.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Deployment Hardware:</w:t>
      </w:r>
      <w:r>
        <w:rPr>
          <w:rFonts w:ascii="Times New Roman" w:hAnsi="Times New Roman"/>
          <w:b w:val="0"/>
          <w:sz w:val="24"/>
        </w:rPr>
        <w:t xml:space="preserve"> We target standard laptops with 6 GB VRAM or CPU-only setups.</w:t>
      </w:r>
    </w:p>
    <w:p>
      <w:pPr>
        <w:pStyle w:val="Heading2"/>
        <w:keepNext/>
        <w:spacing w:before="200" w:after="120" w:line="240" w:lineRule="auto"/>
      </w:pPr>
      <w:r>
        <w:rPr>
          <w:rFonts w:ascii="Times New Roman" w:hAnsi="Times New Roman"/>
          <w:b/>
          <w:color w:val="000000"/>
          <w:sz w:val="24"/>
        </w:rPr>
        <w:t>1.8 Individual Contribution</w:t>
      </w:r>
    </w:p>
    <w:p>
      <w:pPr>
        <w:spacing w:before="0" w:after="120" w:line="360" w:lineRule="auto"/>
        <w:jc w:val="both"/>
      </w:pPr>
      <w:r>
        <w:rPr>
          <w:rFonts w:ascii="Times New Roman" w:hAnsi="Times New Roman"/>
          <w:b w:val="0"/>
          <w:sz w:val="24"/>
        </w:rPr>
        <w:t>As the lead for Component 4, I handled the research, mathematical modeling, code implementation, and testing for the evidence-attribution pipeline:</w:t>
      </w:r>
    </w:p>
    <w:p>
      <w:pPr>
        <w:spacing w:before="40" w:after="60" w:line="360" w:lineRule="auto"/>
        <w:ind w:left="454" w:hanging="227"/>
      </w:pPr>
      <w:r>
        <w:rPr>
          <w:rFonts w:ascii="Times New Roman" w:hAnsi="Times New Roman"/>
          <w:b w:val="0"/>
          <w:sz w:val="24"/>
        </w:rPr>
        <w:t>• I audited RAGTruth's human annotations (Layers 1, 1b, 1c), showed that extraction conventions diverge on 6.4% of comments, and ran the 50-sample dual-rater audit that reached a Cohen's kappa of 0.8466.</w:t>
      </w:r>
    </w:p>
    <w:p>
      <w:pPr>
        <w:spacing w:before="40" w:after="60" w:line="360" w:lineRule="auto"/>
        <w:ind w:left="454" w:hanging="227"/>
      </w:pPr>
      <w:r>
        <w:rPr>
          <w:rFonts w:ascii="Times New Roman" w:hAnsi="Times New Roman"/>
          <w:b w:val="0"/>
          <w:sz w:val="24"/>
        </w:rPr>
        <w:t>• I designed the token containment protocol at θ = 0.50 and tested it against baseline floors like longest-sentence and random selection.</w:t>
      </w:r>
    </w:p>
    <w:p>
      <w:pPr>
        <w:spacing w:before="40" w:after="60" w:line="360" w:lineRule="auto"/>
        <w:ind w:left="454" w:hanging="227"/>
      </w:pPr>
      <w:r>
        <w:rPr>
          <w:rFonts w:ascii="Times New Roman" w:hAnsi="Times New Roman"/>
          <w:b w:val="0"/>
          <w:sz w:val="24"/>
        </w:rPr>
        <w:t>• I benchmarked the four retrieval backends, measured the 21.9% pre-filter drop rate in dense bi-encoders, and evaluated score calibration methods.</w:t>
      </w:r>
    </w:p>
    <w:p>
      <w:pPr>
        <w:spacing w:before="40" w:after="60" w:line="360" w:lineRule="auto"/>
        <w:ind w:left="454" w:hanging="227"/>
      </w:pPr>
      <w:r>
        <w:rPr>
          <w:rFonts w:ascii="Times New Roman" w:hAnsi="Times New Roman"/>
          <w:b w:val="0"/>
          <w:sz w:val="24"/>
        </w:rPr>
        <w:t>• I implemented the LAC and CRC conformal prediction sets, confirming 90.0% coverage at α = 0.10 and quantifying the 70.6% reading burden reduction.</w:t>
      </w:r>
    </w:p>
    <w:p>
      <w:pPr>
        <w:spacing w:before="40" w:after="60" w:line="360" w:lineRule="auto"/>
        <w:ind w:left="454" w:hanging="227"/>
      </w:pPr>
      <w:r>
        <w:rPr>
          <w:rFonts w:ascii="Times New Roman" w:hAnsi="Times New Roman"/>
          <w:b w:val="0"/>
          <w:sz w:val="24"/>
        </w:rPr>
        <w:t>• I tuned the abstention threshold (τ = 0.1973, 80.8% recall), evaluated Leave-One-Task-Out transfer, and built the tie-break fusion rule that improved response F1 by +5.96 points.</w:t>
      </w:r>
    </w:p>
    <w:p>
      <w:pPr>
        <w:spacing w:before="40" w:after="60" w:line="360" w:lineRule="auto"/>
        <w:ind w:left="454" w:hanging="227"/>
      </w:pPr>
      <w:r>
        <w:rPr>
          <w:rFonts w:ascii="Times New Roman" w:hAnsi="Times New Roman"/>
          <w:b w:val="0"/>
          <w:sz w:val="24"/>
        </w:rPr>
        <w:t xml:space="preserve">• Finally, I packaged the online service into </w:t>
      </w:r>
      <w:r>
        <w:rPr>
          <w:rFonts w:ascii="Times New Roman" w:hAnsi="Times New Roman"/>
          <w:b w:val="0"/>
          <w:sz w:val="24"/>
        </w:rPr>
        <w:t>C4Attributor</w:t>
      </w:r>
      <w:r>
        <w:rPr>
          <w:rFonts w:ascii="Times New Roman" w:hAnsi="Times New Roman"/>
          <w:b w:val="0"/>
          <w:sz w:val="24"/>
        </w:rPr>
        <w:t xml:space="preserve"> and </w:t>
      </w:r>
      <w:r>
        <w:rPr>
          <w:rFonts w:ascii="Times New Roman" w:hAnsi="Times New Roman"/>
          <w:b w:val="0"/>
          <w:sz w:val="24"/>
        </w:rPr>
        <w:t>c4_artifact.json</w:t>
      </w:r>
      <w:r>
        <w:rPr>
          <w:rFonts w:ascii="Times New Roman" w:hAnsi="Times New Roman"/>
          <w:b w:val="0"/>
          <w:sz w:val="24"/>
        </w:rPr>
        <w:t xml:space="preserve"> (1.31 ms latency) and wrote 147 automated unit and contract tests.</w:t>
      </w:r>
    </w:p>
    <w:p>
      <w:pPr>
        <w:pStyle w:val="Heading2"/>
        <w:keepNext/>
        <w:spacing w:before="200" w:after="120" w:line="240" w:lineRule="auto"/>
      </w:pPr>
      <w:r>
        <w:rPr>
          <w:rFonts w:ascii="Times New Roman" w:hAnsi="Times New Roman"/>
          <w:b/>
          <w:color w:val="000000"/>
          <w:sz w:val="24"/>
        </w:rPr>
        <w:t>1.9 Thesis Structure</w:t>
      </w:r>
    </w:p>
    <w:p>
      <w:pPr>
        <w:spacing w:before="0" w:after="120" w:line="360" w:lineRule="auto"/>
        <w:jc w:val="both"/>
      </w:pPr>
      <w:r>
        <w:rPr>
          <w:rFonts w:ascii="Times New Roman" w:hAnsi="Times New Roman"/>
          <w:b w:val="0"/>
          <w:sz w:val="24"/>
        </w:rPr>
        <w:t>This dissertation is organised into eight subsequent chapters. Chapter 2 surveys existing literature in hallucination detection, citation grounding, and conformal prediction. Chapter 3 explains our experimental setup, dataset splits, and evaluation metrics. In Chapter 4, we lay out system requirements, architecture diagrams, and interface schemas. Chapter 5 covers software implementation, API wiring, and testing. Chapter 6 details experimental results across 16 tables and 7 figures, followed by a critical discussion of findings and limitations in Chapter 7. Chapter 8 reviews commercial deployment, licensing, and sustainability, and Chapter 9 concludes with future research directions.</w:t>
      </w:r>
    </w:p>
    <w:p>
      <w:r>
        <w:br w:type="page"/>
      </w:r>
    </w:p>
    <w:p>
      <w:pPr>
        <w:pStyle w:val="Heading1"/>
        <w:keepNext/>
        <w:spacing w:before="240" w:after="240" w:line="240" w:lineRule="auto"/>
      </w:pPr>
      <w:r>
        <w:rPr>
          <w:rFonts w:ascii="Times New Roman" w:hAnsi="Times New Roman"/>
          <w:b/>
          <w:color w:val="000000"/>
          <w:sz w:val="28"/>
        </w:rPr>
        <w:t>2 LITERATURE REVIEW AND RELATED WORK</w:t>
      </w:r>
    </w:p>
    <w:p>
      <w:pPr>
        <w:pStyle w:val="Heading2"/>
        <w:keepNext/>
        <w:spacing w:before="200" w:after="120" w:line="240" w:lineRule="auto"/>
      </w:pPr>
      <w:r>
        <w:rPr>
          <w:rFonts w:ascii="Times New Roman" w:hAnsi="Times New Roman"/>
          <w:b/>
          <w:color w:val="000000"/>
          <w:sz w:val="24"/>
        </w:rPr>
        <w:t>2.1 Review Method and Scope</w:t>
      </w:r>
    </w:p>
    <w:p>
      <w:pPr>
        <w:spacing w:before="0" w:after="120" w:line="360" w:lineRule="auto"/>
        <w:jc w:val="both"/>
      </w:pPr>
      <w:r>
        <w:rPr>
          <w:rFonts w:ascii="Times New Roman" w:hAnsi="Times New Roman"/>
          <w:b w:val="0"/>
          <w:sz w:val="24"/>
        </w:rPr>
        <w:t>We performed a structured review of academic publications following established guidelines for software engineering and machine learning [20]. Our search focused on five interrelated topics: (1) RAG hallucination benchmarks; (2) token-level error detection; (3) citation and evidence attribution; (4) probability calibration and conformal prediction in NLP; and (5) selective abstention on unanswerable inputs.</w:t>
      </w:r>
    </w:p>
    <w:p>
      <w:pPr>
        <w:pStyle w:val="Heading3"/>
        <w:keepNext/>
        <w:spacing w:before="160" w:after="80" w:line="240" w:lineRule="auto"/>
      </w:pPr>
      <w:r>
        <w:rPr>
          <w:rFonts w:ascii="Times New Roman" w:hAnsi="Times New Roman"/>
          <w:b/>
          <w:color w:val="000000"/>
          <w:sz w:val="24"/>
        </w:rPr>
        <w:t>2.1.1 Databases, search strings, and selection criteria</w:t>
      </w:r>
    </w:p>
    <w:p>
      <w:pPr>
        <w:spacing w:before="0" w:after="120" w:line="360" w:lineRule="auto"/>
        <w:jc w:val="both"/>
      </w:pPr>
      <w:r>
        <w:rPr>
          <w:rFonts w:ascii="Times New Roman" w:hAnsi="Times New Roman"/>
          <w:b w:val="0"/>
          <w:sz w:val="24"/>
        </w:rPr>
        <w:t xml:space="preserve">We queried </w:t>
      </w:r>
      <w:r>
        <w:rPr>
          <w:rFonts w:ascii="Times New Roman" w:hAnsi="Times New Roman"/>
          <w:b/>
          <w:sz w:val="24"/>
        </w:rPr>
        <w:t>ACL Anthology</w:t>
      </w:r>
      <w:r>
        <w:rPr>
          <w:rFonts w:ascii="Times New Roman" w:hAnsi="Times New Roman"/>
          <w:b w:val="0"/>
          <w:sz w:val="24"/>
        </w:rPr>
        <w:t xml:space="preserve">, </w:t>
      </w:r>
      <w:r>
        <w:rPr>
          <w:rFonts w:ascii="Times New Roman" w:hAnsi="Times New Roman"/>
          <w:b/>
          <w:sz w:val="24"/>
        </w:rPr>
        <w:t>IEEE Xplore</w:t>
      </w:r>
      <w:r>
        <w:rPr>
          <w:rFonts w:ascii="Times New Roman" w:hAnsi="Times New Roman"/>
          <w:b w:val="0"/>
          <w:sz w:val="24"/>
        </w:rPr>
        <w:t xml:space="preserve">, </w:t>
      </w:r>
      <w:r>
        <w:rPr>
          <w:rFonts w:ascii="Times New Roman" w:hAnsi="Times New Roman"/>
          <w:b/>
          <w:sz w:val="24"/>
        </w:rPr>
        <w:t>ACM Digital Library</w:t>
      </w:r>
      <w:r>
        <w:rPr>
          <w:rFonts w:ascii="Times New Roman" w:hAnsi="Times New Roman"/>
          <w:b w:val="0"/>
          <w:sz w:val="24"/>
        </w:rPr>
        <w:t xml:space="preserve">, </w:t>
      </w:r>
      <w:r>
        <w:rPr>
          <w:rFonts w:ascii="Times New Roman" w:hAnsi="Times New Roman"/>
          <w:b/>
          <w:sz w:val="24"/>
        </w:rPr>
        <w:t>arXiv</w:t>
      </w:r>
      <w:r>
        <w:rPr>
          <w:rFonts w:ascii="Times New Roman" w:hAnsi="Times New Roman"/>
          <w:b w:val="0"/>
          <w:sz w:val="24"/>
        </w:rPr>
        <w:t xml:space="preserve">, and </w:t>
      </w:r>
      <w:r>
        <w:rPr>
          <w:rFonts w:ascii="Times New Roman" w:hAnsi="Times New Roman"/>
          <w:b/>
          <w:sz w:val="24"/>
        </w:rPr>
        <w:t>Google Scholar</w:t>
      </w:r>
      <w:r>
        <w:rPr>
          <w:rFonts w:ascii="Times New Roman" w:hAnsi="Times New Roman"/>
          <w:b w:val="0"/>
          <w:sz w:val="24"/>
        </w:rPr>
        <w:t xml:space="preserve"> for papers published between 2017 and 2026. Table 2.1 lists our search queries and selection criteria.</w:t>
      </w:r>
    </w:p>
    <w:p>
      <w:pPr>
        <w:pStyle w:val="Caption"/>
        <w:keepNext/>
        <w:spacing w:before="160" w:after="80" w:line="240" w:lineRule="auto"/>
        <w:jc w:val="center"/>
      </w:pPr>
      <w:r>
        <w:rPr>
          <w:rFonts w:ascii="Times New Roman" w:hAnsi="Times New Roman"/>
          <w:b w:val="0"/>
          <w:sz w:val="22"/>
        </w:rPr>
        <w:t>Table 2.1: Systematic Literature Search Strings, Databases, and Inclusion/Exclusion Criteria.</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Research Theme</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Boolean Search String</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Primary Databases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Inclusion Criteria</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Exclusion Criteria</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 RAG Hallucination Benchmarks &amp; Taxonomy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("Retrieval-Augmented Generation" OR "RAG") AND ("hallucination" OR "faithfulness") AND ("span-level" OR "benchmark" OR "RAGTruth" OR "RAGBench")</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arXiv, ACM DL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Peer-reviewed or high-impact benchmark papers defining intrinsic/extrinsic or conflict/baseless RAG hallucinations.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Purely parametric (closed-book) trivia QA studies without retrieved context.</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 Evidence Attribution &amp; Citation Grounding</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("evidence attribution" OR "citation generation" OR "source grounding" OR "ALCE") AND ("large language model" OR "NLI" OR "entailment")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EMNLP, TACL, IEEE Xplore</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Studies aligning generated claims or spans to supporting/contradicting source sentences.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Gradient-based token saliency maps that do not index into retrieved documents.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3. Conformal Prediction &amp; Risk Control in NLP</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("conformal prediction" OR "conformal risk control" OR "prediction sets" OR "LAC") AND ("natural language processing" OR "question answering" OR "hallucination")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JMLR, NeurIPS, ICML, TACL, arXiv</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Papers deriving finite-sample coverage bounds (1 - α) or risk bounds for set-valued NLP predictors.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Heuristic top-k retrieval studies lacking distribution-free coverage guarantees.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4. Selective Abstention &amp; Unanswerability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("selective prediction" OR "abstention" OR "no evidence" OR "unanswerable") AND ("reading comprehension" OR "fact verification" OR "FEVER" OR "SQuAD 2.0")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ACL Anthology, AAAI, TACL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Works formulating </w:t>
            </w:r>
            <w:r>
              <w:rPr>
                <w:rFonts w:ascii="Times New Roman" w:hAnsi="Times New Roman"/>
                <w:b w:val="0"/>
                <w:sz w:val="19"/>
              </w:rPr>
              <w:t>NOT ENOUGH INFO</w:t>
            </w:r>
            <w:r>
              <w:rPr>
                <w:rFonts w:ascii="Times New Roman" w:hAnsi="Times New Roman"/>
                <w:b w:val="0"/>
                <w:sz w:val="19"/>
              </w:rPr>
              <w:t xml:space="preserve"> or no-evidence abstention thresholds on retrieved passages.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Refusal training for safety/toxicity unrelated to factual context sufficiency.</w:t>
            </w:r>
          </w:p>
        </w:tc>
      </w:tr>
    </w:tbl>
    <w:p>
      <w:pPr>
        <w:spacing w:before="0" w:after="80"/>
      </w:pPr>
    </w:p>
    <w:p>
      <w:pPr>
        <w:spacing w:before="0" w:after="120" w:line="360" w:lineRule="auto"/>
        <w:jc w:val="both"/>
      </w:pPr>
      <w:r>
        <w:rPr>
          <w:rFonts w:ascii="Times New Roman" w:hAnsi="Times New Roman"/>
          <w:b w:val="0"/>
          <w:sz w:val="24"/>
        </w:rPr>
        <w:t xml:space="preserve">Filtering title and abstracts from an initial set of 218 papers narrowed the pool down to 94 articles, resulting in </w:t>
      </w:r>
      <w:r>
        <w:rPr>
          <w:rFonts w:ascii="Times New Roman" w:hAnsi="Times New Roman"/>
          <w:b/>
          <w:sz w:val="24"/>
        </w:rPr>
        <w:t>45 core references</w:t>
      </w:r>
      <w:r>
        <w:rPr>
          <w:rFonts w:ascii="Times New Roman" w:hAnsi="Times New Roman"/>
          <w:b w:val="0"/>
          <w:sz w:val="24"/>
        </w:rPr>
        <w:t xml:space="preserve"> cited in this thesis.</w:t>
      </w:r>
    </w:p>
    <w:p>
      <w:pPr>
        <w:pStyle w:val="Heading2"/>
        <w:keepNext/>
        <w:spacing w:before="200" w:after="120" w:line="240" w:lineRule="auto"/>
      </w:pPr>
      <w:r>
        <w:rPr>
          <w:rFonts w:ascii="Times New Roman" w:hAnsi="Times New Roman"/>
          <w:b/>
          <w:color w:val="000000"/>
          <w:sz w:val="24"/>
        </w:rPr>
        <w:t>2.2 Domain and Theoretical Foundations</w:t>
      </w:r>
    </w:p>
    <w:p>
      <w:pPr>
        <w:pStyle w:val="Heading3"/>
        <w:keepNext/>
        <w:spacing w:before="160" w:after="80" w:line="240" w:lineRule="auto"/>
      </w:pPr>
      <w:r>
        <w:rPr>
          <w:rFonts w:ascii="Times New Roman" w:hAnsi="Times New Roman"/>
          <w:b/>
          <w:color w:val="000000"/>
          <w:sz w:val="24"/>
        </w:rPr>
        <w:t>2.2.1 How RAG works and where it fails</w:t>
      </w:r>
    </w:p>
    <w:p>
      <w:pPr>
        <w:spacing w:before="0" w:after="120" w:line="360" w:lineRule="auto"/>
        <w:jc w:val="both"/>
      </w:pPr>
      <w:r>
        <w:rPr>
          <w:rFonts w:ascii="Times New Roman" w:hAnsi="Times New Roman"/>
          <w:b w:val="0"/>
          <w:sz w:val="24"/>
        </w:rPr>
        <w:t>In a standard RAG setup [1], a retriever selects context passages D ⊂ D for a user query q, and a language model produces an answer y. When errors occur, they generally fall into two groups [3], [5]:</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Context Conflicts (Intrinsic Errors):</w:t>
      </w:r>
      <w:r>
        <w:rPr>
          <w:rFonts w:ascii="Times New Roman" w:hAnsi="Times New Roman"/>
          <w:b w:val="0"/>
          <w:sz w:val="24"/>
        </w:rPr>
        <w:t xml:space="preserve"> The model's answer contradicts information in D. In RAGTruth [6], these are split into </w:t>
      </w:r>
      <w:r>
        <w:rPr>
          <w:rFonts w:ascii="Times New Roman" w:hAnsi="Times New Roman"/>
          <w:b w:val="0"/>
          <w:i/>
          <w:sz w:val="24"/>
        </w:rPr>
        <w:t>Evident Conflict</w:t>
      </w:r>
      <w:r>
        <w:rPr>
          <w:rFonts w:ascii="Times New Roman" w:hAnsi="Times New Roman"/>
          <w:b w:val="0"/>
          <w:sz w:val="24"/>
        </w:rPr>
        <w:t xml:space="preserve"> (direct contradiction or numerical error) and </w:t>
      </w:r>
      <w:r>
        <w:rPr>
          <w:rFonts w:ascii="Times New Roman" w:hAnsi="Times New Roman"/>
          <w:b w:val="0"/>
          <w:i/>
          <w:sz w:val="24"/>
        </w:rPr>
        <w:t>Subtle Conflict</w:t>
      </w:r>
      <w:r>
        <w:rPr>
          <w:rFonts w:ascii="Times New Roman" w:hAnsi="Times New Roman"/>
          <w:b w:val="0"/>
          <w:sz w:val="24"/>
        </w:rPr>
        <w:t xml:space="preserve"> (subtle nuance shifts).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Baseless Errors (Extrinsic Errors):</w:t>
      </w:r>
      <w:r>
        <w:rPr>
          <w:rFonts w:ascii="Times New Roman" w:hAnsi="Times New Roman"/>
          <w:b w:val="0"/>
          <w:sz w:val="24"/>
        </w:rPr>
        <w:t xml:space="preserve"> The answer includes claims not mentioned anywhere in D. In RAGTruth [6], these include </w:t>
      </w:r>
      <w:r>
        <w:rPr>
          <w:rFonts w:ascii="Times New Roman" w:hAnsi="Times New Roman"/>
          <w:b w:val="0"/>
          <w:i/>
          <w:sz w:val="24"/>
        </w:rPr>
        <w:t>Evident Baseless Info</w:t>
      </w:r>
      <w:r>
        <w:rPr>
          <w:rFonts w:ascii="Times New Roman" w:hAnsi="Times New Roman"/>
          <w:b w:val="0"/>
          <w:sz w:val="24"/>
        </w:rPr>
        <w:t xml:space="preserve"> (completely fabricated statements) and </w:t>
      </w:r>
      <w:r>
        <w:rPr>
          <w:rFonts w:ascii="Times New Roman" w:hAnsi="Times New Roman"/>
          <w:b w:val="0"/>
          <w:i/>
          <w:sz w:val="24"/>
        </w:rPr>
        <w:t>Subtle Baseless Info</w:t>
      </w:r>
      <w:r>
        <w:rPr>
          <w:rFonts w:ascii="Times New Roman" w:hAnsi="Times New Roman"/>
          <w:b w:val="0"/>
          <w:sz w:val="24"/>
        </w:rPr>
        <w:t xml:space="preserve"> (plausible details absent from the text).</w:t>
      </w:r>
    </w:p>
    <w:p>
      <w:pPr>
        <w:spacing w:before="0" w:after="120" w:line="360" w:lineRule="auto"/>
        <w:jc w:val="both"/>
      </w:pPr>
      <w:r>
        <w:rPr>
          <w:rFonts w:ascii="Times New Roman" w:hAnsi="Times New Roman"/>
          <w:b w:val="0"/>
          <w:sz w:val="24"/>
        </w:rPr>
        <w:t xml:space="preserve">For </w:t>
      </w:r>
      <w:r>
        <w:rPr>
          <w:rFonts w:ascii="Times New Roman" w:hAnsi="Times New Roman"/>
          <w:b w:val="0"/>
          <w:i/>
          <w:sz w:val="24"/>
        </w:rPr>
        <w:t>Conflicts</w:t>
      </w:r>
      <w:r>
        <w:rPr>
          <w:rFonts w:ascii="Times New Roman" w:hAnsi="Times New Roman"/>
          <w:b w:val="0"/>
          <w:sz w:val="24"/>
        </w:rPr>
        <w:t xml:space="preserve">, a source sentence exists in D, making attribution a task of finding the right sentence. For </w:t>
      </w:r>
      <w:r>
        <w:rPr>
          <w:rFonts w:ascii="Times New Roman" w:hAnsi="Times New Roman"/>
          <w:b w:val="0"/>
          <w:i/>
          <w:sz w:val="24"/>
        </w:rPr>
        <w:t>Baseless</w:t>
      </w:r>
      <w:r>
        <w:rPr>
          <w:rFonts w:ascii="Times New Roman" w:hAnsi="Times New Roman"/>
          <w:b w:val="0"/>
          <w:sz w:val="24"/>
        </w:rPr>
        <w:t xml:space="preserve"> claims, no source sentence exists, meaning the system needs to abstain rather than guess.</w:t>
      </w:r>
    </w:p>
    <w:p>
      <w:pPr>
        <w:pStyle w:val="Heading3"/>
        <w:keepNext/>
        <w:spacing w:before="160" w:after="80" w:line="240" w:lineRule="auto"/>
      </w:pPr>
      <w:r>
        <w:rPr>
          <w:rFonts w:ascii="Times New Roman" w:hAnsi="Times New Roman"/>
          <w:b/>
          <w:color w:val="000000"/>
          <w:sz w:val="24"/>
        </w:rPr>
        <w:t>2.2.2 Scoring sentences: lexical vs neural methods</w:t>
      </w:r>
    </w:p>
    <w:p>
      <w:pPr>
        <w:spacing w:before="0" w:after="120" w:line="360" w:lineRule="auto"/>
        <w:jc w:val="both"/>
      </w:pPr>
      <w:r>
        <w:rPr>
          <w:rFonts w:ascii="Times New Roman" w:hAnsi="Times New Roman"/>
          <w:b w:val="0"/>
          <w:sz w:val="24"/>
        </w:rPr>
        <w:t>Given an answer span s_i and candidate context sentences D = (c_1, \dots, c_m), attribution relies on a scoring function f(s_i, c_j):</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IDF Token Overlap:</w:t>
      </w:r>
      <w:r>
        <w:rPr>
          <w:rFonts w:ascii="Times New Roman" w:hAnsi="Times New Roman"/>
          <w:b w:val="0"/>
          <w:sz w:val="24"/>
        </w:rPr>
        <w:t xml:space="preserve"> Content words T(x) are weighted using inverse document frequency computed within the passage:</w:t>
      </w:r>
    </w:p>
    <w:p>
      <w:pPr>
        <w:spacing w:before="120" w:after="120" w:line="240" w:lineRule="auto"/>
        <w:jc w:val="center"/>
      </w:pPr>
      <w:r>
        <w:rPr>
          <w:rFonts w:ascii="Times New Roman" w:hAnsi="Times New Roman"/>
          <w:i/>
          <w:sz w:val="23"/>
        </w:rPr>
        <w:t>idf(t; D) = \ln\!≤ft((m + 1)/(df(t; D) + 1)) + 1.0, \quad s_j = \frac{∑_{t ∈ T(s_i) ∩ T(c_j)} idf(t; D)}{∑_{t ∈ T(s_i)} idf(t; D)} ∈ [0, 1]</w:t>
      </w:r>
    </w:p>
    <w:p>
      <w:pPr>
        <w:spacing w:before="0" w:after="120" w:line="360" w:lineRule="auto"/>
        <w:jc w:val="both"/>
      </w:pPr>
      <w:r>
        <w:rPr>
          <w:rFonts w:ascii="Times New Roman" w:hAnsi="Times New Roman"/>
          <w:b w:val="0"/>
          <w:sz w:val="24"/>
        </w:rPr>
        <w:t>This produces a bounded score in [0, 1] without requiring trained weights or risking cross-document data leakage.</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Dense Bi-Encoders:</w:t>
      </w:r>
      <w:r>
        <w:rPr>
          <w:rFonts w:ascii="Times New Roman" w:hAnsi="Times New Roman"/>
          <w:b w:val="0"/>
          <w:sz w:val="24"/>
        </w:rPr>
        <w:t xml:space="preserve"> Encoders like BGE [23] map spans and sentences into vector embeddings and measure cosine similarity. However, sentence-level pooling often dilutes specific dates, numbers, and proper nouns.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Cross-Encoders:</w:t>
      </w:r>
      <w:r>
        <w:rPr>
          <w:rFonts w:ascii="Times New Roman" w:hAnsi="Times New Roman"/>
          <w:b w:val="0"/>
          <w:sz w:val="24"/>
        </w:rPr>
        <w:t xml:space="preserve"> Cross-attention models like DeBERTa-v3 [24] and HHEM [28] concatenate the span and sentence. While expressive, scoring all candidates takes O(m · L^2) time, requiring pre-filtering that can discard gold sentences.</w:t>
      </w:r>
    </w:p>
    <w:p>
      <w:pPr>
        <w:pStyle w:val="Heading3"/>
        <w:keepNext/>
        <w:spacing w:before="160" w:after="80" w:line="240" w:lineRule="auto"/>
      </w:pPr>
      <w:r>
        <w:rPr>
          <w:rFonts w:ascii="Times New Roman" w:hAnsi="Times New Roman"/>
          <w:b/>
          <w:color w:val="000000"/>
          <w:sz w:val="24"/>
        </w:rPr>
        <w:t>2.2.3 Calibration of model scores</w:t>
      </w:r>
    </w:p>
    <w:p>
      <w:pPr>
        <w:spacing w:before="0" w:after="120" w:line="360" w:lineRule="auto"/>
        <w:jc w:val="both"/>
      </w:pPr>
      <w:r>
        <w:rPr>
          <w:rFonts w:ascii="Times New Roman" w:hAnsi="Times New Roman"/>
          <w:b w:val="0"/>
          <w:sz w:val="24"/>
        </w:rPr>
        <w:t>Raw model outputs seldom represent true empirical probabilities [25]. Three post-hoc calibration methods are widely used on held-out validation data:</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Temperature Scaling [25]:</w:t>
      </w:r>
      <w:r>
        <w:rPr>
          <w:rFonts w:ascii="Times New Roman" w:hAnsi="Times New Roman"/>
          <w:b w:val="0"/>
          <w:sz w:val="24"/>
        </w:rPr>
        <w:t xml:space="preserve"> Scales logits with a positive scalar 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Platt Scaling [26]:</w:t>
      </w:r>
      <w:r>
        <w:rPr>
          <w:rFonts w:ascii="Times New Roman" w:hAnsi="Times New Roman"/>
          <w:b w:val="0"/>
          <w:sz w:val="24"/>
        </w:rPr>
        <w:t xml:space="preserve"> Fits a logistic regression model p̂ = σ(a z + b) with slope and intercept.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Isotonic Regression [27]:</w:t>
      </w:r>
      <w:r>
        <w:rPr>
          <w:rFonts w:ascii="Times New Roman" w:hAnsi="Times New Roman"/>
          <w:b w:val="0"/>
          <w:sz w:val="24"/>
        </w:rPr>
        <w:t xml:space="preserve"> Fits a monotonic piecewise step function.</w:t>
      </w:r>
    </w:p>
    <w:p>
      <w:pPr>
        <w:spacing w:before="0" w:after="120" w:line="360" w:lineRule="auto"/>
        <w:jc w:val="both"/>
      </w:pPr>
      <w:r>
        <w:rPr>
          <w:rFonts w:ascii="Times New Roman" w:hAnsi="Times New Roman"/>
          <w:b w:val="0"/>
          <w:sz w:val="24"/>
        </w:rPr>
        <w:t xml:space="preserve">We evaluate calibration using </w:t>
      </w:r>
      <w:r>
        <w:rPr>
          <w:rFonts w:ascii="Times New Roman" w:hAnsi="Times New Roman"/>
          <w:b/>
          <w:sz w:val="24"/>
        </w:rPr>
        <w:t>Expected Calibration Error (ECE)</w:t>
      </w:r>
      <w:r>
        <w:rPr>
          <w:rFonts w:ascii="Times New Roman" w:hAnsi="Times New Roman"/>
          <w:b w:val="0"/>
          <w:sz w:val="24"/>
        </w:rPr>
        <w:t xml:space="preserve"> and </w:t>
      </w:r>
      <w:r>
        <w:rPr>
          <w:rFonts w:ascii="Times New Roman" w:hAnsi="Times New Roman"/>
          <w:b/>
          <w:sz w:val="24"/>
        </w:rPr>
        <w:t>Brier score</w:t>
      </w:r>
      <w:r>
        <w:rPr>
          <w:rFonts w:ascii="Times New Roman" w:hAnsi="Times New Roman"/>
          <w:b w:val="0"/>
          <w:sz w:val="24"/>
        </w:rPr>
        <w:t>, interpreted alongside a constant base-rate baseline.</w:t>
      </w:r>
    </w:p>
    <w:p>
      <w:pPr>
        <w:pStyle w:val="Heading3"/>
        <w:keepNext/>
        <w:spacing w:before="160" w:after="80" w:line="240" w:lineRule="auto"/>
      </w:pPr>
      <w:r>
        <w:rPr>
          <w:rFonts w:ascii="Times New Roman" w:hAnsi="Times New Roman"/>
          <w:b/>
          <w:color w:val="000000"/>
          <w:sz w:val="24"/>
        </w:rPr>
        <w:t>2.2.4 Conformal prediction sets</w:t>
      </w:r>
    </w:p>
    <w:p>
      <w:pPr>
        <w:spacing w:before="0" w:after="120" w:line="360" w:lineRule="auto"/>
        <w:jc w:val="both"/>
      </w:pPr>
      <w:r>
        <w:rPr>
          <w:rFonts w:ascii="Times New Roman" w:hAnsi="Times New Roman"/>
          <w:b w:val="0"/>
          <w:sz w:val="24"/>
        </w:rPr>
        <w:t>To output a set of candidate sentences C_α(s) ⊂eq \{1, \dots, m\} with guaranteed coverage, we employ split-conformal prediction [15], [16] via Least Ambiguous Set-Valued Classifiers (LAC) [17]. On calibration examples, the nonconformity score of the gold sentence is R_r = 1 - p_{r, j_{gold}}. For a chosen error rate α, the empirical quantile \hat{q}_{1-α} is computed with a finite-sample correction. At test time, the conformal set includes all sentences meeting the cutoff:</w:t>
      </w:r>
    </w:p>
    <w:p>
      <w:pPr>
        <w:spacing w:before="120" w:after="120" w:line="240" w:lineRule="auto"/>
        <w:jc w:val="center"/>
      </w:pPr>
      <w:r>
        <w:rPr>
          <w:rFonts w:ascii="Times New Roman" w:hAnsi="Times New Roman"/>
          <w:i/>
          <w:sz w:val="23"/>
        </w:rPr>
        <w:t>C_α(s_{test}) = ≤ft\{\, j ∈ \{1, \dots, m\} \;\middle|\; 1 - p_j ≤ \hat{q}_{1-α} \,\}</w:t>
      </w:r>
    </w:p>
    <w:p>
      <w:pPr>
        <w:spacing w:before="0" w:after="120" w:line="360" w:lineRule="auto"/>
        <w:jc w:val="both"/>
      </w:pPr>
      <w:r>
        <w:rPr>
          <w:rFonts w:ascii="Times New Roman" w:hAnsi="Times New Roman"/>
          <w:b w:val="0"/>
          <w:sz w:val="24"/>
        </w:rPr>
        <w:t>Under exchangeability, this guarantees that P(j_{gold} ∈ C_α) ≥ 1 - α.</w:t>
      </w:r>
    </w:p>
    <w:p>
      <w:pPr>
        <w:pStyle w:val="Heading2"/>
        <w:keepNext/>
        <w:spacing w:before="200" w:after="120" w:line="240" w:lineRule="auto"/>
      </w:pPr>
      <w:r>
        <w:rPr>
          <w:rFonts w:ascii="Times New Roman" w:hAnsi="Times New Roman"/>
          <w:b/>
          <w:color w:val="000000"/>
          <w:sz w:val="24"/>
        </w:rPr>
        <w:t>2.3 Related Research</w:t>
      </w:r>
    </w:p>
    <w:p>
      <w:pPr>
        <w:pStyle w:val="Heading3"/>
        <w:keepNext/>
        <w:spacing w:before="160" w:after="80" w:line="240" w:lineRule="auto"/>
      </w:pPr>
      <w:r>
        <w:rPr>
          <w:rFonts w:ascii="Times New Roman" w:hAnsi="Times New Roman"/>
          <w:b/>
          <w:color w:val="000000"/>
          <w:sz w:val="24"/>
        </w:rPr>
        <w:t>2.3.1 RAG benchmark datasets</w:t>
      </w:r>
    </w:p>
    <w:p>
      <w:pPr>
        <w:spacing w:before="0" w:after="120" w:line="360" w:lineRule="auto"/>
        <w:jc w:val="both"/>
      </w:pPr>
      <w:r>
        <w:rPr>
          <w:rFonts w:ascii="Times New Roman" w:hAnsi="Times New Roman"/>
          <w:b/>
          <w:sz w:val="24"/>
        </w:rPr>
        <w:t>RAGTruth</w:t>
      </w:r>
      <w:r>
        <w:rPr>
          <w:rFonts w:ascii="Times New Roman" w:hAnsi="Times New Roman"/>
          <w:b w:val="0"/>
          <w:sz w:val="24"/>
        </w:rPr>
        <w:t xml:space="preserve"> [6] provides human-annotated character-offset spans across QA, Data-to-Text, and Summarization with </w:t>
      </w:r>
      <w:r>
        <w:rPr>
          <w:rFonts w:ascii="Times New Roman" w:hAnsi="Times New Roman"/>
          <w:b w:val="0"/>
          <w:sz w:val="24"/>
        </w:rPr>
        <w:t>Original:</w:t>
      </w:r>
      <w:r>
        <w:rPr>
          <w:rFonts w:ascii="Times New Roman" w:hAnsi="Times New Roman"/>
          <w:b w:val="0"/>
          <w:sz w:val="24"/>
        </w:rPr>
        <w:t xml:space="preserve"> source notes. Prior work used these notes only for overall detection, leaving them unaudited as evidence references. </w:t>
      </w:r>
      <w:r>
        <w:rPr>
          <w:rFonts w:ascii="Times New Roman" w:hAnsi="Times New Roman"/>
          <w:b/>
          <w:sz w:val="24"/>
        </w:rPr>
        <w:t>RAGBench</w:t>
      </w:r>
      <w:r>
        <w:rPr>
          <w:rFonts w:ascii="Times New Roman" w:hAnsi="Times New Roman"/>
          <w:b w:val="0"/>
          <w:sz w:val="24"/>
        </w:rPr>
        <w:t xml:space="preserve"> [29] offers response-level adherence metrics, used in TrustRAG as an out-of-distribution benchmark.</w:t>
      </w:r>
    </w:p>
    <w:p>
      <w:pPr>
        <w:pStyle w:val="Heading3"/>
        <w:keepNext/>
        <w:spacing w:before="160" w:after="80" w:line="240" w:lineRule="auto"/>
      </w:pPr>
      <w:r>
        <w:rPr>
          <w:rFonts w:ascii="Times New Roman" w:hAnsi="Times New Roman"/>
          <w:b/>
          <w:color w:val="000000"/>
          <w:sz w:val="24"/>
        </w:rPr>
        <w:t>2.3.2 Token-level hallucination detection</w:t>
      </w:r>
    </w:p>
    <w:p>
      <w:pPr>
        <w:spacing w:before="0" w:after="120" w:line="360" w:lineRule="auto"/>
        <w:jc w:val="both"/>
      </w:pPr>
      <w:r>
        <w:rPr>
          <w:rFonts w:ascii="Times New Roman" w:hAnsi="Times New Roman"/>
          <w:b w:val="0"/>
          <w:sz w:val="24"/>
        </w:rPr>
        <w:t xml:space="preserve">Recent detectors like </w:t>
      </w:r>
      <w:r>
        <w:rPr>
          <w:rFonts w:ascii="Times New Roman" w:hAnsi="Times New Roman"/>
          <w:b/>
          <w:sz w:val="24"/>
        </w:rPr>
        <w:t>LettuceDetect</w:t>
      </w:r>
      <w:r>
        <w:rPr>
          <w:rFonts w:ascii="Times New Roman" w:hAnsi="Times New Roman"/>
          <w:b w:val="0"/>
          <w:sz w:val="24"/>
        </w:rPr>
        <w:t xml:space="preserve"> [10] frame hallucination detection as token classification using ModernBERT [11]. While fast, sequence taggers only highlight words in the response—they do not inspect or cite the context passage.</w:t>
      </w:r>
    </w:p>
    <w:p>
      <w:pPr>
        <w:pStyle w:val="Heading3"/>
        <w:keepNext/>
        <w:spacing w:before="160" w:after="80" w:line="240" w:lineRule="auto"/>
      </w:pPr>
      <w:r>
        <w:rPr>
          <w:rFonts w:ascii="Times New Roman" w:hAnsi="Times New Roman"/>
          <w:b/>
          <w:color w:val="000000"/>
          <w:sz w:val="24"/>
        </w:rPr>
        <w:t>2.3.3 Citation and attribution tools</w:t>
      </w:r>
    </w:p>
    <w:p>
      <w:pPr>
        <w:spacing w:before="0" w:after="120" w:line="360" w:lineRule="auto"/>
        <w:jc w:val="both"/>
      </w:pPr>
      <w:r>
        <w:rPr>
          <w:rFonts w:ascii="Times New Roman" w:hAnsi="Times New Roman"/>
          <w:b w:val="0"/>
          <w:sz w:val="24"/>
        </w:rPr>
        <w:t xml:space="preserve">Frameworks like ALCE [19], AttrScore, and SummaC [14] evaluate citations for supported claims. Component 4 addresses the reverse task: finding evidence for </w:t>
      </w:r>
      <w:r>
        <w:rPr>
          <w:rFonts w:ascii="Times New Roman" w:hAnsi="Times New Roman"/>
          <w:b w:val="0"/>
          <w:i/>
          <w:sz w:val="24"/>
        </w:rPr>
        <w:t>flagged hallucinated spans</w:t>
      </w:r>
      <w:r>
        <w:rPr>
          <w:rFonts w:ascii="Times New Roman" w:hAnsi="Times New Roman"/>
          <w:b w:val="0"/>
          <w:sz w:val="24"/>
        </w:rPr>
        <w:t>, where contradicted sentences share content words with the span while disagreeing with its predicate.</w:t>
      </w:r>
    </w:p>
    <w:p>
      <w:pPr>
        <w:pStyle w:val="Heading3"/>
        <w:keepNext/>
        <w:spacing w:before="160" w:after="80" w:line="240" w:lineRule="auto"/>
      </w:pPr>
      <w:r>
        <w:rPr>
          <w:rFonts w:ascii="Times New Roman" w:hAnsi="Times New Roman"/>
          <w:b/>
          <w:color w:val="000000"/>
          <w:sz w:val="24"/>
        </w:rPr>
        <w:t>2.3.4 Conformal prediction in nlp</w:t>
      </w:r>
    </w:p>
    <w:p>
      <w:pPr>
        <w:spacing w:before="0" w:after="120" w:line="360" w:lineRule="auto"/>
        <w:jc w:val="both"/>
      </w:pPr>
      <w:r>
        <w:rPr>
          <w:rFonts w:ascii="Times New Roman" w:hAnsi="Times New Roman"/>
          <w:b w:val="0"/>
          <w:sz w:val="24"/>
        </w:rPr>
        <w:t>Conformal methods have been applied to QA answer sets [32] and response factuality [33]. Component 4 applies conformal prediction to context sentence sets, measuring reading-effort reduction across RAG tasks.</w:t>
      </w:r>
    </w:p>
    <w:p>
      <w:pPr>
        <w:pStyle w:val="Heading2"/>
        <w:keepNext/>
        <w:spacing w:before="200" w:after="120" w:line="240" w:lineRule="auto"/>
      </w:pPr>
      <w:r>
        <w:rPr>
          <w:rFonts w:ascii="Times New Roman" w:hAnsi="Times New Roman"/>
          <w:b/>
          <w:color w:val="000000"/>
          <w:sz w:val="24"/>
        </w:rPr>
        <w:t>2.4 Existing Systems, Products and Techniques</w:t>
      </w:r>
    </w:p>
    <w:p>
      <w:pPr>
        <w:spacing w:before="0" w:after="120" w:line="360" w:lineRule="auto"/>
        <w:jc w:val="both"/>
      </w:pPr>
      <w:r>
        <w:rPr>
          <w:rFonts w:ascii="Times New Roman" w:hAnsi="Times New Roman"/>
          <w:b w:val="0"/>
          <w:sz w:val="24"/>
        </w:rPr>
        <w:t>We compare Component 4 with four prevalent systems: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Vectara HHEM [28]:</w:t>
      </w:r>
      <w:r>
        <w:rPr>
          <w:rFonts w:ascii="Times New Roman" w:hAnsi="Times New Roman"/>
          <w:b w:val="0"/>
          <w:sz w:val="24"/>
        </w:rPr>
        <w:t xml:space="preserve"> A 184M-parameter cross-encoder for response-level evaluation. When adapted for sentences, it takes 24.6 ms/span and needs 440 MB of memory without offering conformal sets.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Ragas [12]:</w:t>
      </w:r>
      <w:r>
        <w:rPr>
          <w:rFonts w:ascii="Times New Roman" w:hAnsi="Times New Roman"/>
          <w:b w:val="0"/>
          <w:sz w:val="24"/>
        </w:rPr>
        <w:t xml:space="preserve"> Uses external LLM calls (GPT-4o) to evaluate claims. It incurs high latency (&gt;1,500 ms), API costs, and privacy risks without providing sentence offsets.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TruLens [30]:</w:t>
      </w:r>
      <w:r>
        <w:rPr>
          <w:rFonts w:ascii="Times New Roman" w:hAnsi="Times New Roman"/>
          <w:b w:val="0"/>
          <w:sz w:val="24"/>
        </w:rPr>
        <w:t xml:space="preserve"> Prompts LLMs or runs NLI models for chunk-level groundedness, lacking calibrated abstention and finite-sample guarantees.</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LettuceDetect [10]:</w:t>
      </w:r>
      <w:r>
        <w:rPr>
          <w:rFonts w:ascii="Times New Roman" w:hAnsi="Times New Roman"/>
          <w:b w:val="0"/>
          <w:sz w:val="24"/>
        </w:rPr>
        <w:t xml:space="preserve"> Provides fast token-level detection via ModernBERT, but does not segment context or provide evidence attribution.</w:t>
      </w:r>
    </w:p>
    <w:p>
      <w:pPr>
        <w:pStyle w:val="Heading2"/>
        <w:keepNext/>
        <w:spacing w:before="200" w:after="120" w:line="240" w:lineRule="auto"/>
      </w:pPr>
      <w:r>
        <w:rPr>
          <w:rFonts w:ascii="Times New Roman" w:hAnsi="Times New Roman"/>
          <w:b/>
          <w:color w:val="000000"/>
          <w:sz w:val="24"/>
        </w:rPr>
        <w:t>2.5 Gap Synthesis and Conceptual Framework</w:t>
      </w:r>
    </w:p>
    <w:p>
      <w:pPr>
        <w:pStyle w:val="Heading3"/>
        <w:keepNext/>
        <w:spacing w:before="160" w:after="80" w:line="240" w:lineRule="auto"/>
      </w:pPr>
      <w:r>
        <w:rPr>
          <w:rFonts w:ascii="Times New Roman" w:hAnsi="Times New Roman"/>
          <w:b/>
          <w:color w:val="000000"/>
          <w:sz w:val="24"/>
        </w:rPr>
        <w:t>2.5.1 Comparative gap matrix</w:t>
      </w:r>
    </w:p>
    <w:p>
      <w:pPr>
        <w:spacing w:before="0" w:after="120" w:line="360" w:lineRule="auto"/>
        <w:jc w:val="both"/>
      </w:pPr>
      <w:r>
        <w:rPr>
          <w:rFonts w:ascii="Times New Roman" w:hAnsi="Times New Roman"/>
          <w:b w:val="0"/>
          <w:sz w:val="24"/>
        </w:rPr>
        <w:t>Table 2.2 summarises key capabilities across existing tools and Component 4.</w:t>
      </w:r>
    </w:p>
    <w:p>
      <w:pPr>
        <w:pStyle w:val="Caption"/>
        <w:keepNext/>
        <w:spacing w:before="160" w:after="80" w:line="240" w:lineRule="auto"/>
        <w:jc w:val="center"/>
      </w:pPr>
      <w:r>
        <w:rPr>
          <w:rFonts w:ascii="Times New Roman" w:hAnsi="Times New Roman"/>
          <w:b w:val="0"/>
          <w:sz w:val="22"/>
        </w:rPr>
        <w:t>Table 2.2: Comparative Gap Synthesis Matrix of Hallucination Detection and Attribution Systems.</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System / Study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Granularity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Evidence Sentence Attribution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Gold Supervision Audited?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Conformal Evidence Sets (1-α)</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Calibrated No-Evidence Abstention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Detector Tie-Break Fusion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Online Overhead (Latency / RAM)</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Ragas</w:t>
            </w:r>
            <w:r>
              <w:rPr>
                <w:rFonts w:ascii="Times New Roman" w:hAnsi="Times New Roman"/>
                <w:b w:val="0"/>
                <w:sz w:val="18"/>
              </w:rPr>
              <w:t xml:space="preserve"> (Es et al. [12])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Atomic claim (LLM)</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Prompt-based (unindexed)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&gt;2,000 ms / API cloud</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TruLens</w:t>
            </w:r>
            <w:r>
              <w:rPr>
                <w:rFonts w:ascii="Times New Roman" w:hAnsi="Times New Roman"/>
                <w:b w:val="0"/>
                <w:sz w:val="18"/>
              </w:rPr>
              <w:t xml:space="preserve"> [30]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sentence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Top-1 NLI / LLM</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&gt;500 ms / &gt;700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Vectara HHEM</w:t>
            </w:r>
            <w:r>
              <w:rPr>
                <w:rFonts w:ascii="Times New Roman" w:hAnsi="Times New Roman"/>
                <w:b w:val="0"/>
                <w:sz w:val="18"/>
              </w:rPr>
              <w:t xml:space="preserve"> [28]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Response-level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Adapted Top-1 (0.6959)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24.6 ms / 440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SummaC / AlignScore</w:t>
            </w:r>
            <w:r>
              <w:rPr>
                <w:rFonts w:ascii="Times New Roman" w:hAnsi="Times New Roman"/>
                <w:b w:val="0"/>
                <w:sz w:val="18"/>
              </w:rPr>
              <w:t xml:space="preserve"> [14], [13]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 matrix</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Top-1 NLI cross-encoder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&gt;30 ms / &gt;700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LettuceDetect</w:t>
            </w:r>
            <w:r>
              <w:rPr>
                <w:rFonts w:ascii="Times New Roman" w:hAnsi="Times New Roman"/>
                <w:b w:val="0"/>
                <w:sz w:val="18"/>
              </w:rPr>
              <w:t xml:space="preserve"> [10]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span (</w:t>
            </w:r>
            <w:r>
              <w:rPr>
                <w:rFonts w:ascii="Times New Roman" w:hAnsi="Times New Roman"/>
                <w:b w:val="0"/>
                <w:sz w:val="18"/>
              </w:rPr>
              <w:t>ModernBERT</w:t>
            </w:r>
            <w:r>
              <w:rPr>
                <w:rFonts w:ascii="Times New Roman" w:hAnsi="Times New Roman"/>
                <w:b w:val="0"/>
                <w:sz w:val="18"/>
              </w:rPr>
              <w: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None</w:t>
            </w:r>
            <w:r>
              <w:rPr>
                <w:rFonts w:ascii="Times New Roman" w:hAnsi="Times New Roman"/>
                <w:b w:val="0"/>
                <w:sz w:val="18"/>
              </w:rPr>
              <w:t xml:space="preserve"> (answer-only)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Detector only</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C3 Lexical Baseline</w:t>
            </w:r>
            <w:r>
              <w:rPr>
                <w:rFonts w:ascii="Times New Roman" w:hAnsi="Times New Roman"/>
                <w:b w:val="0"/>
                <w:sz w:val="18"/>
              </w:rPr>
              <w:t xml:space="preserve"> (</w:t>
            </w:r>
            <w:r>
              <w:rPr>
                <w:rFonts w:ascii="Times New Roman" w:hAnsi="Times New Roman"/>
                <w:b w:val="0"/>
                <w:sz w:val="18"/>
              </w:rPr>
              <w:t>grounding.py</w:t>
            </w:r>
            <w:r>
              <w:rPr>
                <w:rFonts w:ascii="Times New Roman" w:hAnsi="Times New Roman"/>
                <w:b w:val="0"/>
                <w:sz w:val="18"/>
              </w:rPr>
              <w: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Answer 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Nearest sentence (forced)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First-line 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No</w:t>
            </w:r>
            <w:r>
              <w:rPr>
                <w:rFonts w:ascii="Times New Roman" w:hAnsi="Times New Roman"/>
                <w:b w:val="0"/>
                <w:sz w:val="18"/>
              </w:rPr>
              <w:t xml:space="preserve"> (0.0000 recall)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 ms / 0 MB</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TrustRAG Component 4 (Ours)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Answer span → Context sentence(s)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IDF Lexical + 4-Backend Ablation (0.8952 Top-1)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(Layer 1 Audit + Blind κ = 0.8466)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(LAC &amp; CRC, 70.63% reading saved)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(τ = 0.1973, 0.8080 recall)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(`c4_tie_break`, +5.96 F1 pts)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1.31 ms p50 / 0 MB RAM</w:t>
            </w:r>
          </w:p>
        </w:tc>
      </w:tr>
    </w:tbl>
    <w:p>
      <w:pPr>
        <w:spacing w:before="0" w:after="80"/>
      </w:pPr>
    </w:p>
    <w:p>
      <w:pPr>
        <w:pStyle w:val="Heading3"/>
        <w:keepNext/>
        <w:spacing w:before="160" w:after="80" w:line="240" w:lineRule="auto"/>
      </w:pPr>
      <w:r>
        <w:rPr>
          <w:rFonts w:ascii="Times New Roman" w:hAnsi="Times New Roman"/>
          <w:b/>
          <w:color w:val="000000"/>
          <w:sz w:val="24"/>
        </w:rPr>
        <w:t>2.5.2 Conceptual framework</w:t>
      </w:r>
    </w:p>
    <w:p>
      <w:pPr>
        <w:spacing w:before="0" w:after="120" w:line="360" w:lineRule="auto"/>
        <w:jc w:val="both"/>
      </w:pPr>
      <w:r>
        <w:rPr>
          <w:rFonts w:ascii="Times New Roman" w:hAnsi="Times New Roman"/>
          <w:b w:val="0"/>
          <w:sz w:val="24"/>
        </w:rPr>
        <w:t>Component 4 is structured around four pillars: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Audit before modelling:</w:t>
      </w:r>
      <w:r>
        <w:rPr>
          <w:rFonts w:ascii="Times New Roman" w:hAnsi="Times New Roman"/>
          <w:b w:val="0"/>
          <w:sz w:val="24"/>
        </w:rPr>
        <w:t xml:space="preserve"> Verify ground-truth annotations and splitter invariance before evaluating models.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Isolate pipeline bottlenecks:</w:t>
      </w:r>
      <w:r>
        <w:rPr>
          <w:rFonts w:ascii="Times New Roman" w:hAnsi="Times New Roman"/>
          <w:b w:val="0"/>
          <w:sz w:val="24"/>
        </w:rPr>
        <w:t xml:space="preserve"> Compare lexical and neural backends against task floors, measuring pre-filter loss directly.</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Set-valued conformal grounding:</w:t>
      </w:r>
      <w:r>
        <w:rPr>
          <w:rFonts w:ascii="Times New Roman" w:hAnsi="Times New Roman"/>
          <w:b w:val="0"/>
          <w:sz w:val="24"/>
        </w:rPr>
        <w:t xml:space="preserve"> Replace point citations with conformal sets to give clear statistical coverage bounds.</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Closed-loop abstention and fusion:</w:t>
      </w:r>
      <w:r>
        <w:rPr>
          <w:rFonts w:ascii="Times New Roman" w:hAnsi="Times New Roman"/>
          <w:b w:val="0"/>
          <w:sz w:val="24"/>
        </w:rPr>
        <w:t xml:space="preserve"> Use calibrated abstention to handle baseless errors and resolve detector uncertainty.</w:t>
      </w:r>
    </w:p>
    <w:p>
      <w:r>
        <w:br w:type="page"/>
      </w:r>
    </w:p>
    <w:p>
      <w:pPr>
        <w:pStyle w:val="Heading1"/>
        <w:keepNext/>
        <w:spacing w:before="240" w:after="240" w:line="240" w:lineRule="auto"/>
      </w:pPr>
      <w:r>
        <w:rPr>
          <w:rFonts w:ascii="Times New Roman" w:hAnsi="Times New Roman"/>
          <w:b/>
          <w:color w:val="000000"/>
          <w:sz w:val="28"/>
        </w:rPr>
        <w:t>3 RESEARCH METHODOLOGY</w:t>
      </w:r>
    </w:p>
    <w:p>
      <w:pPr>
        <w:pStyle w:val="Heading2"/>
        <w:keepNext/>
        <w:spacing w:before="200" w:after="120" w:line="240" w:lineRule="auto"/>
      </w:pPr>
      <w:r>
        <w:rPr>
          <w:rFonts w:ascii="Times New Roman" w:hAnsi="Times New Roman"/>
          <w:b/>
          <w:color w:val="000000"/>
          <w:sz w:val="24"/>
        </w:rPr>
        <w:t>3.1 Research Design</w:t>
      </w:r>
    </w:p>
    <w:p>
      <w:pPr>
        <w:spacing w:before="0" w:after="120" w:line="360" w:lineRule="auto"/>
        <w:jc w:val="both"/>
      </w:pPr>
      <w:r>
        <w:rPr>
          <w:rFonts w:ascii="Times New Roman" w:hAnsi="Times New Roman"/>
          <w:b w:val="0"/>
          <w:sz w:val="24"/>
        </w:rPr>
        <w:t>Our evaluation follows an experimental, design-science approach organized across twelve analysis layers (</w:t>
      </w:r>
      <w:r>
        <w:rPr>
          <w:rFonts w:ascii="Times New Roman" w:hAnsi="Times New Roman"/>
          <w:b w:val="0"/>
          <w:sz w:val="24"/>
        </w:rPr>
        <w:t>Layers 1</w:t>
      </w:r>
      <w:r>
        <w:rPr>
          <w:rFonts w:ascii="Times New Roman" w:hAnsi="Times New Roman"/>
          <w:b w:val="0"/>
          <w:sz w:val="24"/>
        </w:rPr>
        <w:t xml:space="preserve"> to </w:t>
      </w:r>
      <w:r>
        <w:rPr>
          <w:rFonts w:ascii="Times New Roman" w:hAnsi="Times New Roman"/>
          <w:b w:val="0"/>
          <w:sz w:val="24"/>
        </w:rPr>
        <w:t>12</w:t>
      </w:r>
      <w:r>
        <w:rPr>
          <w:rFonts w:ascii="Times New Roman" w:hAnsi="Times New Roman"/>
          <w:b w:val="0"/>
          <w:sz w:val="24"/>
        </w:rPr>
        <w:t xml:space="preserve">, followed by performance and acceptance tests in </w:t>
      </w:r>
      <w:r>
        <w:rPr>
          <w:rFonts w:ascii="Times New Roman" w:hAnsi="Times New Roman"/>
          <w:b w:val="0"/>
          <w:sz w:val="24"/>
        </w:rPr>
        <w:t>Layers 13–15</w:t>
      </w:r>
      <w:r>
        <w:rPr>
          <w:rFonts w:ascii="Times New Roman" w:hAnsi="Times New Roman"/>
          <w:b w:val="0"/>
          <w:sz w:val="24"/>
        </w:rPr>
        <w:t>). To avoid common pitfalls like test-set leakage or evaluating against noisy labels, we adhered to several strict guidelines throughout:</w:t>
      </w:r>
    </w:p>
    <w:p>
      <w:pPr>
        <w:spacing w:before="40" w:after="60" w:line="360" w:lineRule="auto"/>
        <w:ind w:left="454" w:hanging="227"/>
      </w:pPr>
      <w:r>
        <w:rPr>
          <w:rFonts w:ascii="Times New Roman" w:hAnsi="Times New Roman"/>
          <w:b w:val="0"/>
          <w:sz w:val="24"/>
        </w:rPr>
        <w:t>• First, we checked ground-truth annotations before touching any model (Layers 1 and 1b). Rather than assuming RAGTruth's comments were clean, we inspected them on calibration data and ran a blind dual-rater check on 50 sampled snippets (achieving 94% agreement and Cohen's κ = 0.8466) to ensure our missing-evidence labels were trustworthy.</w:t>
      </w:r>
    </w:p>
    <w:p>
      <w:pPr>
        <w:spacing w:before="40" w:after="60" w:line="360" w:lineRule="auto"/>
        <w:ind w:left="454" w:hanging="227"/>
      </w:pPr>
      <w:r>
        <w:rPr>
          <w:rFonts w:ascii="Times New Roman" w:hAnsi="Times New Roman"/>
          <w:b w:val="0"/>
          <w:sz w:val="24"/>
        </w:rPr>
        <w:t>• Second, we locked our containment matching threshold at θ = 0.50 (Layer 2) prior to testing any retrieval backends, while recording sensitivity curves across θ ∈ [0.30, 0.90] under both single-sentence (Convention A) and multi-sentence (Convention B) rules.</w:t>
      </w:r>
    </w:p>
    <w:p>
      <w:pPr>
        <w:spacing w:before="40" w:after="60" w:line="360" w:lineRule="auto"/>
        <w:ind w:left="454" w:hanging="227"/>
      </w:pPr>
      <w:r>
        <w:rPr>
          <w:rFonts w:ascii="Times New Roman" w:hAnsi="Times New Roman"/>
          <w:b w:val="0"/>
          <w:sz w:val="24"/>
        </w:rPr>
        <w:t>• Third, every fitted value—such as our chosen scoring mode (</w:t>
      </w:r>
      <w:r>
        <w:rPr>
          <w:rFonts w:ascii="Times New Roman" w:hAnsi="Times New Roman"/>
          <w:b w:val="0"/>
          <w:sz w:val="24"/>
        </w:rPr>
        <w:t>lexical|sentence</w:t>
      </w:r>
      <w:r>
        <w:rPr>
          <w:rFonts w:ascii="Times New Roman" w:hAnsi="Times New Roman"/>
          <w:b w:val="0"/>
          <w:sz w:val="24"/>
        </w:rPr>
        <w:t>), probability calibrators, conformal quantiles, and the abstention cutoff τ = 0.1973—was derived strictly from the calibration split (</w:t>
      </w:r>
      <w:r>
        <w:rPr>
          <w:rFonts w:ascii="Times New Roman" w:hAnsi="Times New Roman"/>
          <w:b w:val="0"/>
          <w:sz w:val="24"/>
        </w:rPr>
        <w:t>calib</w:t>
      </w:r>
      <w:r>
        <w:rPr>
          <w:rFonts w:ascii="Times New Roman" w:hAnsi="Times New Roman"/>
          <w:b w:val="0"/>
          <w:sz w:val="24"/>
        </w:rPr>
        <w:t>) and evaluated exactly once on the test split (</w:t>
      </w:r>
      <w:r>
        <w:rPr>
          <w:rFonts w:ascii="Times New Roman" w:hAnsi="Times New Roman"/>
          <w:b w:val="0"/>
          <w:sz w:val="24"/>
        </w:rPr>
        <w:t>test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Fourth, we evaluated models against simple task-specific baselines (Layers 3, 5, 7, 11), including random choice, selecting the first or longest sentence, and constant base-rate predictors.</w:t>
      </w:r>
    </w:p>
    <w:p>
      <w:pPr>
        <w:spacing w:before="40" w:after="60" w:line="360" w:lineRule="auto"/>
        <w:ind w:left="454" w:hanging="227"/>
      </w:pPr>
      <w:r>
        <w:rPr>
          <w:rFonts w:ascii="Times New Roman" w:hAnsi="Times New Roman"/>
          <w:b w:val="0"/>
          <w:sz w:val="24"/>
        </w:rPr>
        <w:t xml:space="preserve">• Finally, we ensured exact numerical parity (≤ 10^{-9}) between our offline experiment scripts and the online </w:t>
      </w:r>
      <w:r>
        <w:rPr>
          <w:rFonts w:ascii="Times New Roman" w:hAnsi="Times New Roman"/>
          <w:b w:val="0"/>
          <w:sz w:val="24"/>
        </w:rPr>
        <w:t>C4Attributor</w:t>
      </w:r>
      <w:r>
        <w:rPr>
          <w:rFonts w:ascii="Times New Roman" w:hAnsi="Times New Roman"/>
          <w:b w:val="0"/>
          <w:sz w:val="24"/>
        </w:rPr>
        <w:t xml:space="preserve"> class loaded by FastAPI.</w:t>
      </w:r>
    </w:p>
    <w:p>
      <w:pPr>
        <w:pStyle w:val="Heading2"/>
        <w:keepNext/>
        <w:spacing w:before="200" w:after="120" w:line="240" w:lineRule="auto"/>
      </w:pPr>
      <w:r>
        <w:rPr>
          <w:rFonts w:ascii="Times New Roman" w:hAnsi="Times New Roman"/>
          <w:b/>
          <w:color w:val="000000"/>
          <w:sz w:val="24"/>
        </w:rPr>
        <w:t>3.2 Data Participants or Study Materials</w:t>
      </w:r>
    </w:p>
    <w:p>
      <w:pPr>
        <w:pStyle w:val="Heading3"/>
        <w:keepNext/>
        <w:spacing w:before="160" w:after="80" w:line="240" w:lineRule="auto"/>
      </w:pPr>
      <w:r>
        <w:rPr>
          <w:rFonts w:ascii="Times New Roman" w:hAnsi="Times New Roman"/>
          <w:b/>
          <w:color w:val="000000"/>
          <w:sz w:val="24"/>
        </w:rPr>
        <w:t>3.2.1 Frozen RAGTruth benchmark splits and provenance</w:t>
      </w:r>
    </w:p>
    <w:p>
      <w:pPr>
        <w:spacing w:before="0" w:after="120" w:line="360" w:lineRule="auto"/>
        <w:jc w:val="both"/>
      </w:pPr>
      <w:r>
        <w:rPr>
          <w:rFonts w:ascii="Times New Roman" w:hAnsi="Times New Roman"/>
          <w:b w:val="0"/>
          <w:sz w:val="24"/>
        </w:rPr>
        <w:t xml:space="preserve">All experiments use the official </w:t>
      </w:r>
      <w:r>
        <w:rPr>
          <w:rFonts w:ascii="Times New Roman" w:hAnsi="Times New Roman"/>
          <w:b/>
          <w:sz w:val="24"/>
        </w:rPr>
        <w:t>RAGTruth</w:t>
      </w:r>
      <w:r>
        <w:rPr>
          <w:rFonts w:ascii="Times New Roman" w:hAnsi="Times New Roman"/>
          <w:b w:val="0"/>
          <w:sz w:val="24"/>
        </w:rPr>
        <w:t xml:space="preserve"> corpus [6] stored locally under </w:t>
      </w:r>
      <w:r>
        <w:rPr>
          <w:rFonts w:ascii="Times New Roman" w:hAnsi="Times New Roman"/>
          <w:b w:val="0"/>
          <w:sz w:val="24"/>
        </w:rPr>
        <w:t>data/raw/response.jsonl</w:t>
      </w:r>
      <w:r>
        <w:rPr>
          <w:rFonts w:ascii="Times New Roman" w:hAnsi="Times New Roman"/>
          <w:b w:val="0"/>
          <w:sz w:val="24"/>
        </w:rPr>
        <w:t xml:space="preserve"> (17,790 responses) and </w:t>
      </w:r>
      <w:r>
        <w:rPr>
          <w:rFonts w:ascii="Times New Roman" w:hAnsi="Times New Roman"/>
          <w:b w:val="0"/>
          <w:sz w:val="24"/>
        </w:rPr>
        <w:t>data/raw/source_info.jsonl</w:t>
      </w:r>
      <w:r>
        <w:rPr>
          <w:rFonts w:ascii="Times New Roman" w:hAnsi="Times New Roman"/>
          <w:b w:val="0"/>
          <w:sz w:val="24"/>
        </w:rPr>
        <w:t xml:space="preserve">. To maintain strict cross-component consistency, Component 4 loads split assignments from </w:t>
      </w:r>
      <w:r>
        <w:rPr>
          <w:rFonts w:ascii="Times New Roman" w:hAnsi="Times New Roman"/>
          <w:b w:val="0"/>
          <w:sz w:val="24"/>
        </w:rPr>
        <w:t>results/c1/modernbert-base/split_ids.json</w:t>
      </w:r>
      <w:r>
        <w:rPr>
          <w:rFonts w:ascii="Times New Roman" w:hAnsi="Times New Roman"/>
          <w:b w:val="0"/>
          <w:sz w:val="24"/>
        </w:rPr>
        <w:t xml:space="preserve"> via </w:t>
      </w:r>
      <w:r>
        <w:rPr>
          <w:rFonts w:ascii="Times New Roman" w:hAnsi="Times New Roman"/>
          <w:b w:val="0"/>
          <w:sz w:val="24"/>
        </w:rPr>
        <w:t>src/c4_attribution/dataset.py</w:t>
      </w:r>
      <w:r>
        <w:rPr>
          <w:rFonts w:ascii="Times New Roman" w:hAnsi="Times New Roman"/>
          <w:b w:val="0"/>
          <w:sz w:val="24"/>
        </w:rPr>
        <w:t xml:space="preserve"> and builds contexts using Component 1's shared text construction function.</w:t>
      </w:r>
    </w:p>
    <w:p>
      <w:pPr>
        <w:spacing w:before="0" w:after="120" w:line="360" w:lineRule="auto"/>
        <w:jc w:val="both"/>
      </w:pPr>
      <w:r>
        <w:rPr>
          <w:rFonts w:ascii="Times New Roman" w:hAnsi="Times New Roman"/>
          <w:b w:val="0"/>
          <w:sz w:val="24"/>
        </w:rPr>
        <w:t>Experiments operate over two distinct data sets: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Gold-span attribution &amp; abstention set (`calib` + `test`):</w:t>
      </w:r>
      <w:r>
        <w:rPr>
          <w:rFonts w:ascii="Times New Roman" w:hAnsi="Times New Roman"/>
          <w:b w:val="0"/>
          <w:sz w:val="24"/>
        </w:rPr>
        <w:t xml:space="preserve"> Used in Layers 1 to 10 to evaluate supervision, reference matching, backend accuracy, score calibration, conformal sets, abstention, and transfer. There are </w:t>
      </w:r>
      <w:r>
        <w:rPr>
          <w:rFonts w:ascii="Times New Roman" w:hAnsi="Times New Roman"/>
          <w:b/>
          <w:sz w:val="24"/>
        </w:rPr>
        <w:t>2,747 human-annotated spans</w:t>
      </w:r>
      <w:r>
        <w:rPr>
          <w:rFonts w:ascii="Times New Roman" w:hAnsi="Times New Roman"/>
          <w:b w:val="0"/>
          <w:sz w:val="24"/>
        </w:rPr>
        <w:t xml:space="preserve"> in total (1,214 in </w:t>
      </w:r>
      <w:r>
        <w:rPr>
          <w:rFonts w:ascii="Times New Roman" w:hAnsi="Times New Roman"/>
          <w:b w:val="0"/>
          <w:sz w:val="24"/>
        </w:rPr>
        <w:t>calib</w:t>
      </w:r>
      <w:r>
        <w:rPr>
          <w:rFonts w:ascii="Times New Roman" w:hAnsi="Times New Roman"/>
          <w:b w:val="0"/>
          <w:sz w:val="24"/>
        </w:rPr>
        <w:t xml:space="preserve">, 1,533 in </w:t>
      </w:r>
      <w:r>
        <w:rPr>
          <w:rFonts w:ascii="Times New Roman" w:hAnsi="Times New Roman"/>
          <w:b w:val="0"/>
          <w:sz w:val="24"/>
        </w:rPr>
        <w:t>test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Predicted-span pipeline fusion set (297 calib / 1,509 test responses):</w:t>
      </w:r>
      <w:r>
        <w:rPr>
          <w:rFonts w:ascii="Times New Roman" w:hAnsi="Times New Roman"/>
          <w:b w:val="0"/>
          <w:sz w:val="24"/>
        </w:rPr>
        <w:t xml:space="preserve"> Used in Layer 11 (</w:t>
      </w:r>
      <w:r>
        <w:rPr>
          <w:rFonts w:ascii="Times New Roman" w:hAnsi="Times New Roman"/>
          <w:b w:val="0"/>
          <w:sz w:val="24"/>
        </w:rPr>
        <w:t>src/c4_attribution/fusion.py</w:t>
      </w:r>
      <w:r>
        <w:rPr>
          <w:rFonts w:ascii="Times New Roman" w:hAnsi="Times New Roman"/>
          <w:b w:val="0"/>
          <w:sz w:val="24"/>
        </w:rPr>
        <w:t>) to test end-to-end integration on the 2,390 spans predicted by Component 1.</w:t>
      </w:r>
    </w:p>
    <w:p>
      <w:pPr>
        <w:spacing w:before="0" w:after="120" w:line="360" w:lineRule="auto"/>
        <w:jc w:val="both"/>
      </w:pPr>
      <w:r>
        <w:rPr>
          <w:rFonts w:ascii="Times New Roman" w:hAnsi="Times New Roman"/>
          <w:b w:val="0"/>
          <w:sz w:val="24"/>
        </w:rPr>
        <w:t>Table 3.1 summarises the supervision distribution measured in Layer 1 (</w:t>
      </w:r>
      <w:r>
        <w:rPr>
          <w:rFonts w:ascii="Times New Roman" w:hAnsi="Times New Roman"/>
          <w:b w:val="0"/>
          <w:sz w:val="24"/>
        </w:rPr>
        <w:t>results/c4/analysis/evidence_audit.json</w:t>
      </w:r>
      <w:r>
        <w:rPr>
          <w:rFonts w:ascii="Times New Roman" w:hAnsi="Times New Roman"/>
          <w:b w:val="0"/>
          <w:sz w:val="24"/>
        </w:rPr>
        <w:t>).</w:t>
      </w:r>
    </w:p>
    <w:p>
      <w:pPr>
        <w:pStyle w:val="Caption"/>
        <w:keepNext/>
        <w:spacing w:before="160" w:after="80" w:line="240" w:lineRule="auto"/>
        <w:jc w:val="center"/>
      </w:pPr>
      <w:r>
        <w:rPr>
          <w:rFonts w:ascii="Times New Roman" w:hAnsi="Times New Roman"/>
          <w:b w:val="0"/>
          <w:sz w:val="22"/>
        </w:rPr>
        <w:t>Table 3.1: Frozen RAGTruth Dataset Splits and Evidence Annotation Distribution (Layer 1 Audit).</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Slice / Stratum</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Annotated Gold Spans (n)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Spans with </w:t>
            </w:r>
            <w:r>
              <w:rPr>
                <w:rFonts w:ascii="Times New Roman" w:hAnsi="Times New Roman"/>
                <w:b/>
                <w:sz w:val="18"/>
              </w:rPr>
              <w:t>Original:</w:t>
            </w:r>
            <w:r>
              <w:rPr>
                <w:rFonts w:ascii="Times New Roman" w:hAnsi="Times New Roman"/>
                <w:b/>
                <w:sz w:val="18"/>
              </w:rPr>
              <w:t xml:space="preserve"> Marker</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with </w:t>
            </w:r>
            <w:r>
              <w:rPr>
                <w:rFonts w:ascii="Times New Roman" w:hAnsi="Times New Roman"/>
                <w:b/>
                <w:sz w:val="18"/>
              </w:rPr>
              <w:t>Original: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Attributable Spans (Quote Exists)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No-Evidence Spans (Denial)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No-Evidence Share of </w:t>
            </w:r>
            <w:r>
              <w:rPr>
                <w:rFonts w:ascii="Times New Roman" w:hAnsi="Times New Roman"/>
                <w:b/>
                <w:sz w:val="18"/>
              </w:rPr>
              <w:t>Original: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Candidate Context Pool Mean / Median / Max (Sentences)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Calibration Split (`calib`)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1,214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0.6483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652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0.1703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18.75 / 16.0 / 81.0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Test Split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1,533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19.05 / 16.0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Combined (`calib` +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2,747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1,835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0.6680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1,476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358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0.1951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18.92 / 16.0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407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0.5848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0.7273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11.57 / 10.0 / 37.0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948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0.8258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844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0.1086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18.67 / 17.0 / 36.0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Task: `summarization`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0.5316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143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0.2154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20.89 / 19.0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`Evident Conflict`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981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0.9745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937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0.0199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18.95 / 17.0 / 89.0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`Subtle Conflict`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214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174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0.0492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19.42 / 17.0 / 62.0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`Evident Baseless Info`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1,089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0.4187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198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0.5636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18.71 / 16.0 / 81.0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w:t>
            </w:r>
            <w:r>
              <w:rPr>
                <w:rFonts w:ascii="Times New Roman" w:hAnsi="Times New Roman"/>
                <w:b w:val="0"/>
                <w:i/>
                <w:sz w:val="18"/>
              </w:rPr>
              <w:t>Error: `Subtle Baseless Info`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463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240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0.5184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0.3042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18.68 / 16.0 / 74.0</w:t>
            </w:r>
          </w:p>
        </w:tc>
      </w:tr>
    </w:tbl>
    <w:p>
      <w:pPr>
        <w:spacing w:before="0" w:after="80"/>
      </w:pPr>
    </w:p>
    <w:p>
      <w:pPr>
        <w:pStyle w:val="Heading3"/>
        <w:keepNext/>
        <w:spacing w:before="160" w:after="80" w:line="240" w:lineRule="auto"/>
      </w:pPr>
      <w:r>
        <w:rPr>
          <w:rFonts w:ascii="Times New Roman" w:hAnsi="Times New Roman"/>
          <w:b/>
          <w:color w:val="000000"/>
          <w:sz w:val="24"/>
        </w:rPr>
        <w:t>3.2.2 Structure of RAGTruth's `original:` metadata</w:t>
      </w:r>
    </w:p>
    <w:p>
      <w:pPr>
        <w:spacing w:before="0" w:after="120" w:line="360" w:lineRule="auto"/>
        <w:jc w:val="both"/>
      </w:pPr>
      <w:r>
        <w:rPr>
          <w:rFonts w:ascii="Times New Roman" w:hAnsi="Times New Roman"/>
          <w:b w:val="0"/>
          <w:sz w:val="24"/>
        </w:rPr>
        <w:t xml:space="preserve">Examining RAGTruth's </w:t>
      </w:r>
      <w:r>
        <w:rPr>
          <w:rFonts w:ascii="Times New Roman" w:hAnsi="Times New Roman"/>
          <w:b w:val="0"/>
          <w:sz w:val="24"/>
        </w:rPr>
        <w:t>Original:</w:t>
      </w:r>
      <w:r>
        <w:rPr>
          <w:rFonts w:ascii="Times New Roman" w:hAnsi="Times New Roman"/>
          <w:b w:val="0"/>
          <w:sz w:val="24"/>
        </w:rPr>
        <w:t xml:space="preserve"> comments during Layer 1 brought several practical quirks to light: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Closing markers:</w:t>
      </w:r>
      <w:r>
        <w:rPr>
          <w:rFonts w:ascii="Times New Roman" w:hAnsi="Times New Roman"/>
          <w:b w:val="0"/>
          <w:sz w:val="24"/>
        </w:rPr>
        <w:t xml:space="preserve"> Annotators marked the end of quotes using five specific tags (</w:t>
      </w:r>
      <w:r>
        <w:rPr>
          <w:rFonts w:ascii="Times New Roman" w:hAnsi="Times New Roman"/>
          <w:b w:val="0"/>
          <w:sz w:val="24"/>
        </w:rPr>
        <w:t>original:</w:t>
      </w:r>
      <w:r>
        <w:rPr>
          <w:rFonts w:ascii="Times New Roman" w:hAnsi="Times New Roman"/>
          <w:b w:val="0"/>
          <w:sz w:val="24"/>
        </w:rPr>
        <w:t xml:space="preserve">, </w:t>
      </w:r>
      <w:r>
        <w:rPr>
          <w:rFonts w:ascii="Times New Roman" w:hAnsi="Times New Roman"/>
          <w:b w:val="0"/>
          <w:sz w:val="24"/>
        </w:rPr>
        <w:t>generative:</w:t>
      </w:r>
      <w:r>
        <w:rPr>
          <w:rFonts w:ascii="Times New Roman" w:hAnsi="Times New Roman"/>
          <w:b w:val="0"/>
          <w:sz w:val="24"/>
        </w:rPr>
        <w:t xml:space="preserve">, </w:t>
      </w:r>
      <w:r>
        <w:rPr>
          <w:rFonts w:ascii="Times New Roman" w:hAnsi="Times New Roman"/>
          <w:b w:val="0"/>
          <w:sz w:val="24"/>
        </w:rPr>
        <w:t>generated:</w:t>
      </w:r>
      <w:r>
        <w:rPr>
          <w:rFonts w:ascii="Times New Roman" w:hAnsi="Times New Roman"/>
          <w:b w:val="0"/>
          <w:sz w:val="24"/>
        </w:rPr>
        <w:t xml:space="preserve">, </w:t>
      </w:r>
      <w:r>
        <w:rPr>
          <w:rFonts w:ascii="Times New Roman" w:hAnsi="Times New Roman"/>
          <w:b w:val="0"/>
          <w:sz w:val="24"/>
        </w:rPr>
        <w:t>aigc:</w:t>
      </w:r>
      <w:r>
        <w:rPr>
          <w:rFonts w:ascii="Times New Roman" w:hAnsi="Times New Roman"/>
          <w:b w:val="0"/>
          <w:sz w:val="24"/>
        </w:rPr>
        <w:t xml:space="preserve">, </w:t>
      </w:r>
      <w:r>
        <w:rPr>
          <w:rFonts w:ascii="Times New Roman" w:hAnsi="Times New Roman"/>
          <w:b w:val="0"/>
          <w:sz w:val="24"/>
        </w:rPr>
        <w:t>aogc:</w:t>
      </w:r>
      <w:r>
        <w:rPr>
          <w:rFonts w:ascii="Times New Roman" w:hAnsi="Times New Roman"/>
          <w:b w:val="0"/>
          <w:sz w:val="24"/>
        </w:rPr>
        <w:t xml:space="preserve">). Splitting on general colon characters breaks down whenever context sentences contain words like </w:t>
      </w:r>
      <w:r>
        <w:rPr>
          <w:rFonts w:ascii="Times New Roman" w:hAnsi="Times New Roman"/>
          <w:b w:val="0"/>
          <w:sz w:val="24"/>
        </w:rPr>
        <w:t>Review:</w:t>
      </w:r>
      <w:r>
        <w:rPr>
          <w:rFonts w:ascii="Times New Roman" w:hAnsi="Times New Roman"/>
          <w:b w:val="0"/>
          <w:sz w:val="24"/>
        </w:rPr>
        <w:t xml:space="preserve"> or </w:t>
      </w:r>
      <w:r>
        <w:rPr>
          <w:rFonts w:ascii="Times New Roman" w:hAnsi="Times New Roman"/>
          <w:b w:val="0"/>
          <w:sz w:val="24"/>
        </w:rPr>
        <w:t>Hours:</w:t>
      </w:r>
      <w:r>
        <w:rPr>
          <w:rFonts w:ascii="Times New Roman" w:hAnsi="Times New Roman"/>
          <w:b w:val="0"/>
          <w:sz w:val="24"/>
        </w:rPr>
        <w:t>, so we limited our parsing strictly to those five tags.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Multi-line passages:</w:t>
      </w:r>
      <w:r>
        <w:rPr>
          <w:rFonts w:ascii="Times New Roman" w:hAnsi="Times New Roman"/>
          <w:b w:val="0"/>
          <w:sz w:val="24"/>
        </w:rPr>
        <w:t xml:space="preserve"> In structured records, evidence quotes frequently span multiple lines before the next tag. Reading only the first line after </w:t>
      </w:r>
      <w:r>
        <w:rPr>
          <w:rFonts w:ascii="Times New Roman" w:hAnsi="Times New Roman"/>
          <w:b w:val="0"/>
          <w:sz w:val="24"/>
        </w:rPr>
        <w:t>Original:</w:t>
      </w:r>
      <w:r>
        <w:rPr>
          <w:rFonts w:ascii="Times New Roman" w:hAnsi="Times New Roman"/>
          <w:b w:val="0"/>
          <w:sz w:val="24"/>
        </w:rPr>
        <w:t xml:space="preserve"> drops information in 6.4% of comments (118 cases), so our extractor reads up to the next recognized tag.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Subtly true claims:</w:t>
      </w:r>
      <w:r>
        <w:rPr>
          <w:rFonts w:ascii="Times New Roman" w:hAnsi="Times New Roman"/>
          <w:b w:val="0"/>
          <w:sz w:val="24"/>
        </w:rPr>
        <w:t xml:space="preserve"> 105 spans (3.8%) were annotated as </w:t>
      </w:r>
      <w:r>
        <w:rPr>
          <w:rFonts w:ascii="Times New Roman" w:hAnsi="Times New Roman"/>
          <w:b w:val="0"/>
          <w:sz w:val="24"/>
        </w:rPr>
        <w:t>implicit_true</w:t>
      </w:r>
      <w:r>
        <w:rPr>
          <w:rFonts w:ascii="Times New Roman" w:hAnsi="Times New Roman"/>
          <w:b w:val="0"/>
          <w:sz w:val="24"/>
        </w:rPr>
        <w:t xml:space="preserve">, where statements are factually accurate in the real world but absent from the context text, and 22 spans were flagged as </w:t>
      </w:r>
      <w:r>
        <w:rPr>
          <w:rFonts w:ascii="Times New Roman" w:hAnsi="Times New Roman"/>
          <w:b w:val="0"/>
          <w:sz w:val="24"/>
        </w:rPr>
        <w:t>due_to_null</w:t>
      </w:r>
      <w:r>
        <w:rPr>
          <w:rFonts w:ascii="Times New Roman" w:hAnsi="Times New Roman"/>
          <w:b w:val="0"/>
          <w:sz w:val="24"/>
        </w:rPr>
        <w:t xml:space="preserve"> due to missing JSON fields.</w:t>
      </w:r>
    </w:p>
    <w:p>
      <w:pPr>
        <w:pStyle w:val="Heading2"/>
        <w:keepNext/>
        <w:spacing w:before="200" w:after="120" w:line="240" w:lineRule="auto"/>
      </w:pPr>
      <w:r>
        <w:rPr>
          <w:rFonts w:ascii="Times New Roman" w:hAnsi="Times New Roman"/>
          <w:b/>
          <w:color w:val="000000"/>
          <w:sz w:val="24"/>
        </w:rPr>
        <w:t>3.3 Experimental or Study Procedure</w:t>
      </w:r>
    </w:p>
    <w:p>
      <w:pPr>
        <w:spacing w:before="0" w:after="120" w:line="360" w:lineRule="auto"/>
        <w:jc w:val="both"/>
      </w:pPr>
      <w:r>
        <w:rPr>
          <w:rFonts w:ascii="Times New Roman" w:hAnsi="Times New Roman"/>
          <w:b w:val="0"/>
          <w:sz w:val="24"/>
        </w:rPr>
        <w:t>Table 3.2 outlines the twelve experimental layers in Component 4.</w:t>
      </w:r>
    </w:p>
    <w:p>
      <w:pPr>
        <w:pStyle w:val="Caption"/>
        <w:keepNext/>
        <w:spacing w:before="160" w:after="80" w:line="240" w:lineRule="auto"/>
        <w:jc w:val="center"/>
      </w:pPr>
      <w:r>
        <w:rPr>
          <w:rFonts w:ascii="Times New Roman" w:hAnsi="Times New Roman"/>
          <w:b w:val="0"/>
          <w:sz w:val="22"/>
        </w:rPr>
        <w:t>Table 3.2: Twelve-Layer Experimental Protocol and Associated Artefact Outputs in Component 4.</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Module (</w:t>
            </w:r>
            <w:r>
              <w:rPr>
                <w:rFonts w:ascii="Times New Roman" w:hAnsi="Times New Roman"/>
                <w:b/>
                <w:sz w:val="21"/>
              </w:rPr>
              <w:t>src/c4_attribution/</w:t>
            </w:r>
            <w:r>
              <w:rPr>
                <w:rFonts w:ascii="Times New Roman" w:hAnsi="Times New Roman"/>
                <w:b/>
                <w:sz w:val="21"/>
              </w:rPr>
              <w: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Experimental Procedure &amp; Scientific Question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Output Artefact on Disk</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evidence_labels.py</w:t>
            </w:r>
            <w:r>
              <w:rPr>
                <w:rFonts w:ascii="Times New Roman" w:hAnsi="Times New Roman"/>
                <w:b w:val="0"/>
                <w:sz w:val="21"/>
              </w:rPr>
              <w:t xml:space="preserve">, </w:t>
            </w: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Parse </w:t>
            </w:r>
            <w:r>
              <w:rPr>
                <w:rFonts w:ascii="Times New Roman" w:hAnsi="Times New Roman"/>
                <w:b w:val="0"/>
                <w:sz w:val="21"/>
              </w:rPr>
              <w:t>Original:</w:t>
            </w:r>
            <w:r>
              <w:rPr>
                <w:rFonts w:ascii="Times New Roman" w:hAnsi="Times New Roman"/>
                <w:b w:val="0"/>
                <w:sz w:val="21"/>
              </w:rPr>
              <w:t xml:space="preserve"> blocks on frozen splits; measure verbatim and content-token containment rates across tasks and error types.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results/c4/analysis/evidence_audit.json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Sample n=50 (</w:t>
            </w:r>
            <w:r>
              <w:rPr>
                <w:rFonts w:ascii="Times New Roman" w:hAnsi="Times New Roman"/>
                <w:b w:val="0"/>
                <w:sz w:val="21"/>
              </w:rPr>
              <w:t>seed=42</w:t>
            </w:r>
            <w:r>
              <w:rPr>
                <w:rFonts w:ascii="Times New Roman" w:hAnsi="Times New Roman"/>
                <w:b w:val="0"/>
                <w:sz w:val="21"/>
              </w:rPr>
              <w:t>) no-evidence snippets; conduct dual-rater blind human audit and compute raw agreement P_o and Cohen's κ.</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results/c4/analysis/no_evidence_sample.json</w:t>
            </w:r>
            <w:r>
              <w:rPr>
                <w:rFonts w:ascii="Times New Roman" w:hAnsi="Times New Roman"/>
                <w:b w:val="0"/>
                <w:sz w:val="21"/>
              </w:rPr>
              <w:t xml:space="preserve">, </w:t>
            </w:r>
            <w:r>
              <w:rPr>
                <w:rFonts w:ascii="Times New Roman" w:hAnsi="Times New Roman"/>
                <w:b w:val="0"/>
                <w:sz w:val="21"/>
              </w:rPr>
              <w:t>no_evidence_sample.md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sentences.py</w:t>
            </w:r>
            <w:r>
              <w:rPr>
                <w:rFonts w:ascii="Times New Roman" w:hAnsi="Times New Roman"/>
                <w:b w:val="0"/>
                <w:sz w:val="21"/>
              </w:rPr>
              <w:t xml:space="preserve">, </w:t>
            </w: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Run sentence-segmentation ablation comparing the frozen serving splitter </w:t>
            </w:r>
            <w:r>
              <w:rPr>
                <w:rFonts w:ascii="Times New Roman" w:hAnsi="Times New Roman"/>
                <w:b w:val="0"/>
                <w:sz w:val="21"/>
              </w:rPr>
              <w:t>(?&lt;=[.!?])\s+</w:t>
            </w:r>
            <w:r>
              <w:rPr>
                <w:rFonts w:ascii="Times New Roman" w:hAnsi="Times New Roman"/>
                <w:b w:val="0"/>
                <w:sz w:val="21"/>
              </w:rPr>
              <w:t xml:space="preserve"> against a passage/blank-line-aware variant splitter.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segmentation_ablation</w:t>
            </w:r>
            <w:r>
              <w:rPr>
                <w:rFonts w:ascii="Times New Roman" w:hAnsi="Times New Roman"/>
                <w:b w:val="0"/>
                <w:sz w:val="21"/>
              </w:rPr>
              <w:t xml:space="preserve"> in </w:t>
            </w:r>
            <w:r>
              <w:rPr>
                <w:rFonts w:ascii="Times New Roman" w:hAnsi="Times New Roman"/>
                <w:b w:val="0"/>
                <w:sz w:val="21"/>
              </w:rPr>
              <w:t>evidence_audit.json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Apply content-token containment matcher at pre-fixed θ = 0.50 under </w:t>
            </w:r>
            <w:r>
              <w:rPr>
                <w:rFonts w:ascii="Times New Roman" w:hAnsi="Times New Roman"/>
                <w:b w:val="0"/>
                <w:sz w:val="21"/>
              </w:rPr>
              <w:t>Convention A</w:t>
            </w:r>
            <w:r>
              <w:rPr>
                <w:rFonts w:ascii="Times New Roman" w:hAnsi="Times New Roman"/>
                <w:b w:val="0"/>
                <w:sz w:val="21"/>
              </w:rPr>
              <w:t xml:space="preserve"> (single best sentence) and </w:t>
            </w:r>
            <w:r>
              <w:rPr>
                <w:rFonts w:ascii="Times New Roman" w:hAnsi="Times New Roman"/>
                <w:b w:val="0"/>
                <w:sz w:val="21"/>
              </w:rPr>
              <w:t>Convention B</w:t>
            </w:r>
            <w:r>
              <w:rPr>
                <w:rFonts w:ascii="Times New Roman" w:hAnsi="Times New Roman"/>
                <w:b w:val="0"/>
                <w:sz w:val="21"/>
              </w:rPr>
              <w:t xml:space="preserve"> (gold set ≥ θ); sweep θ ∈ [0.30, 0.90].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results/c4/analysis/attribution_matching_calib.json</w:t>
            </w:r>
            <w:r>
              <w:rPr>
                <w:rFonts w:ascii="Times New Roman" w:hAnsi="Times New Roman"/>
                <w:b w:val="0"/>
                <w:sz w:val="21"/>
              </w:rPr>
              <w:t xml:space="preserve">, </w:t>
            </w:r>
            <w:r>
              <w:rPr>
                <w:rFonts w:ascii="Times New Roman" w:hAnsi="Times New Roman"/>
                <w:b w:val="0"/>
                <w:sz w:val="21"/>
              </w:rPr>
              <w:t>attribution_matching_test.json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lexical.py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Evaluate parameter-free IDF content-token containment scorer against four trivial floors (</w:t>
            </w:r>
            <w:r>
              <w:rPr>
                <w:rFonts w:ascii="Times New Roman" w:hAnsi="Times New Roman"/>
                <w:b w:val="0"/>
                <w:sz w:val="21"/>
              </w:rPr>
              <w:t>first</w:t>
            </w:r>
            <w:r>
              <w:rPr>
                <w:rFonts w:ascii="Times New Roman" w:hAnsi="Times New Roman"/>
                <w:b w:val="0"/>
                <w:sz w:val="21"/>
              </w:rPr>
              <w:t xml:space="preserve">, </w:t>
            </w:r>
            <w:r>
              <w:rPr>
                <w:rFonts w:ascii="Times New Roman" w:hAnsi="Times New Roman"/>
                <w:b w:val="0"/>
                <w:sz w:val="21"/>
              </w:rPr>
              <w:t>longest</w:t>
            </w:r>
            <w:r>
              <w:rPr>
                <w:rFonts w:ascii="Times New Roman" w:hAnsi="Times New Roman"/>
                <w:b w:val="0"/>
                <w:sz w:val="21"/>
              </w:rPr>
              <w:t xml:space="preserve">, </w:t>
            </w:r>
            <w:r>
              <w:rPr>
                <w:rFonts w:ascii="Times New Roman" w:hAnsi="Times New Roman"/>
                <w:b w:val="0"/>
                <w:sz w:val="21"/>
              </w:rPr>
              <w:t>random</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 per task and convention.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results/c4/lexical/lexical_metrics.json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 4 backends (</w:t>
            </w:r>
            <w:r>
              <w:rPr>
                <w:rFonts w:ascii="Times New Roman" w:hAnsi="Times New Roman"/>
                <w:b w:val="0"/>
                <w:sz w:val="21"/>
              </w:rPr>
              <w:t>lexical</w:t>
            </w:r>
            <w:r>
              <w:rPr>
                <w:rFonts w:ascii="Times New Roman" w:hAnsi="Times New Roman"/>
                <w:b w:val="0"/>
                <w:sz w:val="21"/>
              </w:rPr>
              <w:t xml:space="preserve">, </w:t>
            </w:r>
            <w:r>
              <w:rPr>
                <w:rFonts w:ascii="Times New Roman" w:hAnsi="Times New Roman"/>
                <w:b w:val="0"/>
                <w:sz w:val="21"/>
              </w:rPr>
              <w:t>embed</w:t>
            </w:r>
            <w:r>
              <w:rPr>
                <w:rFonts w:ascii="Times New Roman" w:hAnsi="Times New Roman"/>
                <w:b w:val="0"/>
                <w:sz w:val="21"/>
              </w:rPr>
              <w:t xml:space="preserve">, </w:t>
            </w:r>
            <w:r>
              <w:rPr>
                <w:rFonts w:ascii="Times New Roman" w:hAnsi="Times New Roman"/>
                <w:b w:val="0"/>
                <w:sz w:val="21"/>
              </w:rPr>
              <w:t>hhem_support</w:t>
            </w:r>
            <w:r>
              <w:rPr>
                <w:rFonts w:ascii="Times New Roman" w:hAnsi="Times New Roman"/>
                <w:b w:val="0"/>
                <w:sz w:val="21"/>
              </w:rPr>
              <w:t xml:space="preserve">, </w:t>
            </w:r>
            <w:r>
              <w:rPr>
                <w:rFonts w:ascii="Times New Roman" w:hAnsi="Times New Roman"/>
                <w:b w:val="0"/>
                <w:sz w:val="21"/>
              </w:rPr>
              <w:t>nli_entail</w:t>
            </w:r>
            <w:r>
              <w:rPr>
                <w:rFonts w:ascii="Times New Roman" w:hAnsi="Times New Roman"/>
                <w:b w:val="0"/>
                <w:sz w:val="21"/>
              </w:rPr>
              <w:t>) × 2 hypothesis modes (</w:t>
            </w:r>
            <w:r>
              <w:rPr>
                <w:rFonts w:ascii="Times New Roman" w:hAnsi="Times New Roman"/>
                <w:b w:val="0"/>
                <w:sz w:val="21"/>
              </w:rPr>
              <w:t>span</w:t>
            </w:r>
            <w:r>
              <w:rPr>
                <w:rFonts w:ascii="Times New Roman" w:hAnsi="Times New Roman"/>
                <w:b w:val="0"/>
                <w:sz w:val="21"/>
              </w:rPr>
              <w:t xml:space="preserve">, </w:t>
            </w:r>
            <w:r>
              <w:rPr>
                <w:rFonts w:ascii="Times New Roman" w:hAnsi="Times New Roman"/>
                <w:b w:val="0"/>
                <w:sz w:val="21"/>
              </w:rPr>
              <w:t>sentence</w:t>
            </w:r>
            <w:r>
              <w:rPr>
                <w:rFonts w:ascii="Times New Roman" w:hAnsi="Times New Roman"/>
                <w:b w:val="0"/>
                <w:sz w:val="21"/>
              </w:rPr>
              <w:t xml:space="preserve">); select best operating point on </w:t>
            </w:r>
            <w:r>
              <w:rPr>
                <w:rFonts w:ascii="Times New Roman" w:hAnsi="Times New Roman"/>
                <w:b w:val="0"/>
                <w:sz w:val="21"/>
              </w:rPr>
              <w:t>calib</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results/c4/scores/scorer_metrics.json</w:t>
            </w:r>
            <w:r>
              <w:rPr>
                <w:rFonts w:ascii="Times New Roman" w:hAnsi="Times New Roman"/>
                <w:b w:val="0"/>
                <w:sz w:val="21"/>
              </w:rPr>
              <w:t xml:space="preserve">, </w:t>
            </w:r>
            <w:r>
              <w:rPr>
                <w:rFonts w:ascii="Times New Roman" w:hAnsi="Times New Roman"/>
                <w:b w:val="0"/>
                <w:sz w:val="21"/>
              </w:rPr>
              <w:t>results/c4/scores/{calib,test}_scores.jsonl</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Measure pre-filter Recall@k and irrecoverable error floor for k ∈ \{1, 3, 5, 10\} comparing dense </w:t>
            </w:r>
            <w:r>
              <w:rPr>
                <w:rFonts w:ascii="Times New Roman" w:hAnsi="Times New Roman"/>
                <w:b w:val="0"/>
                <w:sz w:val="21"/>
              </w:rPr>
              <w:t>embedding_used</w:t>
            </w:r>
            <w:r>
              <w:rPr>
                <w:rFonts w:ascii="Times New Roman" w:hAnsi="Times New Roman"/>
                <w:b w:val="0"/>
                <w:sz w:val="21"/>
              </w:rPr>
              <w:t xml:space="preserve"> vs. </w:t>
            </w:r>
            <w:r>
              <w:rPr>
                <w:rFonts w:ascii="Times New Roman" w:hAnsi="Times New Roman"/>
                <w:b w:val="0"/>
                <w:sz w:val="21"/>
              </w:rPr>
              <w:t>idf_lexical_not_used</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w:t>
            </w:r>
            <w:r>
              <w:rPr>
                <w:rFonts w:ascii="Times New Roman" w:hAnsi="Times New Roman"/>
                <w:b w:val="0"/>
                <w:sz w:val="21"/>
              </w:rPr>
              <w:t xml:space="preserve"> block in </w:t>
            </w:r>
            <w:r>
              <w:rPr>
                <w:rFonts w:ascii="Times New Roman" w:hAnsi="Times New Roman"/>
                <w:b w:val="0"/>
                <w:sz w:val="21"/>
              </w:rPr>
              <w:t>results/c4/scores/scorer_metrics.json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 Temperature, Platt, and Isotonic calibrators on </w:t>
            </w:r>
            <w:r>
              <w:rPr>
                <w:rFonts w:ascii="Times New Roman" w:hAnsi="Times New Roman"/>
                <w:b w:val="0"/>
                <w:sz w:val="21"/>
              </w:rPr>
              <w:t>calib</w:t>
            </w:r>
            <w:r>
              <w:rPr>
                <w:rFonts w:ascii="Times New Roman" w:hAnsi="Times New Roman"/>
                <w:b w:val="0"/>
                <w:sz w:val="21"/>
              </w:rPr>
              <w:t xml:space="preserve"> candidate sentence pairs; evaluate ECE, MCE, Brier, NLL, and AUROC on </w:t>
            </w:r>
            <w:r>
              <w:rPr>
                <w:rFonts w:ascii="Times New Roman" w:hAnsi="Times New Roman"/>
                <w:b w:val="0"/>
                <w:sz w:val="21"/>
              </w:rPr>
              <w:t>test</w:t>
            </w:r>
            <w:r>
              <w:rPr>
                <w:rFonts w:ascii="Times New Roman" w:hAnsi="Times New Roman"/>
                <w:b w:val="0"/>
                <w:sz w:val="21"/>
              </w:rPr>
              <w:t xml:space="preserve"> vs. constant base-rate floor.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results/c4/calibration/score_calibration.json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evidence_conformal.py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Construct split conformal evidence sets via LAC and CRC across α ∈ \{0.01, 0.05, 0.10, 0.15, 0.20, 0.30, 0.40\}; test marginal vs. task-conditional coverage.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results/c4/conformal/c4_conformal.json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7</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abstention.py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 no-evidence abstention threshold τ on </w:t>
            </w:r>
            <w:r>
              <w:rPr>
                <w:rFonts w:ascii="Times New Roman" w:hAnsi="Times New Roman"/>
                <w:b w:val="0"/>
                <w:sz w:val="21"/>
              </w:rPr>
              <w:t>calib</w:t>
            </w:r>
            <w:r>
              <w:rPr>
                <w:rFonts w:ascii="Times New Roman" w:hAnsi="Times New Roman"/>
                <w:b w:val="0"/>
                <w:sz w:val="21"/>
              </w:rPr>
              <w:t xml:space="preserve"> by grid search over [0.0, 1.0]; evaluate precision, recall, and F1 on </w:t>
            </w:r>
            <w:r>
              <w:rPr>
                <w:rFonts w:ascii="Times New Roman" w:hAnsi="Times New Roman"/>
                <w:b w:val="0"/>
                <w:sz w:val="21"/>
              </w:rPr>
              <w:t>test</w:t>
            </w:r>
            <w:r>
              <w:rPr>
                <w:rFonts w:ascii="Times New Roman" w:hAnsi="Times New Roman"/>
                <w:b w:val="0"/>
                <w:sz w:val="21"/>
              </w:rPr>
              <w:t xml:space="preserve"> against task-specific </w:t>
            </w:r>
            <w:r>
              <w:rPr>
                <w:rFonts w:ascii="Times New Roman" w:hAnsi="Times New Roman"/>
                <w:b w:val="0"/>
                <w:sz w:val="21"/>
              </w:rPr>
              <w:t>always_abstain</w:t>
            </w:r>
            <w:r>
              <w:rPr>
                <w:rFonts w:ascii="Times New Roman" w:hAnsi="Times New Roman"/>
                <w:b w:val="0"/>
                <w:sz w:val="21"/>
              </w:rPr>
              <w:t xml:space="preserve"> floors.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results/c4/analysis/no_evidence.json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8</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faithfulness.py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Audit post-rationalisation / false-citation rate on baseless spans before and after applying the calibrated abstention threshold τ = 0.1973.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results/c4/analysis/faithfulness_audit.json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transfer.py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Execute Leave-One-Task-Out (LOTO) cross-task transfer (</w:t>
            </w:r>
            <w:r>
              <w:rPr>
                <w:rFonts w:ascii="Times New Roman" w:hAnsi="Times New Roman"/>
                <w:b w:val="0"/>
                <w:sz w:val="21"/>
              </w:rPr>
              <w:t>qa</w:t>
            </w:r>
            <w:r>
              <w:rPr>
                <w:rFonts w:ascii="Times New Roman" w:hAnsi="Times New Roman"/>
                <w:b w:val="0"/>
                <w:sz w:val="21"/>
              </w:rPr>
              <w:t xml:space="preserve">, </w:t>
            </w:r>
            <w:r>
              <w:rPr>
                <w:rFonts w:ascii="Times New Roman" w:hAnsi="Times New Roman"/>
                <w:b w:val="0"/>
                <w:sz w:val="21"/>
              </w:rPr>
              <w:t>data2text</w:t>
            </w:r>
            <w:r>
              <w:rPr>
                <w:rFonts w:ascii="Times New Roman" w:hAnsi="Times New Roman"/>
                <w:b w:val="0"/>
                <w:sz w:val="21"/>
              </w:rPr>
              <w:t xml:space="preserve">, </w:t>
            </w:r>
            <w:r>
              <w:rPr>
                <w:rFonts w:ascii="Times New Roman" w:hAnsi="Times New Roman"/>
                <w:b w:val="0"/>
                <w:sz w:val="21"/>
              </w:rPr>
              <w:t>summarization</w:t>
            </w:r>
            <w:r>
              <w:rPr>
                <w:rFonts w:ascii="Times New Roman" w:hAnsi="Times New Roman"/>
                <w:b w:val="0"/>
                <w:sz w:val="21"/>
              </w:rPr>
              <w:t>), fitting \hat{q}_{1-α} and τ on two tasks and testing on the held-out third task.</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results/c4/transfer/transfer_metrics.json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review_cost.py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Compute reviewer reading-cost curve: mean context sentences read per span and per response vs. empirical coverage across α.</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results/c4/analysis/review_cost.json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fusion.py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Rebuild C2 decisions on 1,509 test responses; evaluate </w:t>
            </w:r>
            <w:r>
              <w:rPr>
                <w:rFonts w:ascii="Times New Roman" w:hAnsi="Times New Roman"/>
                <w:b w:val="0"/>
                <w:sz w:val="21"/>
              </w:rPr>
              <w:t>c1_alone</w:t>
            </w:r>
            <w:r>
              <w:rPr>
                <w:rFonts w:ascii="Times New Roman" w:hAnsi="Times New Roman"/>
                <w:b w:val="0"/>
                <w:sz w:val="21"/>
              </w:rPr>
              <w:t xml:space="preserve">, </w:t>
            </w:r>
            <w:r>
              <w:rPr>
                <w:rFonts w:ascii="Times New Roman" w:hAnsi="Times New Roman"/>
                <w:b w:val="0"/>
                <w:sz w:val="21"/>
              </w:rPr>
              <w:t>c1_c2_flag_only</w:t>
            </w:r>
            <w:r>
              <w:rPr>
                <w:rFonts w:ascii="Times New Roman" w:hAnsi="Times New Roman"/>
                <w:b w:val="0"/>
                <w:sz w:val="21"/>
              </w:rPr>
              <w:t xml:space="preserve">, </w:t>
            </w:r>
            <w:r>
              <w:rPr>
                <w:rFonts w:ascii="Times New Roman" w:hAnsi="Times New Roman"/>
                <w:b w:val="0"/>
                <w:sz w:val="21"/>
              </w:rPr>
              <w:t>c1_c2_gated_by_c4</w:t>
            </w:r>
            <w:r>
              <w:rPr>
                <w:rFonts w:ascii="Times New Roman" w:hAnsi="Times New Roman"/>
                <w:b w:val="0"/>
                <w:sz w:val="21"/>
              </w:rPr>
              <w:t xml:space="preserve">, and </w:t>
            </w:r>
            <w:r>
              <w:rPr>
                <w:rFonts w:ascii="Times New Roman" w:hAnsi="Times New Roman"/>
                <w:b w:val="0"/>
                <w:sz w:val="21"/>
              </w:rPr>
              <w:t>c4_tie_break</w:t>
            </w:r>
            <w:r>
              <w:rPr>
                <w:rFonts w:ascii="Times New Roman" w:hAnsi="Times New Roman"/>
                <w:b w:val="0"/>
                <w:sz w:val="21"/>
              </w:rPr>
              <w:t xml:space="preserve"> plus 4-cell disagreement table.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results/c4/fusion/fusion_metrics.json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 12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serving.py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Export </w:t>
            </w:r>
            <w:r>
              <w:rPr>
                <w:rFonts w:ascii="Times New Roman" w:hAnsi="Times New Roman"/>
                <w:b w:val="0"/>
                <w:sz w:val="21"/>
              </w:rPr>
              <w:t>c4_artifact.json</w:t>
            </w:r>
            <w:r>
              <w:rPr>
                <w:rFonts w:ascii="Times New Roman" w:hAnsi="Times New Roman"/>
                <w:b w:val="0"/>
                <w:sz w:val="21"/>
              </w:rPr>
              <w:t xml:space="preserve">, verify numerical parity (≤ 10^{-9}) between offline </w:t>
            </w:r>
            <w:r>
              <w:rPr>
                <w:rFonts w:ascii="Times New Roman" w:hAnsi="Times New Roman"/>
                <w:b w:val="0"/>
                <w:sz w:val="21"/>
              </w:rPr>
              <w:t>lexical</w:t>
            </w:r>
            <w:r>
              <w:rPr>
                <w:rFonts w:ascii="Times New Roman" w:hAnsi="Times New Roman"/>
                <w:b w:val="0"/>
                <w:sz w:val="21"/>
              </w:rPr>
              <w:t xml:space="preserve"> and online </w:t>
            </w:r>
            <w:r>
              <w:rPr>
                <w:rFonts w:ascii="Times New Roman" w:hAnsi="Times New Roman"/>
                <w:b w:val="0"/>
                <w:sz w:val="21"/>
              </w:rPr>
              <w:t>C4Attributor</w:t>
            </w:r>
            <w:r>
              <w:rPr>
                <w:rFonts w:ascii="Times New Roman" w:hAnsi="Times New Roman"/>
                <w:b w:val="0"/>
                <w:sz w:val="21"/>
              </w:rPr>
              <w:t>, and enforce Serving Rules 1–3.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results/c4/c4_artifact.json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Layers 13–15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latency_benchmark.py</w:t>
            </w:r>
            <w:r>
              <w:rPr>
                <w:rFonts w:ascii="Times New Roman" w:hAnsi="Times New Roman"/>
                <w:b w:val="0"/>
                <w:sz w:val="21"/>
              </w:rPr>
              <w:t xml:space="preserve">, </w:t>
            </w:r>
            <w:r>
              <w:rPr>
                <w:rFonts w:ascii="Times New Roman" w:hAnsi="Times New Roman"/>
                <w:b w:val="0"/>
                <w:sz w:val="21"/>
              </w:rPr>
              <w:t>uat_validation.py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 xml:space="preserve">, </w:t>
            </w:r>
            <w:r>
              <w:rPr>
                <w:rFonts w:ascii="Times New Roman" w:hAnsi="Times New Roman"/>
                <w:b w:val="0"/>
                <w:sz w:val="21"/>
              </w:rPr>
              <w:t>tables.py</w:t>
            </w:r>
            <w:r>
              <w:rPr>
                <w:rFonts w:ascii="Times New Roman" w:hAnsi="Times New Roman"/>
                <w:b w:val="0"/>
                <w:sz w:val="21"/>
              </w:rPr>
              <w:t xml:space="preserve">, </w:t>
            </w:r>
            <w:r>
              <w:rPr>
                <w:rFonts w:ascii="Times New Roman" w:hAnsi="Times New Roman"/>
                <w:b w:val="0"/>
                <w:sz w:val="21"/>
              </w:rPr>
              <w:t>figures.py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 CPU/GPU latency and memory (</w:t>
            </w:r>
            <w:r>
              <w:rPr>
                <w:rFonts w:ascii="Times New Roman" w:hAnsi="Times New Roman"/>
                <w:b w:val="0"/>
                <w:sz w:val="21"/>
              </w:rPr>
              <w:t>C4-15</w:t>
            </w:r>
            <w:r>
              <w:rPr>
                <w:rFonts w:ascii="Times New Roman" w:hAnsi="Times New Roman"/>
                <w:b w:val="0"/>
                <w:sz w:val="21"/>
              </w:rPr>
              <w:t>), execute 10-case UAT and internal team verification timing study (</w:t>
            </w:r>
            <w:r>
              <w:rPr>
                <w:rFonts w:ascii="Times New Roman" w:hAnsi="Times New Roman"/>
                <w:b w:val="0"/>
                <w:sz w:val="21"/>
              </w:rPr>
              <w:t>C4-16</w:t>
            </w:r>
            <w:r>
              <w:rPr>
                <w:rFonts w:ascii="Times New Roman" w:hAnsi="Times New Roman"/>
                <w:b w:val="0"/>
                <w:sz w:val="21"/>
              </w:rPr>
              <w:t>), and render 10 figures + 16 tables.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results/c4/analysis/latency_benchmark.json</w:t>
            </w:r>
            <w:r>
              <w:rPr>
                <w:rFonts w:ascii="Times New Roman" w:hAnsi="Times New Roman"/>
                <w:b w:val="0"/>
                <w:sz w:val="21"/>
              </w:rPr>
              <w:t xml:space="preserve">, </w:t>
            </w:r>
            <w:r>
              <w:rPr>
                <w:rFonts w:ascii="Times New Roman" w:hAnsi="Times New Roman"/>
                <w:b w:val="0"/>
                <w:sz w:val="21"/>
              </w:rPr>
              <w:t>uat_validation.json</w:t>
            </w:r>
            <w:r>
              <w:rPr>
                <w:rFonts w:ascii="Times New Roman" w:hAnsi="Times New Roman"/>
                <w:b w:val="0"/>
                <w:sz w:val="21"/>
              </w:rPr>
              <w:t xml:space="preserve">, </w:t>
            </w:r>
            <w:r>
              <w:rPr>
                <w:rFonts w:ascii="Times New Roman" w:hAnsi="Times New Roman"/>
                <w:b w:val="0"/>
                <w:sz w:val="21"/>
              </w:rPr>
              <w:t>results/c4/tables.md</w:t>
            </w:r>
            <w:r>
              <w:rPr>
                <w:rFonts w:ascii="Times New Roman" w:hAnsi="Times New Roman"/>
                <w:b w:val="0"/>
                <w:sz w:val="21"/>
              </w:rPr>
              <w:t xml:space="preserve">, </w:t>
            </w:r>
            <w:r>
              <w:rPr>
                <w:rFonts w:ascii="Times New Roman" w:hAnsi="Times New Roman"/>
                <w:b w:val="0"/>
                <w:sz w:val="21"/>
              </w:rPr>
              <w:t>paper/figures/c4_*.png</w:t>
            </w:r>
          </w:p>
        </w:tc>
      </w:tr>
    </w:tbl>
    <w:p>
      <w:pPr>
        <w:spacing w:before="0" w:after="80"/>
      </w:pPr>
    </w:p>
    <w:p>
      <w:pPr>
        <w:pStyle w:val="Heading3"/>
        <w:keepNext/>
        <w:spacing w:before="160" w:after="80" w:line="240" w:lineRule="auto"/>
      </w:pPr>
      <w:r>
        <w:rPr>
          <w:rFonts w:ascii="Times New Roman" w:hAnsi="Times New Roman"/>
          <w:b/>
          <w:color w:val="000000"/>
          <w:sz w:val="24"/>
        </w:rPr>
        <w:t>3.3.1 Matching protocol definitions</w:t>
      </w:r>
    </w:p>
    <w:p>
      <w:pPr>
        <w:spacing w:before="0" w:after="120" w:line="360" w:lineRule="auto"/>
        <w:jc w:val="both"/>
      </w:pPr>
      <w:r>
        <w:rPr>
          <w:rFonts w:ascii="Times New Roman" w:hAnsi="Times New Roman"/>
          <w:b w:val="0"/>
          <w:sz w:val="24"/>
        </w:rPr>
        <w:t>In Layer 2 (</w:t>
      </w:r>
      <w:r>
        <w:rPr>
          <w:rFonts w:ascii="Times New Roman" w:hAnsi="Times New Roman"/>
          <w:b w:val="0"/>
          <w:sz w:val="24"/>
        </w:rPr>
        <w:t>src/c4_attribution/matching.py</w:t>
      </w:r>
      <w:r>
        <w:rPr>
          <w:rFonts w:ascii="Times New Roman" w:hAnsi="Times New Roman"/>
          <w:b w:val="0"/>
          <w:sz w:val="24"/>
        </w:rPr>
        <w:t>), we score containment of quote q in sentence c_j as cont(q, c_j) = |T(q) ∩ T(c_j)| / |T(q)|:</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Convention A (Single Gold Sentence):</w:t>
      </w:r>
      <w:r>
        <w:rPr>
          <w:rFonts w:ascii="Times New Roman" w:hAnsi="Times New Roman"/>
          <w:b w:val="0"/>
          <w:sz w:val="24"/>
        </w:rPr>
        <w:t xml:space="preserve"> We select j^</w:t>
      </w:r>
      <w:r>
        <w:rPr>
          <w:rFonts w:ascii="Times New Roman" w:hAnsi="Times New Roman"/>
          <w:b w:val="0"/>
          <w:i/>
          <w:sz w:val="24"/>
        </w:rPr>
        <w:t xml:space="preserve"> = \arg\max_j cont(q, c_j). If cont(q, c_{j^</w:t>
      </w:r>
      <w:r>
        <w:rPr>
          <w:rFonts w:ascii="Times New Roman" w:hAnsi="Times New Roman"/>
          <w:b w:val="0"/>
          <w:sz w:val="24"/>
        </w:rPr>
        <w:t>}) ≥ θ (θ = 0.50), j_{gold} = j^*; otherwise the span is marked unmatched.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Convention B (Multiple Gold Sentences):</w:t>
      </w:r>
      <w:r>
        <w:rPr>
          <w:rFonts w:ascii="Times New Roman" w:hAnsi="Times New Roman"/>
          <w:b w:val="0"/>
          <w:sz w:val="24"/>
        </w:rPr>
        <w:t xml:space="preserve"> Any sentence meeting cont(q, c_j) ≥ θ is counted as a valid gold match.</w:t>
      </w:r>
    </w:p>
    <w:p>
      <w:pPr>
        <w:pStyle w:val="Heading3"/>
        <w:keepNext/>
        <w:spacing w:before="160" w:after="80" w:line="240" w:lineRule="auto"/>
      </w:pPr>
      <w:r>
        <w:rPr>
          <w:rFonts w:ascii="Times New Roman" w:hAnsi="Times New Roman"/>
          <w:b/>
          <w:color w:val="000000"/>
          <w:sz w:val="24"/>
        </w:rPr>
        <w:t>3.3.2 Backend comparison setup</w:t>
      </w:r>
    </w:p>
    <w:p>
      <w:pPr>
        <w:spacing w:before="0" w:after="120" w:line="360" w:lineRule="auto"/>
        <w:jc w:val="both"/>
      </w:pPr>
      <w:r>
        <w:rPr>
          <w:rFonts w:ascii="Times New Roman" w:hAnsi="Times New Roman"/>
          <w:b w:val="0"/>
          <w:sz w:val="24"/>
        </w:rPr>
        <w:t>Layer 4 compares four backends across raw span queries and enclosing sentence queries:</w:t>
      </w:r>
    </w:p>
    <w:p>
      <w:pPr>
        <w:spacing w:before="40" w:after="60" w:line="360" w:lineRule="auto"/>
        <w:ind w:left="454" w:hanging="227"/>
      </w:pPr>
      <w:r>
        <w:rPr>
          <w:rFonts w:ascii="Times New Roman" w:hAnsi="Times New Roman"/>
          <w:b w:val="0"/>
          <w:sz w:val="24"/>
        </w:rPr>
        <w:t xml:space="preserve">1. </w:t>
      </w:r>
      <w:r>
        <w:rPr>
          <w:rFonts w:ascii="Times New Roman" w:hAnsi="Times New Roman"/>
          <w:b w:val="0"/>
          <w:sz w:val="24"/>
        </w:rPr>
        <w:t>lexical</w:t>
      </w:r>
      <w:r>
        <w:rPr>
          <w:rFonts w:ascii="Times New Roman" w:hAnsi="Times New Roman"/>
          <w:b w:val="0"/>
          <w:sz w:val="24"/>
        </w:rPr>
        <w:t>: In-context IDF token overlap over all context sentences.</w:t>
      </w:r>
    </w:p>
    <w:p>
      <w:pPr>
        <w:spacing w:before="40" w:after="60" w:line="360" w:lineRule="auto"/>
        <w:ind w:left="454" w:hanging="227"/>
      </w:pPr>
      <w:r>
        <w:rPr>
          <w:rFonts w:ascii="Times New Roman" w:hAnsi="Times New Roman"/>
          <w:b w:val="0"/>
          <w:sz w:val="24"/>
        </w:rPr>
        <w:t xml:space="preserve">2. </w:t>
      </w:r>
      <w:r>
        <w:rPr>
          <w:rFonts w:ascii="Times New Roman" w:hAnsi="Times New Roman"/>
          <w:b w:val="0"/>
          <w:sz w:val="24"/>
        </w:rPr>
        <w:t>embed</w:t>
      </w:r>
      <w:r>
        <w:rPr>
          <w:rFonts w:ascii="Times New Roman" w:hAnsi="Times New Roman"/>
          <w:b w:val="0"/>
          <w:sz w:val="24"/>
        </w:rPr>
        <w:t>: BGE bi-encoder cosine similarity over all context sentences.</w:t>
      </w:r>
    </w:p>
    <w:p>
      <w:pPr>
        <w:spacing w:before="40" w:after="60" w:line="360" w:lineRule="auto"/>
        <w:ind w:left="454" w:hanging="227"/>
      </w:pPr>
      <w:r>
        <w:rPr>
          <w:rFonts w:ascii="Times New Roman" w:hAnsi="Times New Roman"/>
          <w:b w:val="0"/>
          <w:sz w:val="24"/>
        </w:rPr>
        <w:t xml:space="preserve">3. </w:t>
      </w:r>
      <w:r>
        <w:rPr>
          <w:rFonts w:ascii="Times New Roman" w:hAnsi="Times New Roman"/>
          <w:b w:val="0"/>
          <w:sz w:val="24"/>
        </w:rPr>
        <w:t>nli_entail</w:t>
      </w:r>
      <w:r>
        <w:rPr>
          <w:rFonts w:ascii="Times New Roman" w:hAnsi="Times New Roman"/>
          <w:b w:val="0"/>
          <w:sz w:val="24"/>
        </w:rPr>
        <w:t>: DeBERTa-v3 cross-encoder entailment score on top-5 pre-filtered sentences.</w:t>
      </w:r>
    </w:p>
    <w:p>
      <w:pPr>
        <w:spacing w:before="40" w:after="60" w:line="360" w:lineRule="auto"/>
        <w:ind w:left="454" w:hanging="227"/>
      </w:pPr>
      <w:r>
        <w:rPr>
          <w:rFonts w:ascii="Times New Roman" w:hAnsi="Times New Roman"/>
          <w:b w:val="0"/>
          <w:sz w:val="24"/>
        </w:rPr>
        <w:t xml:space="preserve">4. </w:t>
      </w:r>
      <w:r>
        <w:rPr>
          <w:rFonts w:ascii="Times New Roman" w:hAnsi="Times New Roman"/>
          <w:b w:val="0"/>
          <w:sz w:val="24"/>
        </w:rPr>
        <w:t>hhem_support</w:t>
      </w:r>
      <w:r>
        <w:rPr>
          <w:rFonts w:ascii="Times New Roman" w:hAnsi="Times New Roman"/>
          <w:b w:val="0"/>
          <w:sz w:val="24"/>
        </w:rPr>
        <w:t>: Vectara HHEM cross-encoder score on top-5 pre-filtered sentences.</w:t>
      </w:r>
    </w:p>
    <w:p>
      <w:pPr>
        <w:pStyle w:val="Heading2"/>
        <w:keepNext/>
        <w:spacing w:before="200" w:after="120" w:line="240" w:lineRule="auto"/>
      </w:pPr>
      <w:r>
        <w:rPr>
          <w:rFonts w:ascii="Times New Roman" w:hAnsi="Times New Roman"/>
          <w:b/>
          <w:color w:val="000000"/>
          <w:sz w:val="24"/>
        </w:rPr>
        <w:t>3.4 Measures and Evaluation Metrics</w:t>
      </w:r>
    </w:p>
    <w:p>
      <w:pPr>
        <w:spacing w:before="0" w:after="120" w:line="360" w:lineRule="auto"/>
        <w:jc w:val="both"/>
      </w:pPr>
      <w:r>
        <w:rPr>
          <w:rFonts w:ascii="Times New Roman" w:hAnsi="Times New Roman"/>
          <w:b w:val="0"/>
          <w:sz w:val="24"/>
        </w:rPr>
        <w:t>We evaluate performance using six core metric groups: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Top-1 Accuracy, MRR, and Recall@k:</w:t>
      </w:r>
    </w:p>
    <w:p>
      <w:pPr>
        <w:spacing w:before="120" w:after="120" w:line="240" w:lineRule="auto"/>
        <w:jc w:val="center"/>
      </w:pPr>
      <w:r>
        <w:rPr>
          <w:rFonts w:ascii="Times New Roman" w:hAnsi="Times New Roman"/>
          <w:i/>
          <w:sz w:val="23"/>
        </w:rPr>
        <w:t>Top-1 = (1)/(N_{attr)} ∑_{r=1}^{N_{attr}} I\!≤ft[π_r(1) = j_{gold}^{(r)}], \quad MRR = (1)/(N_{attr)} ∑_{r=1}^{N_{attr}} (1)/(rank_r(j_{gold)^{(r)})}</w:t>
      </w:r>
    </w:p>
    <w:p>
      <w:pPr>
        <w:spacing w:before="120" w:after="120" w:line="240" w:lineRule="auto"/>
        <w:jc w:val="center"/>
      </w:pPr>
      <w:r>
        <w:rPr>
          <w:rFonts w:ascii="Times New Roman" w:hAnsi="Times New Roman"/>
          <w:i/>
          <w:sz w:val="23"/>
        </w:rPr>
        <w:t>Recall@k = (1)/(N_{attr)} ∑_{r=1}^{N_{attr}} I\!≤ft[rank_r(j_{gold}^{(r)}) ≤ k]</w:t>
      </w:r>
    </w:p>
    <w:p>
      <w:pPr>
        <w:spacing w:before="0" w:after="120" w:line="360" w:lineRule="auto"/>
        <w:jc w:val="both"/>
      </w:pPr>
      <w:r>
        <w:rPr>
          <w:rFonts w:ascii="Times New Roman" w:hAnsi="Times New Roman"/>
          <w:b w:val="0"/>
          <w:sz w:val="24"/>
        </w:rPr>
        <w:t>We also report conditional Top-1 on cases where the gold sentence survived the candidate pre-filter.</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Conformal Empirical Coverage &amp; Finite-Sample Bounds:</w:t>
      </w:r>
    </w:p>
    <w:p>
      <w:pPr>
        <w:spacing w:before="120" w:after="120" w:line="240" w:lineRule="auto"/>
        <w:jc w:val="center"/>
      </w:pPr>
      <w:r>
        <w:rPr>
          <w:rFonts w:ascii="Times New Roman" w:hAnsi="Times New Roman"/>
          <w:i/>
          <w:sz w:val="23"/>
        </w:rPr>
        <w:t>\widehat{Cov}(α) = (1)/(N_{test)} ∑_{r=1}^{N_{test}} I\!≤ft[j_{gold}^{(r)} ∈ C_α(s_r)], \quad Band_{3σ}(α) = 3 √((α(1 - α))/(n_{test)) + (α(1 - α))/(n_{cal)}}</w:t>
      </w:r>
    </w:p>
    <w:p>
      <w:pPr>
        <w:spacing w:before="0" w:after="120" w:line="360" w:lineRule="auto"/>
        <w:jc w:val="both"/>
      </w:pPr>
      <w:r>
        <w:rPr>
          <w:rFonts w:ascii="Times New Roman" w:hAnsi="Times New Roman"/>
          <w:b w:val="0"/>
          <w:sz w:val="24"/>
        </w:rPr>
        <w:t>We compute 95% bootstrap confidence intervals across 1,000 resamples.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Reviewer Reading Burden Reduction:</w:t>
      </w:r>
    </w:p>
    <w:p>
      <w:pPr>
        <w:spacing w:before="120" w:after="120" w:line="240" w:lineRule="auto"/>
        <w:jc w:val="center"/>
      </w:pPr>
      <w:r>
        <w:rPr>
          <w:rFonts w:ascii="Times New Roman" w:hAnsi="Times New Roman"/>
          <w:i/>
          <w:sz w:val="23"/>
        </w:rPr>
        <w:t>Reduction_{span}(α) = (1)/(N_{test)} ∑_{r=1}^{N_{test}} ≤ft(1 - (|C_α(s_r)|)/(m_r))</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No-Evidence Abstention Precision, Recall, and F1:</w:t>
      </w:r>
      <w:r>
        <w:rPr>
          <w:rFonts w:ascii="Times New Roman" w:hAnsi="Times New Roman"/>
          <w:b w:val="0"/>
          <w:sz w:val="24"/>
        </w:rPr>
        <w:t xml:space="preserve"> Evaluated using standard classification metrics against the task-specific </w:t>
      </w:r>
      <w:r>
        <w:rPr>
          <w:rFonts w:ascii="Times New Roman" w:hAnsi="Times New Roman"/>
          <w:b w:val="0"/>
          <w:sz w:val="24"/>
        </w:rPr>
        <w:t>always_abstain</w:t>
      </w:r>
      <w:r>
        <w:rPr>
          <w:rFonts w:ascii="Times New Roman" w:hAnsi="Times New Roman"/>
          <w:b w:val="0"/>
          <w:sz w:val="24"/>
        </w:rPr>
        <w:t xml:space="preserve"> floor:</w:t>
      </w:r>
    </w:p>
    <w:p>
      <w:pPr>
        <w:spacing w:before="120" w:after="120" w:line="240" w:lineRule="auto"/>
        <w:jc w:val="center"/>
      </w:pPr>
      <w:r>
        <w:rPr>
          <w:rFonts w:ascii="Times New Roman" w:hAnsi="Times New Roman"/>
          <w:i/>
          <w:sz w:val="23"/>
        </w:rPr>
        <w:t>F1_{always\_abstain}(task) = \frac{2 · b_{task}}{1 + b_{task}}</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Inter-Annotator Agreement (Cohen's κ):</w:t>
      </w:r>
    </w:p>
    <w:p>
      <w:pPr>
        <w:spacing w:before="120" w:after="120" w:line="240" w:lineRule="auto"/>
        <w:jc w:val="center"/>
      </w:pPr>
      <w:r>
        <w:rPr>
          <w:rFonts w:ascii="Times New Roman" w:hAnsi="Times New Roman"/>
          <w:i/>
          <w:sz w:val="23"/>
        </w:rPr>
        <w:t>κ = (P_o - P_e)/(1 - P_e)</w:t>
      </w:r>
    </w:p>
    <w:p>
      <w:pPr>
        <w:spacing w:before="40" w:after="60" w:line="360" w:lineRule="auto"/>
        <w:ind w:left="454" w:hanging="227"/>
      </w:pPr>
      <w:r>
        <w:rPr>
          <w:rFonts w:ascii="Times New Roman" w:hAnsi="Times New Roman"/>
          <w:b w:val="0"/>
          <w:sz w:val="24"/>
        </w:rPr>
        <w:t xml:space="preserve">6. </w:t>
      </w:r>
      <w:r>
        <w:rPr>
          <w:rFonts w:ascii="Times New Roman" w:hAnsi="Times New Roman"/>
          <w:b/>
          <w:sz w:val="24"/>
        </w:rPr>
        <w:t>Response-Level Hallucination F1 (Fusion):</w:t>
      </w:r>
      <w:r>
        <w:rPr>
          <w:rFonts w:ascii="Times New Roman" w:hAnsi="Times New Roman"/>
          <w:b w:val="0"/>
          <w:sz w:val="24"/>
        </w:rPr>
        <w:t xml:space="preserve"> Evaluated across the 1,509 test responses following the RAGTruth benchmark protocol.</w:t>
      </w:r>
    </w:p>
    <w:p>
      <w:pPr>
        <w:pStyle w:val="Heading2"/>
        <w:keepNext/>
        <w:spacing w:before="200" w:after="120" w:line="240" w:lineRule="auto"/>
      </w:pPr>
      <w:r>
        <w:rPr>
          <w:rFonts w:ascii="Times New Roman" w:hAnsi="Times New Roman"/>
          <w:b/>
          <w:color w:val="000000"/>
          <w:sz w:val="24"/>
        </w:rPr>
        <w:t>3.5 Data Analysis</w:t>
      </w:r>
    </w:p>
    <w:p>
      <w:pPr>
        <w:spacing w:before="0" w:after="120" w:line="360" w:lineRule="auto"/>
        <w:jc w:val="both"/>
      </w:pPr>
      <w:r>
        <w:rPr>
          <w:rFonts w:ascii="Times New Roman" w:hAnsi="Times New Roman"/>
          <w:b w:val="0"/>
          <w:sz w:val="24"/>
        </w:rPr>
        <w:t>Analyses are implemented deterministically using Python and NumPy with fixed random seeds (</w:t>
      </w:r>
      <w:r>
        <w:rPr>
          <w:rFonts w:ascii="Times New Roman" w:hAnsi="Times New Roman"/>
          <w:b w:val="0"/>
          <w:sz w:val="24"/>
        </w:rPr>
        <w:t>np.random.default_rng(42)</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Bootstrap intervals:</w:t>
      </w:r>
      <w:r>
        <w:rPr>
          <w:rFonts w:ascii="Times New Roman" w:hAnsi="Times New Roman"/>
          <w:b w:val="0"/>
          <w:sz w:val="24"/>
        </w:rPr>
        <w:t xml:space="preserve"> Coverage bounds are derived from 1,000 bootstrap iterations.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Significance threshold:</w:t>
      </w:r>
      <w:r>
        <w:rPr>
          <w:rFonts w:ascii="Times New Roman" w:hAnsi="Times New Roman"/>
          <w:b w:val="0"/>
          <w:sz w:val="24"/>
        </w:rPr>
        <w:t xml:space="preserve"> Pipeline fusion gains must exceed Component 1's multi-seed variation (σ_{seed} = 0.384) and its 4.18-point bootstrap interval width.</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Stratified reporting:</w:t>
      </w:r>
      <w:r>
        <w:rPr>
          <w:rFonts w:ascii="Times New Roman" w:hAnsi="Times New Roman"/>
          <w:b w:val="0"/>
          <w:sz w:val="24"/>
        </w:rPr>
        <w:t xml:space="preserve"> To avoid Simpson's paradox, metrics are reported both overall and disaggregated across QA, Data-to-Text, and Summarization.</w:t>
      </w:r>
    </w:p>
    <w:p>
      <w:pPr>
        <w:pStyle w:val="Heading2"/>
        <w:keepNext/>
        <w:spacing w:before="200" w:after="120" w:line="240" w:lineRule="auto"/>
      </w:pPr>
      <w:r>
        <w:rPr>
          <w:rFonts w:ascii="Times New Roman" w:hAnsi="Times New Roman"/>
          <w:b/>
          <w:color w:val="000000"/>
          <w:sz w:val="24"/>
        </w:rPr>
        <w:t>3.6 Ethics Privacy Security and Responsible AI</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Compliance with Topic Assessment Form:</w:t>
      </w:r>
      <w:r>
        <w:rPr>
          <w:rFonts w:ascii="Times New Roman" w:hAnsi="Times New Roman"/>
          <w:b w:val="0"/>
          <w:sz w:val="24"/>
        </w:rPr>
        <w:t xml:space="preserve"> In accordance with our signed Topic Assessment Form (Page 9), this project did not collect external personal data or recruit external human participants. All datasets used are public open-access benchmarks (</w:t>
      </w:r>
      <w:r>
        <w:rPr>
          <w:rFonts w:ascii="Times New Roman" w:hAnsi="Times New Roman"/>
          <w:b w:val="0"/>
          <w:sz w:val="24"/>
        </w:rPr>
        <w:t>RAGTruth</w:t>
      </w:r>
      <w:r>
        <w:rPr>
          <w:rFonts w:ascii="Times New Roman" w:hAnsi="Times New Roman"/>
          <w:b w:val="0"/>
          <w:sz w:val="24"/>
        </w:rPr>
        <w:t xml:space="preserve">, </w:t>
      </w:r>
      <w:r>
        <w:rPr>
          <w:rFonts w:ascii="Times New Roman" w:hAnsi="Times New Roman"/>
          <w:b w:val="0"/>
          <w:sz w:val="24"/>
        </w:rPr>
        <w:t>RAGBench</w:t>
      </w:r>
      <w:r>
        <w:rPr>
          <w:rFonts w:ascii="Times New Roman" w:hAnsi="Times New Roman"/>
          <w:b w:val="0"/>
          <w:sz w:val="24"/>
        </w:rPr>
        <w:t>). Human validation was restricted to internal team review.</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Uncertainty Communication Safeguards: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Serving Rule 2:</w:t>
      </w:r>
      <w:r>
        <w:rPr>
          <w:rFonts w:ascii="Times New Roman" w:hAnsi="Times New Roman"/>
          <w:b w:val="0"/>
          <w:sz w:val="24"/>
        </w:rPr>
        <w:t xml:space="preserve"> Per-span text fields cannot contain terms like </w:t>
      </w:r>
      <w:r>
        <w:rPr>
          <w:rFonts w:ascii="Times New Roman" w:hAnsi="Times New Roman"/>
          <w:b w:val="0"/>
          <w:sz w:val="24"/>
        </w:rPr>
        <w:t>"coverage"</w:t>
      </w:r>
      <w:r>
        <w:rPr>
          <w:rFonts w:ascii="Times New Roman" w:hAnsi="Times New Roman"/>
          <w:b w:val="0"/>
          <w:sz w:val="24"/>
        </w:rPr>
        <w:t xml:space="preserve"> or </w:t>
      </w:r>
      <w:r>
        <w:rPr>
          <w:rFonts w:ascii="Times New Roman" w:hAnsi="Times New Roman"/>
          <w:b w:val="0"/>
          <w:sz w:val="24"/>
        </w:rPr>
        <w:t>"guarantee"</w:t>
      </w:r>
      <w:r>
        <w:rPr>
          <w:rFonts w:ascii="Times New Roman" w:hAnsi="Times New Roman"/>
          <w:b w:val="0"/>
          <w:sz w:val="24"/>
        </w:rPr>
        <w:t>, since conformal coverage is a property of the overall procedure, not an individual span.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Serving Rule 3:</w:t>
      </w:r>
      <w:r>
        <w:rPr>
          <w:rFonts w:ascii="Times New Roman" w:hAnsi="Times New Roman"/>
          <w:b w:val="0"/>
          <w:sz w:val="24"/>
        </w:rPr>
        <w:t xml:space="preserve"> When Component 2 detects out-of-distribution inputs (</w:t>
      </w:r>
      <w:r>
        <w:rPr>
          <w:rFonts w:ascii="Times New Roman" w:hAnsi="Times New Roman"/>
          <w:b w:val="0"/>
          <w:sz w:val="24"/>
        </w:rPr>
        <w:t>guarantee_applies = False</w:t>
      </w:r>
      <w:r>
        <w:rPr>
          <w:rFonts w:ascii="Times New Roman" w:hAnsi="Times New Roman"/>
          <w:b w:val="0"/>
          <w:sz w:val="24"/>
        </w:rPr>
        <w:t>), the interface renders candidate sentences but cleanly withdraws the coverage claim.</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Data Privacy:</w:t>
      </w:r>
      <w:r>
        <w:rPr>
          <w:rFonts w:ascii="Times New Roman" w:hAnsi="Times New Roman"/>
          <w:b w:val="0"/>
          <w:sz w:val="24"/>
        </w:rPr>
        <w:t xml:space="preserve"> Because Component 4 runs entirely locally in memory, no user inputs or documents are transmitted to external APIs.</w:t>
      </w:r>
    </w:p>
    <w:p>
      <w:pPr>
        <w:pStyle w:val="Heading2"/>
        <w:keepNext/>
        <w:spacing w:before="200" w:after="120" w:line="240" w:lineRule="auto"/>
      </w:pPr>
      <w:r>
        <w:rPr>
          <w:rFonts w:ascii="Times New Roman" w:hAnsi="Times New Roman"/>
          <w:b/>
          <w:color w:val="000000"/>
          <w:sz w:val="24"/>
        </w:rPr>
        <w:t>3.7 Reproducibility and Research Artefacts</w:t>
      </w:r>
    </w:p>
    <w:p>
      <w:pPr>
        <w:spacing w:before="0" w:after="120" w:line="360" w:lineRule="auto"/>
        <w:jc w:val="both"/>
      </w:pPr>
      <w:r>
        <w:rPr>
          <w:rFonts w:ascii="Times New Roman" w:hAnsi="Times New Roman"/>
          <w:b w:val="0"/>
          <w:sz w:val="24"/>
        </w:rPr>
        <w:t xml:space="preserve">All experiments, tables, and figures can be regenerated from branch </w:t>
      </w:r>
      <w:r>
        <w:rPr>
          <w:rFonts w:ascii="Times New Roman" w:hAnsi="Times New Roman"/>
          <w:b w:val="0"/>
          <w:sz w:val="24"/>
        </w:rPr>
        <w:t>feature/sakindu-c4</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Random seeds are fixed to </w:t>
      </w:r>
      <w:r>
        <w:rPr>
          <w:rFonts w:ascii="Times New Roman" w:hAnsi="Times New Roman"/>
          <w:b w:val="0"/>
          <w:sz w:val="24"/>
        </w:rPr>
        <w:t>42</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Dataset split IDs are saved in </w:t>
      </w:r>
      <w:r>
        <w:rPr>
          <w:rFonts w:ascii="Times New Roman" w:hAnsi="Times New Roman"/>
          <w:b w:val="0"/>
          <w:sz w:val="24"/>
        </w:rPr>
        <w:t>results/c1/modernbert-base/split_ids.json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Results are recorded in human-readable JSON files under </w:t>
      </w:r>
      <w:r>
        <w:rPr>
          <w:rFonts w:ascii="Times New Roman" w:hAnsi="Times New Roman"/>
          <w:b w:val="0"/>
          <w:sz w:val="24"/>
        </w:rPr>
        <w:t>results/c4/</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Reproduction commands:</w:t>
      </w:r>
    </w:p>
    <w:p>
      <w:pPr>
        <w:spacing w:before="40" w:after="60" w:line="360" w:lineRule="auto"/>
        <w:ind w:left="454" w:hanging="227"/>
      </w:pPr>
      <w:r>
        <w:rPr>
          <w:rFonts w:ascii="Times New Roman" w:hAnsi="Times New Roman"/>
          <w:b w:val="0"/>
          <w:sz w:val="24"/>
        </w:rPr>
        <w:t xml:space="preserve">• Regenerate tables: </w:t>
      </w:r>
      <w:r>
        <w:rPr>
          <w:rFonts w:ascii="Times New Roman" w:hAnsi="Times New Roman"/>
          <w:b w:val="0"/>
          <w:sz w:val="24"/>
        </w:rPr>
        <w:t>python -m src.c4_attribution.tables --write</w:t>
      </w:r>
    </w:p>
    <w:p>
      <w:pPr>
        <w:spacing w:before="40" w:after="60" w:line="360" w:lineRule="auto"/>
        <w:ind w:left="454" w:hanging="227"/>
      </w:pPr>
      <w:r>
        <w:rPr>
          <w:rFonts w:ascii="Times New Roman" w:hAnsi="Times New Roman"/>
          <w:b w:val="0"/>
          <w:sz w:val="24"/>
        </w:rPr>
        <w:t xml:space="preserve">• Regenerate figures: </w:t>
      </w:r>
      <w:r>
        <w:rPr>
          <w:rFonts w:ascii="Times New Roman" w:hAnsi="Times New Roman"/>
          <w:b w:val="0"/>
          <w:sz w:val="24"/>
        </w:rPr>
        <w:t>python -m src.c4_attribution.figures</w:t>
      </w:r>
    </w:p>
    <w:p>
      <w:pPr>
        <w:spacing w:before="40" w:after="60" w:line="360" w:lineRule="auto"/>
        <w:ind w:left="454" w:hanging="227"/>
      </w:pPr>
      <w:r>
        <w:rPr>
          <w:rFonts w:ascii="Times New Roman" w:hAnsi="Times New Roman"/>
          <w:b w:val="0"/>
          <w:sz w:val="24"/>
        </w:rPr>
        <w:t xml:space="preserve">• Run test suite: </w:t>
      </w:r>
      <w:r>
        <w:rPr>
          <w:rFonts w:ascii="Times New Roman" w:hAnsi="Times New Roman"/>
          <w:b w:val="0"/>
          <w:sz w:val="24"/>
        </w:rPr>
        <w:t>pytest tests/test_c4_*.py</w:t>
      </w:r>
    </w:p>
    <w:p>
      <w:r>
        <w:br w:type="page"/>
      </w:r>
    </w:p>
    <w:p>
      <w:pPr>
        <w:pStyle w:val="Heading1"/>
        <w:keepNext/>
        <w:spacing w:before="240" w:after="240" w:line="240" w:lineRule="auto"/>
      </w:pPr>
      <w:r>
        <w:rPr>
          <w:rFonts w:ascii="Times New Roman" w:hAnsi="Times New Roman"/>
          <w:b/>
          <w:color w:val="000000"/>
          <w:sz w:val="28"/>
        </w:rPr>
        <w:t>4 PRODUCT AND SOLUTION DESIGN</w:t>
      </w:r>
    </w:p>
    <w:p>
      <w:pPr>
        <w:pStyle w:val="Heading2"/>
        <w:keepNext/>
        <w:spacing w:before="200" w:after="120" w:line="240" w:lineRule="auto"/>
      </w:pPr>
      <w:r>
        <w:rPr>
          <w:rFonts w:ascii="Times New Roman" w:hAnsi="Times New Roman"/>
          <w:b/>
          <w:color w:val="000000"/>
          <w:sz w:val="24"/>
        </w:rPr>
        <w:t>4.1 Requirements</w:t>
      </w:r>
    </w:p>
    <w:p>
      <w:pPr>
        <w:spacing w:before="0" w:after="120" w:line="360" w:lineRule="auto"/>
        <w:jc w:val="both"/>
      </w:pPr>
      <w:r>
        <w:rPr>
          <w:rFonts w:ascii="Times New Roman" w:hAnsi="Times New Roman"/>
          <w:b w:val="0"/>
          <w:sz w:val="24"/>
        </w:rPr>
        <w:t>Table 4.1 specifies the functional and non-functional requirements for Component 4.</w:t>
      </w:r>
    </w:p>
    <w:p>
      <w:pPr>
        <w:pStyle w:val="Caption"/>
        <w:keepNext/>
        <w:spacing w:before="160" w:after="80" w:line="240" w:lineRule="auto"/>
        <w:jc w:val="center"/>
      </w:pPr>
      <w:r>
        <w:rPr>
          <w:rFonts w:ascii="Times New Roman" w:hAnsi="Times New Roman"/>
          <w:b w:val="0"/>
          <w:sz w:val="22"/>
        </w:rPr>
        <w:t>Table 4.1: Functional and Non-Functional Requirements Specification for Component 4.</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Req ID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Category</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Requirement Description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Target Metric / Acceptance Criterion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Verification Layer &amp; Test</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Segment raw retrieved context </w:t>
            </w:r>
            <w:r>
              <w:rPr>
                <w:rFonts w:ascii="Times New Roman" w:hAnsi="Times New Roman"/>
                <w:b w:val="0"/>
                <w:sz w:val="19"/>
              </w:rPr>
              <w:t>context</w:t>
            </w:r>
            <w:r>
              <w:rPr>
                <w:rFonts w:ascii="Times New Roman" w:hAnsi="Times New Roman"/>
                <w:b w:val="0"/>
                <w:sz w:val="19"/>
              </w:rPr>
              <w:t xml:space="preserve"> into sentences </w:t>
            </w:r>
            <w:r>
              <w:rPr>
                <w:rFonts w:ascii="Times New Roman" w:hAnsi="Times New Roman"/>
                <w:b w:val="0"/>
                <w:sz w:val="19"/>
              </w:rPr>
              <w:t>context_sentences</w:t>
            </w:r>
            <w:r>
              <w:rPr>
                <w:rFonts w:ascii="Times New Roman" w:hAnsi="Times New Roman"/>
                <w:b w:val="0"/>
                <w:sz w:val="19"/>
              </w:rPr>
              <w:t xml:space="preserve"> and recover exact </w:t>
            </w:r>
            <w:r>
              <w:rPr>
                <w:rFonts w:ascii="Times New Roman" w:hAnsi="Times New Roman"/>
                <w:b w:val="0"/>
                <w:sz w:val="19"/>
              </w:rPr>
              <w:t>(start, end)</w:t>
            </w:r>
            <w:r>
              <w:rPr>
                <w:rFonts w:ascii="Times New Roman" w:hAnsi="Times New Roman"/>
                <w:b w:val="0"/>
                <w:sz w:val="19"/>
              </w:rPr>
              <w:t xml:space="preserve"> character offsets.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100% parity with backend &amp; C3 splitter </w:t>
            </w:r>
            <w:r>
              <w:rPr>
                <w:rFonts w:ascii="Times New Roman" w:hAnsi="Times New Roman"/>
                <w:b w:val="0"/>
                <w:sz w:val="19"/>
              </w:rPr>
              <w:t>(?&lt;=[.!?])\s+</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sentences.py</w:t>
            </w:r>
            <w:r>
              <w:rPr>
                <w:rFonts w:ascii="Times New Roman" w:hAnsi="Times New Roman"/>
                <w:b w:val="0"/>
                <w:sz w:val="19"/>
              </w:rPr>
              <w:t xml:space="preserve">, </w:t>
            </w:r>
            <w:r>
              <w:rPr>
                <w:rFonts w:ascii="Times New Roman" w:hAnsi="Times New Roman"/>
                <w:b w:val="0"/>
                <w:sz w:val="19"/>
              </w:rPr>
              <w:t>test_c4_sentences.py</w:t>
            </w:r>
            <w:r>
              <w:rPr>
                <w:rFonts w:ascii="Times New Roman" w:hAnsi="Times New Roman"/>
                <w:b w:val="0"/>
                <w:sz w:val="19"/>
              </w:rPr>
              <w:t xml:space="preserve">, </w:t>
            </w:r>
            <w:r>
              <w:rPr>
                <w:rFonts w:ascii="Times New Roman" w:hAnsi="Times New Roman"/>
                <w:b w:val="0"/>
                <w:sz w:val="19"/>
              </w:rPr>
              <w:t>UAT-01</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Score every context sentence c_j against each candidate span s_i (or enclosing sentence) and identify the top-1 evidence sentence j^</w:t>
            </w:r>
            <w:r>
              <w:rPr>
                <w:rFonts w:ascii="Times New Roman" w:hAnsi="Times New Roman"/>
                <w:b w:val="0"/>
                <w:i/>
                <w:sz w:val="19"/>
              </w:rPr>
              <w:t xml:space="preserve"> and score s_{j^</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Unconditional Top-1 accuracy ≥ 0.85 on matched test spans (achieved: </w:t>
            </w:r>
            <w:r>
              <w:rPr>
                <w:rFonts w:ascii="Times New Roman" w:hAnsi="Times New Roman"/>
                <w:b/>
                <w:sz w:val="19"/>
              </w:rPr>
              <w:t>0.8952</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lexical.py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UAT-02</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Certify </w:t>
            </w:r>
            <w:r>
              <w:rPr>
                <w:rFonts w:ascii="Times New Roman" w:hAnsi="Times New Roman"/>
                <w:b w:val="0"/>
                <w:sz w:val="19"/>
              </w:rPr>
              <w:t>no_evidence</w:t>
            </w:r>
            <w:r>
              <w:rPr>
                <w:rFonts w:ascii="Times New Roman" w:hAnsi="Times New Roman"/>
                <w:b w:val="0"/>
                <w:sz w:val="19"/>
              </w:rPr>
              <w:t xml:space="preserve"> (</w:t>
            </w:r>
            <w:r>
              <w:rPr>
                <w:rFonts w:ascii="Times New Roman" w:hAnsi="Times New Roman"/>
                <w:b w:val="0"/>
                <w:sz w:val="19"/>
              </w:rPr>
              <w:t>abstained = True</w:t>
            </w:r>
            <w:r>
              <w:rPr>
                <w:rFonts w:ascii="Times New Roman" w:hAnsi="Times New Roman"/>
                <w:b w:val="0"/>
                <w:sz w:val="19"/>
              </w:rPr>
              <w:t xml:space="preserve">) and return </w:t>
            </w:r>
            <w:r>
              <w:rPr>
                <w:rFonts w:ascii="Times New Roman" w:hAnsi="Times New Roman"/>
                <w:b w:val="0"/>
                <w:sz w:val="19"/>
              </w:rPr>
              <w:t>None</w:t>
            </w:r>
            <w:r>
              <w:rPr>
                <w:rFonts w:ascii="Times New Roman" w:hAnsi="Times New Roman"/>
                <w:b w:val="0"/>
                <w:sz w:val="19"/>
              </w:rPr>
              <w:t xml:space="preserve"> for </w:t>
            </w:r>
            <w:r>
              <w:rPr>
                <w:rFonts w:ascii="Times New Roman" w:hAnsi="Times New Roman"/>
                <w:b w:val="0"/>
                <w:sz w:val="19"/>
              </w:rPr>
              <w:t>evidence_sentence</w:t>
            </w:r>
            <w:r>
              <w:rPr>
                <w:rFonts w:ascii="Times New Roman" w:hAnsi="Times New Roman"/>
                <w:b w:val="0"/>
                <w:sz w:val="19"/>
              </w:rPr>
              <w:t xml:space="preserve">, </w:t>
            </w:r>
            <w:r>
              <w:rPr>
                <w:rFonts w:ascii="Times New Roman" w:hAnsi="Times New Roman"/>
                <w:b w:val="0"/>
                <w:sz w:val="19"/>
              </w:rPr>
              <w:t>evidence_index</w:t>
            </w:r>
            <w:r>
              <w:rPr>
                <w:rFonts w:ascii="Times New Roman" w:hAnsi="Times New Roman"/>
                <w:b w:val="0"/>
                <w:sz w:val="19"/>
              </w:rPr>
              <w:t xml:space="preserve">, and </w:t>
            </w:r>
            <w:r>
              <w:rPr>
                <w:rFonts w:ascii="Times New Roman" w:hAnsi="Times New Roman"/>
                <w:b w:val="0"/>
                <w:sz w:val="19"/>
              </w:rPr>
              <w:t>entailment_score</w:t>
            </w:r>
            <w:r>
              <w:rPr>
                <w:rFonts w:ascii="Times New Roman" w:hAnsi="Times New Roman"/>
                <w:b w:val="0"/>
                <w:sz w:val="19"/>
              </w:rPr>
              <w:t xml:space="preserve"> when \max_j s_j &lt; τ.</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Calibration-fitted τ = 0.1973; no-evidence recall ≥ 0.80 (achieved: </w:t>
            </w:r>
            <w:r>
              <w:rPr>
                <w:rFonts w:ascii="Times New Roman" w:hAnsi="Times New Roman"/>
                <w:b/>
                <w:sz w:val="19"/>
              </w:rPr>
              <w:t>0.8080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abstention.py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UAT-03</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Construct a split conformal evidence prediction set C_α(s_i) of context sentence indices at user risk level α.</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Empirical test coverage within 3σ band of 1 - α (90.03% at α = 0.10).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evidence_conformal.py</w:t>
            </w:r>
            <w:r>
              <w:rPr>
                <w:rFonts w:ascii="Times New Roman" w:hAnsi="Times New Roman"/>
                <w:b w:val="0"/>
                <w:sz w:val="19"/>
              </w:rPr>
              <w:t xml:space="preserve">, </w:t>
            </w:r>
            <w:r>
              <w:rPr>
                <w:rFonts w:ascii="Times New Roman" w:hAnsi="Times New Roman"/>
                <w:b w:val="0"/>
                <w:sz w:val="19"/>
              </w:rPr>
              <w:t>UAT-04</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Maintain strict set monotonicity across risk levels: C_{α_2}(s_i) ⊂eq C_{α_1}(s_i) whenever α_2 &gt; α_1.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Verified for all α ∈ \{0.01, 0.05, 0.10, 0.15, 0.20, 0.30, 0.40\}.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test_c4_conformal.py</w:t>
            </w:r>
            <w:r>
              <w:rPr>
                <w:rFonts w:ascii="Times New Roman" w:hAnsi="Times New Roman"/>
                <w:b w:val="0"/>
                <w:sz w:val="19"/>
              </w:rPr>
              <w:t xml:space="preserve">, </w:t>
            </w:r>
            <w:r>
              <w:rPr>
                <w:rFonts w:ascii="Times New Roman" w:hAnsi="Times New Roman"/>
                <w:b w:val="0"/>
                <w:sz w:val="19"/>
              </w:rPr>
              <w:t>UAT-05</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Enforce Serving Rules 1 &amp; 2: never mutate </w:t>
            </w:r>
            <w:r>
              <w:rPr>
                <w:rFonts w:ascii="Times New Roman" w:hAnsi="Times New Roman"/>
                <w:b w:val="0"/>
                <w:sz w:val="19"/>
              </w:rPr>
              <w:t>AnalysisResult.model_version</w:t>
            </w:r>
            <w:r>
              <w:rPr>
                <w:rFonts w:ascii="Times New Roman" w:hAnsi="Times New Roman"/>
                <w:b w:val="0"/>
                <w:sz w:val="19"/>
              </w:rPr>
              <w:t xml:space="preserve"> and block forbidden words (</w:t>
            </w:r>
            <w:r>
              <w:rPr>
                <w:rFonts w:ascii="Times New Roman" w:hAnsi="Times New Roman"/>
                <w:b w:val="0"/>
                <w:sz w:val="19"/>
              </w:rPr>
              <w:t>"coverage"</w:t>
            </w:r>
            <w:r>
              <w:rPr>
                <w:rFonts w:ascii="Times New Roman" w:hAnsi="Times New Roman"/>
                <w:b w:val="0"/>
                <w:sz w:val="19"/>
              </w:rPr>
              <w:t xml:space="preserve">, </w:t>
            </w:r>
            <w:r>
              <w:rPr>
                <w:rFonts w:ascii="Times New Roman" w:hAnsi="Times New Roman"/>
                <w:b w:val="0"/>
                <w:sz w:val="19"/>
              </w:rPr>
              <w:t>"guarantee"</w:t>
            </w:r>
            <w:r>
              <w:rPr>
                <w:rFonts w:ascii="Times New Roman" w:hAnsi="Times New Roman"/>
                <w:b w:val="0"/>
                <w:sz w:val="19"/>
              </w:rPr>
              <w:t xml:space="preserve">, </w:t>
            </w:r>
            <w:r>
              <w:rPr>
                <w:rFonts w:ascii="Times New Roman" w:hAnsi="Times New Roman"/>
                <w:b w:val="0"/>
                <w:sz w:val="19"/>
              </w:rPr>
              <w:t>"%"</w:t>
            </w:r>
            <w:r>
              <w:rPr>
                <w:rFonts w:ascii="Times New Roman" w:hAnsi="Times New Roman"/>
                <w:b w:val="0"/>
                <w:sz w:val="19"/>
              </w:rPr>
              <w:t>) in per-span strings.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 contract violations across all 147 unit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UAT-06</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Enforce Serving Rule 3: when </w:t>
            </w:r>
            <w:r>
              <w:rPr>
                <w:rFonts w:ascii="Times New Roman" w:hAnsi="Times New Roman"/>
                <w:b w:val="0"/>
                <w:sz w:val="19"/>
              </w:rPr>
              <w:t>guarantee_applies == False</w:t>
            </w:r>
            <w:r>
              <w:rPr>
                <w:rFonts w:ascii="Times New Roman" w:hAnsi="Times New Roman"/>
                <w:b w:val="0"/>
                <w:sz w:val="19"/>
              </w:rPr>
              <w:t xml:space="preserve"> (OOD shift detected), continue rendering candidate evidence while withdrawing coverage claims.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AnalysisResult</w:t>
            </w:r>
            <w:r>
              <w:rPr>
                <w:rFonts w:ascii="Times New Roman" w:hAnsi="Times New Roman"/>
                <w:b w:val="0"/>
                <w:sz w:val="19"/>
              </w:rPr>
              <w:t xml:space="preserve"> validates cleanly with </w:t>
            </w:r>
            <w:r>
              <w:rPr>
                <w:rFonts w:ascii="Times New Roman" w:hAnsi="Times New Roman"/>
                <w:b w:val="0"/>
                <w:sz w:val="19"/>
              </w:rPr>
              <w:t>guarantee_applies=False</w:t>
            </w:r>
            <w:r>
              <w:rPr>
                <w:rFonts w:ascii="Times New Roman" w:hAnsi="Times New Roman"/>
                <w:b w:val="0"/>
                <w:sz w:val="19"/>
              </w:rPr>
              <w:t xml:space="preserve"> and </w:t>
            </w:r>
            <w:r>
              <w:rPr>
                <w:rFonts w:ascii="Times New Roman" w:hAnsi="Times New Roman"/>
                <w:b w:val="0"/>
                <w:sz w:val="19"/>
              </w:rPr>
              <w:t>attribution_checked=True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schema.py</w:t>
            </w:r>
            <w:r>
              <w:rPr>
                <w:rFonts w:ascii="Times New Roman" w:hAnsi="Times New Roman"/>
                <w:b w:val="0"/>
                <w:sz w:val="19"/>
              </w:rPr>
              <w:t xml:space="preserve">, </w:t>
            </w: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UAT-07</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FR-C4-08</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Functional</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Provide a C1×C2×C4 tie-break fusion rule (</w:t>
            </w:r>
            <w:r>
              <w:rPr>
                <w:rFonts w:ascii="Times New Roman" w:hAnsi="Times New Roman"/>
                <w:b w:val="0"/>
                <w:sz w:val="19"/>
              </w:rPr>
              <w:t>c4_tie_break</w:t>
            </w:r>
            <w:r>
              <w:rPr>
                <w:rFonts w:ascii="Times New Roman" w:hAnsi="Times New Roman"/>
                <w:b w:val="0"/>
                <w:sz w:val="19"/>
              </w:rPr>
              <w:t xml:space="preserve">) that promotes C2 </w:t>
            </w:r>
            <w:r>
              <w:rPr>
                <w:rFonts w:ascii="Times New Roman" w:hAnsi="Times New Roman"/>
                <w:b w:val="0"/>
                <w:sz w:val="19"/>
              </w:rPr>
              <w:t>ABSTAIN</w:t>
            </w:r>
            <w:r>
              <w:rPr>
                <w:rFonts w:ascii="Times New Roman" w:hAnsi="Times New Roman"/>
                <w:b w:val="0"/>
                <w:sz w:val="19"/>
              </w:rPr>
              <w:t xml:space="preserve"> spans to positive when C4 certifies </w:t>
            </w:r>
            <w:r>
              <w:rPr>
                <w:rFonts w:ascii="Times New Roman" w:hAnsi="Times New Roman"/>
                <w:b w:val="0"/>
                <w:sz w:val="19"/>
              </w:rPr>
              <w:t>no_evidence = True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Statistically significant F1 gain over </w:t>
            </w:r>
            <w:r>
              <w:rPr>
                <w:rFonts w:ascii="Times New Roman" w:hAnsi="Times New Roman"/>
                <w:b w:val="0"/>
                <w:sz w:val="19"/>
              </w:rPr>
              <w:t>c1_c2_flag_only</w:t>
            </w:r>
            <w:r>
              <w:rPr>
                <w:rFonts w:ascii="Times New Roman" w:hAnsi="Times New Roman"/>
                <w:b w:val="0"/>
                <w:sz w:val="19"/>
              </w:rPr>
              <w:t xml:space="preserve"> (achieved: </w:t>
            </w:r>
            <w:r>
              <w:rPr>
                <w:rFonts w:ascii="Times New Roman" w:hAnsi="Times New Roman"/>
                <w:b/>
                <w:sz w:val="19"/>
              </w:rPr>
              <w:t>+5.96 F1 pts</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fusion.py</w:t>
            </w:r>
            <w:r>
              <w:rPr>
                <w:rFonts w:ascii="Times New Roman" w:hAnsi="Times New Roman"/>
                <w:b w:val="0"/>
                <w:sz w:val="19"/>
              </w:rPr>
              <w:t xml:space="preserve">, </w:t>
            </w:r>
            <w:r>
              <w:rPr>
                <w:rFonts w:ascii="Times New Roman" w:hAnsi="Times New Roman"/>
                <w:b w:val="0"/>
                <w:sz w:val="19"/>
              </w:rPr>
              <w:t>test_c4_fusion.py</w:t>
            </w:r>
            <w:r>
              <w:rPr>
                <w:rFonts w:ascii="Times New Roman" w:hAnsi="Times New Roman"/>
                <w:b w:val="0"/>
                <w:sz w:val="19"/>
              </w:rPr>
              <w:t xml:space="preserve">, </w:t>
            </w:r>
            <w:r>
              <w:rPr>
                <w:rFonts w:ascii="Times New Roman" w:hAnsi="Times New Roman"/>
                <w:b w:val="0"/>
                <w:sz w:val="19"/>
              </w:rPr>
              <w:t>UAT-08</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(Parity)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Guarantee zero numerical drift between the offline evaluation pipeline and the online FastAPI serving class </w:t>
            </w:r>
            <w:r>
              <w:rPr>
                <w:rFonts w:ascii="Times New Roman" w:hAnsi="Times New Roman"/>
                <w:b w:val="0"/>
                <w:sz w:val="19"/>
              </w:rPr>
              <w:t>C4Attributor</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Max score difference ≤ 10^{-9} on identical inputs (achieved: </w:t>
            </w:r>
            <w:r>
              <w:rPr>
                <w:rFonts w:ascii="Times New Roman" w:hAnsi="Times New Roman"/>
                <w:b/>
                <w:sz w:val="19"/>
              </w:rPr>
              <w:t>0.00 × 10^0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UAT-09</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(Latency)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Execute full context segmentation and multi-span attribution within interactive real-time bounds on a standard laptop CPU.</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&lt;50 ms per response, &lt;5 ms per span (achieved: </w:t>
            </w:r>
            <w:r>
              <w:rPr>
                <w:rFonts w:ascii="Times New Roman" w:hAnsi="Times New Roman"/>
                <w:b/>
                <w:sz w:val="19"/>
              </w:rPr>
              <w:t>1.312 ms p50/span, 5.57 ms/resp</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latency_benchmark.py</w:t>
            </w:r>
            <w:r>
              <w:rPr>
                <w:rFonts w:ascii="Times New Roman" w:hAnsi="Times New Roman"/>
                <w:b w:val="0"/>
                <w:sz w:val="19"/>
              </w:rPr>
              <w:t xml:space="preserve">, </w:t>
            </w:r>
            <w:r>
              <w:rPr>
                <w:rFonts w:ascii="Times New Roman" w:hAnsi="Times New Roman"/>
                <w:b w:val="0"/>
                <w:sz w:val="19"/>
              </w:rPr>
              <w:t>UAT-10</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(Memory)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Co-exist in the same Python process as Component 1's </w:t>
            </w:r>
            <w:r>
              <w:rPr>
                <w:rFonts w:ascii="Times New Roman" w:hAnsi="Times New Roman"/>
                <w:b w:val="0"/>
                <w:sz w:val="19"/>
              </w:rPr>
              <w:t>ModernBERT-base</w:t>
            </w:r>
            <w:r>
              <w:rPr>
                <w:rFonts w:ascii="Times New Roman" w:hAnsi="Times New Roman"/>
                <w:b w:val="0"/>
                <w:sz w:val="19"/>
              </w:rPr>
              <w:t xml:space="preserve"> detector on a 6 GB laptop without GPU OOM errors.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50 MB additional RAM/VRAM (achieved: </w:t>
            </w:r>
            <w:r>
              <w:rPr>
                <w:rFonts w:ascii="Times New Roman" w:hAnsi="Times New Roman"/>
                <w:b/>
                <w:sz w:val="19"/>
              </w:rPr>
              <w:t>0.0 MB additional model memory</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latency_benchmark.py</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NFR-C4-04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Non-Functional (Auditability)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Store all serving parameters in a diffable, human-readable JSON artefact rather than opaque binary weights or pickles.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Schema-validated </w:t>
            </w:r>
            <w:r>
              <w:rPr>
                <w:rFonts w:ascii="Times New Roman" w:hAnsi="Times New Roman"/>
                <w:b w:val="0"/>
                <w:sz w:val="19"/>
              </w:rPr>
              <w:t>results/c4/c4_artifact.json</w:t>
            </w:r>
            <w:r>
              <w:rPr>
                <w:rFonts w:ascii="Times New Roman" w:hAnsi="Times New Roman"/>
                <w:b w:val="0"/>
                <w:sz w:val="19"/>
              </w:rPr>
              <w:t xml:space="preserve"> (</w:t>
            </w:r>
            <w:r>
              <w:rPr>
                <w:rFonts w:ascii="Times New Roman" w:hAnsi="Times New Roman"/>
                <w:b w:val="0"/>
                <w:sz w:val="19"/>
              </w:rPr>
              <w:t>v1.0.0</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serving.py</w:t>
            </w:r>
            <w:r>
              <w:rPr>
                <w:rFonts w:ascii="Times New Roman" w:hAnsi="Times New Roman"/>
                <w:b w:val="0"/>
                <w:sz w:val="19"/>
              </w:rPr>
              <w:t xml:space="preserve">, </w:t>
            </w:r>
            <w:r>
              <w:rPr>
                <w:rFonts w:ascii="Times New Roman" w:hAnsi="Times New Roman"/>
                <w:b w:val="0"/>
                <w:sz w:val="19"/>
              </w:rPr>
              <w:t>test_c4_serving.py</w:t>
            </w:r>
          </w:p>
        </w:tc>
      </w:tr>
    </w:tbl>
    <w:p>
      <w:pPr>
        <w:spacing w:before="0" w:after="80"/>
      </w:pPr>
    </w:p>
    <w:p>
      <w:pPr>
        <w:pStyle w:val="Heading2"/>
        <w:keepNext/>
        <w:spacing w:before="200" w:after="120" w:line="240" w:lineRule="auto"/>
      </w:pPr>
      <w:r>
        <w:rPr>
          <w:rFonts w:ascii="Times New Roman" w:hAnsi="Times New Roman"/>
          <w:b/>
          <w:color w:val="000000"/>
          <w:sz w:val="24"/>
        </w:rPr>
        <w:t>4.2 Component Architecture within the Complete Solution</w:t>
      </w:r>
    </w:p>
    <w:p>
      <w:pPr>
        <w:spacing w:before="0" w:after="120" w:line="360" w:lineRule="auto"/>
        <w:jc w:val="both"/>
      </w:pPr>
      <w:r>
        <w:rPr>
          <w:rFonts w:ascii="Times New Roman" w:hAnsi="Times New Roman"/>
          <w:b w:val="0"/>
          <w:sz w:val="24"/>
        </w:rPr>
        <w:t>Figure 4.1 shows how Component 4 connects with the other components in TrustRAG.</w:t>
      </w:r>
    </w:p>
    <w:p>
      <w:pPr>
        <w:spacing w:before="160" w:after="80" w:line="240" w:lineRule="auto"/>
        <w:jc w:val="center"/>
      </w:pPr>
      <w:r>
        <w:drawing>
          <wp:inline xmlns:a="http://schemas.openxmlformats.org/drawingml/2006/main" xmlns:pic="http://schemas.openxmlformats.org/drawingml/2006/picture">
            <wp:extent cx="5212080" cy="2565100"/>
            <wp:docPr id="1" name="Picture 1"/>
            <wp:cNvGraphicFramePr>
              <a:graphicFrameLocks noChangeAspect="1"/>
            </wp:cNvGraphicFramePr>
            <a:graphic>
              <a:graphicData uri="http://schemas.openxmlformats.org/drawingml/2006/picture">
                <pic:pic>
                  <pic:nvPicPr>
                    <pic:cNvPr id="0" name="c4_arch_system.png"/>
                    <pic:cNvPicPr/>
                  </pic:nvPicPr>
                  <pic:blipFill>
                    <a:blip r:embed="rId16"/>
                    <a:stretch>
                      <a:fillRect/>
                    </a:stretch>
                  </pic:blipFill>
                  <pic:spPr>
                    <a:xfrm>
                      <a:off x="0" y="0"/>
                      <a:ext cx="5212080" cy="256510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4.1: TrustRAG Four-Stage Calibrated Architecture (Component 4 Highlighted)</w:t>
      </w:r>
    </w:p>
    <w:p>
      <w:pPr>
        <w:keepNext/>
        <w:spacing w:before="120" w:after="60" w:line="240" w:lineRule="auto"/>
      </w:pPr>
      <w:r>
        <w:rPr>
          <w:rFonts w:ascii="Times New Roman" w:hAnsi="Times New Roman"/>
          <w:b w:val="0"/>
          <w:i/>
          <w:sz w:val="22"/>
        </w:rPr>
        <w:t>Figure 4.1: TrustRAG Four-Stage Calibrated Architecture (Component 4 Highlighted).</w:t>
      </w:r>
    </w:p>
    <w:p>
      <w:pPr>
        <w:spacing w:before="0" w:after="120" w:line="360" w:lineRule="auto"/>
        <w:jc w:val="both"/>
      </w:pPr>
      <w:r>
        <w:rPr>
          <w:rFonts w:ascii="Times New Roman" w:hAnsi="Times New Roman"/>
          <w:b w:val="0"/>
          <w:sz w:val="24"/>
        </w:rPr>
        <w:t xml:space="preserve">In a request to </w:t>
      </w:r>
      <w:r>
        <w:rPr>
          <w:rFonts w:ascii="Times New Roman" w:hAnsi="Times New Roman"/>
          <w:b w:val="0"/>
          <w:sz w:val="24"/>
        </w:rPr>
        <w:t>POST /api/analyze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Context Segmentation:</w:t>
      </w:r>
      <w:r>
        <w:rPr>
          <w:rFonts w:ascii="Times New Roman" w:hAnsi="Times New Roman"/>
          <w:b w:val="0"/>
          <w:sz w:val="24"/>
        </w:rPr>
        <w:t xml:space="preserve"> The input passage is split into candidate sentences using the regex </w:t>
      </w:r>
      <w:r>
        <w:rPr>
          <w:rFonts w:ascii="Times New Roman" w:hAnsi="Times New Roman"/>
          <w:b w:val="0"/>
          <w:sz w:val="24"/>
        </w:rPr>
        <w:t>(?&lt;=[.!?])\s+</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Component 1 (ModernBERT-base):</w:t>
      </w:r>
      <w:r>
        <w:rPr>
          <w:rFonts w:ascii="Times New Roman" w:hAnsi="Times New Roman"/>
          <w:b w:val="0"/>
          <w:sz w:val="24"/>
        </w:rPr>
        <w:t xml:space="preserve"> Highlights candidate spans with character offsets.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Component 2 (Platt Scaling &amp; Conformal Gate):</w:t>
      </w:r>
      <w:r>
        <w:rPr>
          <w:rFonts w:ascii="Times New Roman" w:hAnsi="Times New Roman"/>
          <w:b w:val="0"/>
          <w:sz w:val="24"/>
        </w:rPr>
        <w:t xml:space="preserve"> Assigns calibrated probabilities and decisions (</w:t>
      </w:r>
      <w:r>
        <w:rPr>
          <w:rFonts w:ascii="Times New Roman" w:hAnsi="Times New Roman"/>
          <w:b w:val="0"/>
          <w:sz w:val="24"/>
        </w:rPr>
        <w:t>FLAG</w:t>
      </w:r>
      <w:r>
        <w:rPr>
          <w:rFonts w:ascii="Times New Roman" w:hAnsi="Times New Roman"/>
          <w:b w:val="0"/>
          <w:sz w:val="24"/>
        </w:rPr>
        <w:t xml:space="preserve">, </w:t>
      </w:r>
      <w:r>
        <w:rPr>
          <w:rFonts w:ascii="Times New Roman" w:hAnsi="Times New Roman"/>
          <w:b w:val="0"/>
          <w:sz w:val="24"/>
        </w:rPr>
        <w:t>ABSTAIN</w:t>
      </w:r>
      <w:r>
        <w:rPr>
          <w:rFonts w:ascii="Times New Roman" w:hAnsi="Times New Roman"/>
          <w:b w:val="0"/>
          <w:sz w:val="24"/>
        </w:rPr>
        <w:t xml:space="preserve">, </w:t>
      </w:r>
      <w:r>
        <w:rPr>
          <w:rFonts w:ascii="Times New Roman" w:hAnsi="Times New Roman"/>
          <w:b w:val="0"/>
          <w:sz w:val="24"/>
        </w:rPr>
        <w:t>PASS</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Component 4 (Attribution &amp; Abstention):</w:t>
      </w:r>
      <w:r>
        <w:rPr>
          <w:rFonts w:ascii="Times New Roman" w:hAnsi="Times New Roman"/>
          <w:b w:val="0"/>
          <w:sz w:val="24"/>
        </w:rPr>
        <w:t xml:space="preserve"> Scores sentences via IDF containment, applies the abstention cutoff τ = 0.1973, constructs conformal sets C_α(s), and provides tie-breaking for uncertain spans.</w:t>
      </w:r>
    </w:p>
    <w:p>
      <w:pPr>
        <w:spacing w:before="40" w:after="60" w:line="360" w:lineRule="auto"/>
        <w:ind w:left="454" w:hanging="227"/>
      </w:pPr>
      <w:r>
        <w:rPr>
          <w:rFonts w:ascii="Times New Roman" w:hAnsi="Times New Roman"/>
          <w:b w:val="0"/>
          <w:sz w:val="24"/>
        </w:rPr>
        <w:t xml:space="preserve">5. </w:t>
      </w:r>
      <w:r>
        <w:rPr>
          <w:rFonts w:ascii="Times New Roman" w:hAnsi="Times New Roman"/>
          <w:b/>
          <w:sz w:val="24"/>
        </w:rPr>
        <w:t>Component 3 (Explanation):</w:t>
      </w:r>
      <w:r>
        <w:rPr>
          <w:rFonts w:ascii="Times New Roman" w:hAnsi="Times New Roman"/>
          <w:b w:val="0"/>
          <w:sz w:val="24"/>
        </w:rPr>
        <w:t xml:space="preserve"> Generates hedged explanations based on risk tiers and identified evidence sentences.</w:t>
      </w:r>
    </w:p>
    <w:p>
      <w:pPr>
        <w:pStyle w:val="Heading2"/>
        <w:keepNext/>
        <w:spacing w:before="200" w:after="120" w:line="240" w:lineRule="auto"/>
      </w:pPr>
      <w:r>
        <w:rPr>
          <w:rFonts w:ascii="Times New Roman" w:hAnsi="Times New Roman"/>
          <w:b/>
          <w:color w:val="000000"/>
          <w:sz w:val="24"/>
        </w:rPr>
        <w:t>4.3 Design Alternatives and Decisions</w:t>
      </w:r>
    </w:p>
    <w:p>
      <w:pPr>
        <w:spacing w:before="0" w:after="120" w:line="360" w:lineRule="auto"/>
        <w:jc w:val="both"/>
      </w:pPr>
      <w:r>
        <w:rPr>
          <w:rFonts w:ascii="Times New Roman" w:hAnsi="Times New Roman"/>
          <w:b w:val="0"/>
          <w:sz w:val="24"/>
        </w:rPr>
        <w:t>Table 4.2 reviews key design trade-offs evaluated during development.</w:t>
      </w:r>
    </w:p>
    <w:p>
      <w:pPr>
        <w:pStyle w:val="Caption"/>
        <w:keepNext/>
        <w:spacing w:before="160" w:after="80" w:line="240" w:lineRule="auto"/>
        <w:jc w:val="center"/>
      </w:pPr>
      <w:r>
        <w:rPr>
          <w:rFonts w:ascii="Times New Roman" w:hAnsi="Times New Roman"/>
          <w:b w:val="0"/>
          <w:sz w:val="22"/>
        </w:rPr>
        <w:t>Table 4.2: Architectural Trade-Off Matrix Across Attribution Scorer Backends and Conformal Formalisms.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Design Dimension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Alternatives Evaluated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Empirical Findings on Calibration / Test Splits</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Final Architectural Decision &amp; Rationale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1. Online vs. Offline Attribution Scorer</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 </w:t>
            </w:r>
            <w:r>
              <w:rPr>
                <w:rFonts w:ascii="Times New Roman" w:hAnsi="Times New Roman"/>
                <w:b w:val="0"/>
                <w:sz w:val="21"/>
              </w:rPr>
              <w:t>lexical</w:t>
            </w:r>
            <w:r>
              <w:rPr>
                <w:rFonts w:ascii="Times New Roman" w:hAnsi="Times New Roman"/>
                <w:b w:val="0"/>
                <w:sz w:val="21"/>
              </w:rPr>
              <w:t xml:space="preserve"> (IDF content-token containment)</w:t>
              <w:br/>
              <w:t xml:space="preserve">(B) </w:t>
            </w:r>
            <w:r>
              <w:rPr>
                <w:rFonts w:ascii="Times New Roman" w:hAnsi="Times New Roman"/>
                <w:b w:val="0"/>
                <w:sz w:val="21"/>
              </w:rPr>
              <w:t>embed</w:t>
            </w:r>
            <w:r>
              <w:rPr>
                <w:rFonts w:ascii="Times New Roman" w:hAnsi="Times New Roman"/>
                <w:b w:val="0"/>
                <w:sz w:val="21"/>
              </w:rPr>
              <w:t xml:space="preserve"> (</w:t>
            </w:r>
            <w:r>
              <w:rPr>
                <w:rFonts w:ascii="Times New Roman" w:hAnsi="Times New Roman"/>
                <w:b w:val="0"/>
                <w:sz w:val="21"/>
              </w:rPr>
              <w:t>bge-small-en-v1.5</w:t>
            </w:r>
            <w:r>
              <w:rPr>
                <w:rFonts w:ascii="Times New Roman" w:hAnsi="Times New Roman"/>
                <w:b w:val="0"/>
                <w:sz w:val="21"/>
              </w:rPr>
              <w:t>)</w:t>
              <w:br/>
              <w:t xml:space="preserve">(C) </w:t>
            </w:r>
            <w:r>
              <w:rPr>
                <w:rFonts w:ascii="Times New Roman" w:hAnsi="Times New Roman"/>
                <w:b w:val="0"/>
                <w:sz w:val="21"/>
              </w:rPr>
              <w:t>hhem_support</w:t>
            </w:r>
            <w:r>
              <w:rPr>
                <w:rFonts w:ascii="Times New Roman" w:hAnsi="Times New Roman"/>
                <w:b w:val="0"/>
                <w:sz w:val="21"/>
              </w:rPr>
              <w:t xml:space="preserve"> (</w:t>
            </w:r>
            <w:r>
              <w:rPr>
                <w:rFonts w:ascii="Times New Roman" w:hAnsi="Times New Roman"/>
                <w:b w:val="0"/>
                <w:sz w:val="21"/>
              </w:rPr>
              <w:t>Vectara HHEM</w:t>
            </w:r>
            <w:r>
              <w:rPr>
                <w:rFonts w:ascii="Times New Roman" w:hAnsi="Times New Roman"/>
                <w:b w:val="0"/>
                <w:sz w:val="21"/>
              </w:rPr>
              <w:t>, k=5)</w:t>
              <w:br/>
              <w:t xml:space="preserve">(D) </w:t>
            </w:r>
            <w:r>
              <w:rPr>
                <w:rFonts w:ascii="Times New Roman" w:hAnsi="Times New Roman"/>
                <w:b w:val="0"/>
                <w:sz w:val="21"/>
              </w:rPr>
              <w:t>nli_entail</w:t>
            </w:r>
            <w:r>
              <w:rPr>
                <w:rFonts w:ascii="Times New Roman" w:hAnsi="Times New Roman"/>
                <w:b w:val="0"/>
                <w:sz w:val="21"/>
              </w:rPr>
              <w:t xml:space="preserve"> (</w:t>
            </w:r>
            <w:r>
              <w:rPr>
                <w:rFonts w:ascii="Times New Roman" w:hAnsi="Times New Roman"/>
                <w:b w:val="0"/>
                <w:sz w:val="21"/>
              </w:rPr>
              <w:t>DeBERTa-v3-base</w:t>
            </w:r>
            <w:r>
              <w:rPr>
                <w:rFonts w:ascii="Times New Roman" w:hAnsi="Times New Roman"/>
                <w:b w:val="0"/>
                <w:sz w:val="21"/>
              </w:rPr>
              <w:t>, k=5)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Unconditional Top-1 (</w:t>
            </w:r>
            <w:r>
              <w:rPr>
                <w:rFonts w:ascii="Times New Roman" w:hAnsi="Times New Roman"/>
                <w:b w:val="0"/>
                <w:sz w:val="21"/>
              </w:rPr>
              <w:t>Table C4-5</w:t>
            </w:r>
            <w:r>
              <w:rPr>
                <w:rFonts w:ascii="Times New Roman" w:hAnsi="Times New Roman"/>
                <w:b w:val="0"/>
                <w:sz w:val="21"/>
              </w:rPr>
              <w:t>):</w:t>
              <w:br/>
              <w:t xml:space="preserve">• </w:t>
            </w:r>
            <w:r>
              <w:rPr>
                <w:rFonts w:ascii="Times New Roman" w:hAnsi="Times New Roman"/>
                <w:b w:val="0"/>
                <w:sz w:val="21"/>
              </w:rPr>
              <w:t>lexical</w:t>
            </w:r>
            <w:r>
              <w:rPr>
                <w:rFonts w:ascii="Times New Roman" w:hAnsi="Times New Roman"/>
                <w:b w:val="0"/>
                <w:sz w:val="21"/>
              </w:rPr>
              <w:t xml:space="preserve">: </w:t>
            </w:r>
            <w:r>
              <w:rPr>
                <w:rFonts w:ascii="Times New Roman" w:hAnsi="Times New Roman"/>
                <w:b/>
                <w:sz w:val="21"/>
              </w:rPr>
              <w:t>0.8952</w:t>
            </w:r>
            <w:r>
              <w:rPr>
                <w:rFonts w:ascii="Times New Roman" w:hAnsi="Times New Roman"/>
                <w:b w:val="0"/>
                <w:sz w:val="21"/>
              </w:rPr>
              <w:t xml:space="preserve"> (1.31 ms, 0 MB)</w:t>
              <w:br/>
              <w:t xml:space="preserve">• </w:t>
            </w:r>
            <w:r>
              <w:rPr>
                <w:rFonts w:ascii="Times New Roman" w:hAnsi="Times New Roman"/>
                <w:b w:val="0"/>
                <w:sz w:val="21"/>
              </w:rPr>
              <w:t>hhem_support</w:t>
            </w:r>
            <w:r>
              <w:rPr>
                <w:rFonts w:ascii="Times New Roman" w:hAnsi="Times New Roman"/>
                <w:b w:val="0"/>
                <w:sz w:val="21"/>
              </w:rPr>
              <w:t>: 0.6959 (24.6 ms, 440 MB)</w:t>
              <w:br/>
              <w:t xml:space="preserve">• </w:t>
            </w:r>
            <w:r>
              <w:rPr>
                <w:rFonts w:ascii="Times New Roman" w:hAnsi="Times New Roman"/>
                <w:b w:val="0"/>
                <w:sz w:val="21"/>
              </w:rPr>
              <w:t>nli_entail</w:t>
            </w:r>
            <w:r>
              <w:rPr>
                <w:rFonts w:ascii="Times New Roman" w:hAnsi="Times New Roman"/>
                <w:b w:val="0"/>
                <w:sz w:val="21"/>
              </w:rPr>
              <w:t>: 0.6392 (28.5 ms, 738 MB)</w:t>
              <w:br/>
              <w:t xml:space="preserve">• </w:t>
            </w:r>
            <w:r>
              <w:rPr>
                <w:rFonts w:ascii="Times New Roman" w:hAnsi="Times New Roman"/>
                <w:b w:val="0"/>
                <w:sz w:val="21"/>
              </w:rPr>
              <w:t>embed</w:t>
            </w:r>
            <w:r>
              <w:rPr>
                <w:rFonts w:ascii="Times New Roman" w:hAnsi="Times New Roman"/>
                <w:b w:val="0"/>
                <w:sz w:val="21"/>
              </w:rPr>
              <w:t>: 0.3007 (8.42 ms, 133 MB)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Offline 4-backend benchmark + Online `lexical` serving (`c4_artifact.json`).</w:t>
            </w:r>
            <w:r>
              <w:rPr>
                <w:rFonts w:ascii="Times New Roman" w:hAnsi="Times New Roman"/>
                <w:b w:val="0"/>
                <w:sz w:val="21"/>
              </w:rPr>
              <w:t xml:space="preserve"> </w:t>
            </w:r>
            <w:r>
              <w:rPr>
                <w:rFonts w:ascii="Times New Roman" w:hAnsi="Times New Roman"/>
                <w:b w:val="0"/>
                <w:sz w:val="21"/>
              </w:rPr>
              <w:t>lexical</w:t>
            </w:r>
            <w:r>
              <w:rPr>
                <w:rFonts w:ascii="Times New Roman" w:hAnsi="Times New Roman"/>
                <w:b w:val="0"/>
                <w:sz w:val="21"/>
              </w:rPr>
              <w:t xml:space="preserve"> achieves the highest accuracy on both </w:t>
            </w:r>
            <w:r>
              <w:rPr>
                <w:rFonts w:ascii="Times New Roman" w:hAnsi="Times New Roman"/>
                <w:b w:val="0"/>
                <w:sz w:val="21"/>
              </w:rPr>
              <w:t>calib</w:t>
            </w:r>
            <w:r>
              <w:rPr>
                <w:rFonts w:ascii="Times New Roman" w:hAnsi="Times New Roman"/>
                <w:b w:val="0"/>
                <w:sz w:val="21"/>
              </w:rPr>
              <w:t xml:space="preserve"> (0.9095) and </w:t>
            </w:r>
            <w:r>
              <w:rPr>
                <w:rFonts w:ascii="Times New Roman" w:hAnsi="Times New Roman"/>
                <w:b w:val="0"/>
                <w:sz w:val="21"/>
              </w:rPr>
              <w:t>test</w:t>
            </w:r>
            <w:r>
              <w:rPr>
                <w:rFonts w:ascii="Times New Roman" w:hAnsi="Times New Roman"/>
                <w:b w:val="0"/>
                <w:sz w:val="21"/>
              </w:rPr>
              <w:t xml:space="preserve"> (0.8952) while adding 0 MB RAM/VRAM on a 6 GB laptop where </w:t>
            </w:r>
            <w:r>
              <w:rPr>
                <w:rFonts w:ascii="Times New Roman" w:hAnsi="Times New Roman"/>
                <w:b w:val="0"/>
                <w:sz w:val="21"/>
              </w:rPr>
              <w:t>ModernBERT</w:t>
            </w:r>
            <w:r>
              <w:rPr>
                <w:rFonts w:ascii="Times New Roman" w:hAnsi="Times New Roman"/>
                <w:b w:val="0"/>
                <w:sz w:val="21"/>
              </w:rPr>
              <w:t xml:space="preserve"> is already loaded.</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2. Candidate Pre-Filter Strategy (Layer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 Dense embedding top-k pre-filter (</w:t>
            </w:r>
            <w:r>
              <w:rPr>
                <w:rFonts w:ascii="Times New Roman" w:hAnsi="Times New Roman"/>
                <w:b w:val="0"/>
                <w:sz w:val="21"/>
              </w:rPr>
              <w:t>bge-small</w:t>
            </w:r>
            <w:r>
              <w:rPr>
                <w:rFonts w:ascii="Times New Roman" w:hAnsi="Times New Roman"/>
                <w:b w:val="0"/>
                <w:sz w:val="21"/>
              </w:rPr>
              <w:t>)</w:t>
              <w:br/>
              <w:t>(B) IDF lexical top-k pre-filter</w:t>
              <w:br/>
              <w:t>(C) Exhaustive full-pool lexical scoring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At k=5 (</w:t>
            </w:r>
            <w:r>
              <w:rPr>
                <w:rFonts w:ascii="Times New Roman" w:hAnsi="Times New Roman"/>
                <w:b w:val="0"/>
                <w:sz w:val="21"/>
              </w:rPr>
              <w:t>Table C4-6</w:t>
            </w:r>
            <w:r>
              <w:rPr>
                <w:rFonts w:ascii="Times New Roman" w:hAnsi="Times New Roman"/>
                <w:b w:val="0"/>
                <w:sz w:val="21"/>
              </w:rPr>
              <w:t>):</w:t>
              <w:br/>
              <w:t xml:space="preserve">• Dense pre-filter drops </w:t>
            </w:r>
            <w:r>
              <w:rPr>
                <w:rFonts w:ascii="Times New Roman" w:hAnsi="Times New Roman"/>
                <w:b/>
                <w:sz w:val="21"/>
              </w:rPr>
              <w:t>21.90%</w:t>
            </w:r>
            <w:r>
              <w:rPr>
                <w:rFonts w:ascii="Times New Roman" w:hAnsi="Times New Roman"/>
                <w:b w:val="0"/>
                <w:sz w:val="21"/>
              </w:rPr>
              <w:t xml:space="preserve"> of gold sentences (</w:t>
            </w:r>
            <w:r>
              <w:rPr>
                <w:rFonts w:ascii="Times New Roman" w:hAnsi="Times New Roman"/>
                <w:b w:val="0"/>
                <w:sz w:val="21"/>
              </w:rPr>
              <w:t>Recall@5</w:t>
            </w:r>
            <w:r>
              <w:rPr>
                <w:rFonts w:ascii="Times New Roman" w:hAnsi="Times New Roman"/>
                <w:b w:val="0"/>
                <w:sz w:val="21"/>
              </w:rPr>
              <w:t xml:space="preserve"> = 0.7810).</w:t>
              <w:br/>
              <w:t xml:space="preserve">• IDF lexical drops only </w:t>
            </w:r>
            <w:r>
              <w:rPr>
                <w:rFonts w:ascii="Times New Roman" w:hAnsi="Times New Roman"/>
                <w:b/>
                <w:sz w:val="21"/>
              </w:rPr>
              <w:t>2.41%</w:t>
            </w:r>
            <w:r>
              <w:rPr>
                <w:rFonts w:ascii="Times New Roman" w:hAnsi="Times New Roman"/>
                <w:b w:val="0"/>
                <w:sz w:val="21"/>
              </w:rPr>
              <w:t xml:space="preserve"> (</w:t>
            </w:r>
            <w:r>
              <w:rPr>
                <w:rFonts w:ascii="Times New Roman" w:hAnsi="Times New Roman"/>
                <w:b w:val="0"/>
                <w:sz w:val="21"/>
              </w:rPr>
              <w:t>Recall@5</w:t>
            </w:r>
            <w:r>
              <w:rPr>
                <w:rFonts w:ascii="Times New Roman" w:hAnsi="Times New Roman"/>
                <w:b w:val="0"/>
                <w:sz w:val="21"/>
              </w:rPr>
              <w:t xml:space="preserve"> = 0.9759).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Report the 21.90% dense pre-filter bottleneck as a primary scientific finding</w:t>
            </w:r>
            <w:r>
              <w:rPr>
                <w:rFonts w:ascii="Times New Roman" w:hAnsi="Times New Roman"/>
                <w:b w:val="0"/>
                <w:sz w:val="21"/>
              </w:rPr>
              <w:t xml:space="preserve"> and score </w:t>
            </w:r>
            <w:r>
              <w:rPr>
                <w:rFonts w:ascii="Times New Roman" w:hAnsi="Times New Roman"/>
                <w:b w:val="0"/>
                <w:sz w:val="21"/>
              </w:rPr>
              <w:t>lexical</w:t>
            </w:r>
            <w:r>
              <w:rPr>
                <w:rFonts w:ascii="Times New Roman" w:hAnsi="Times New Roman"/>
                <w:b w:val="0"/>
                <w:sz w:val="21"/>
              </w:rPr>
              <w:t xml:space="preserve"> exhaustively over all m sentences in 1.31 ms.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3. Query Hypothesis Formation (Layer 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 </w:t>
            </w:r>
            <w:r>
              <w:rPr>
                <w:rFonts w:ascii="Times New Roman" w:hAnsi="Times New Roman"/>
                <w:b w:val="0"/>
                <w:sz w:val="21"/>
              </w:rPr>
              <w:t>span</w:t>
            </w:r>
            <w:r>
              <w:rPr>
                <w:rFonts w:ascii="Times New Roman" w:hAnsi="Times New Roman"/>
                <w:b w:val="0"/>
                <w:sz w:val="21"/>
              </w:rPr>
              <w:t>: raw flagged span substring s_i</w:t>
              <w:br/>
              <w:t xml:space="preserve">(B) </w:t>
            </w:r>
            <w:r>
              <w:rPr>
                <w:rFonts w:ascii="Times New Roman" w:hAnsi="Times New Roman"/>
                <w:b w:val="0"/>
                <w:sz w:val="21"/>
              </w:rPr>
              <w:t>sentence</w:t>
            </w:r>
            <w:r>
              <w:rPr>
                <w:rFonts w:ascii="Times New Roman" w:hAnsi="Times New Roman"/>
                <w:b w:val="0"/>
                <w:sz w:val="21"/>
              </w:rPr>
              <w:t>: enclosing answer sentence h(s_i)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On </w:t>
            </w:r>
            <w:r>
              <w:rPr>
                <w:rFonts w:ascii="Times New Roman" w:hAnsi="Times New Roman"/>
                <w:b w:val="0"/>
                <w:sz w:val="21"/>
              </w:rPr>
              <w:t>calib</w:t>
            </w:r>
            <w:r>
              <w:rPr>
                <w:rFonts w:ascii="Times New Roman" w:hAnsi="Times New Roman"/>
                <w:b w:val="0"/>
                <w:sz w:val="21"/>
              </w:rPr>
              <w:t xml:space="preserve"> (</w:t>
            </w:r>
            <w:r>
              <w:rPr>
                <w:rFonts w:ascii="Times New Roman" w:hAnsi="Times New Roman"/>
                <w:b w:val="0"/>
                <w:sz w:val="21"/>
              </w:rPr>
              <w:t>Table C4-5</w:t>
            </w:r>
            <w:r>
              <w:rPr>
                <w:rFonts w:ascii="Times New Roman" w:hAnsi="Times New Roman"/>
                <w:b w:val="0"/>
                <w:sz w:val="21"/>
              </w:rPr>
              <w:t>):</w:t>
              <w:br/>
              <w:t xml:space="preserve">• </w:t>
            </w:r>
            <w:r>
              <w:rPr>
                <w:rFonts w:ascii="Times New Roman" w:hAnsi="Times New Roman"/>
                <w:b w:val="0"/>
                <w:sz w:val="21"/>
              </w:rPr>
              <w:t>lexical|sentence</w:t>
            </w:r>
            <w:r>
              <w:rPr>
                <w:rFonts w:ascii="Times New Roman" w:hAnsi="Times New Roman"/>
                <w:b w:val="0"/>
                <w:sz w:val="21"/>
              </w:rPr>
              <w:t xml:space="preserve">: </w:t>
            </w:r>
            <w:r>
              <w:rPr>
                <w:rFonts w:ascii="Times New Roman" w:hAnsi="Times New Roman"/>
                <w:b/>
                <w:sz w:val="21"/>
              </w:rPr>
              <w:t>0.9095</w:t>
            </w:r>
            <w:r>
              <w:rPr>
                <w:rFonts w:ascii="Times New Roman" w:hAnsi="Times New Roman"/>
                <w:b w:val="0"/>
                <w:sz w:val="21"/>
              </w:rPr>
              <w:t xml:space="preserve"> (Conv A), </w:t>
            </w:r>
            <w:r>
              <w:rPr>
                <w:rFonts w:ascii="Times New Roman" w:hAnsi="Times New Roman"/>
                <w:b/>
                <w:sz w:val="21"/>
              </w:rPr>
              <w:t>0.9629</w:t>
            </w:r>
            <w:r>
              <w:rPr>
                <w:rFonts w:ascii="Times New Roman" w:hAnsi="Times New Roman"/>
                <w:b w:val="0"/>
                <w:sz w:val="21"/>
              </w:rPr>
              <w:t xml:space="preserve"> (Conv B)</w:t>
              <w:br/>
              <w:t xml:space="preserve">• </w:t>
            </w:r>
            <w:r>
              <w:rPr>
                <w:rFonts w:ascii="Times New Roman" w:hAnsi="Times New Roman"/>
                <w:b w:val="0"/>
                <w:sz w:val="21"/>
              </w:rPr>
              <w:t>lexical|span</w:t>
            </w:r>
            <w:r>
              <w:rPr>
                <w:rFonts w:ascii="Times New Roman" w:hAnsi="Times New Roman"/>
                <w:b w:val="0"/>
                <w:sz w:val="21"/>
              </w:rPr>
              <w:t>: 0.8886 (Conv A), 0.9629 (Conv 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Select `sentence` hypothesis offline on `calib`</w:t>
            </w:r>
            <w:r>
              <w:rPr>
                <w:rFonts w:ascii="Times New Roman" w:hAnsi="Times New Roman"/>
                <w:b w:val="0"/>
                <w:sz w:val="21"/>
              </w:rPr>
              <w:t xml:space="preserve"> for enclosing-context disambiguation; support direct </w:t>
            </w:r>
            <w:r>
              <w:rPr>
                <w:rFonts w:ascii="Times New Roman" w:hAnsi="Times New Roman"/>
                <w:b w:val="0"/>
                <w:sz w:val="21"/>
              </w:rPr>
              <w:t>span_text</w:t>
            </w:r>
            <w:r>
              <w:rPr>
                <w:rFonts w:ascii="Times New Roman" w:hAnsi="Times New Roman"/>
                <w:b w:val="0"/>
                <w:sz w:val="21"/>
              </w:rPr>
              <w:t xml:space="preserve"> in </w:t>
            </w:r>
            <w:r>
              <w:rPr>
                <w:rFonts w:ascii="Times New Roman" w:hAnsi="Times New Roman"/>
                <w:b w:val="0"/>
                <w:sz w:val="21"/>
              </w:rPr>
              <w:t>C4Attributor</w:t>
            </w:r>
            <w:r>
              <w:rPr>
                <w:rFonts w:ascii="Times New Roman" w:hAnsi="Times New Roman"/>
                <w:b w:val="0"/>
                <w:sz w:val="21"/>
              </w:rPr>
              <w:t xml:space="preserve"> for fast single-call API annotation.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4. Conformal Prediction Formalism (Layer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 Least Ambiguous Set-Valued Classifiers (LAC) [13]</w:t>
              <w:br/>
              <w:t>(B) Conformal Risk Control (CRC) [14]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At α = 0.10 (</w:t>
            </w:r>
            <w:r>
              <w:rPr>
                <w:rFonts w:ascii="Times New Roman" w:hAnsi="Times New Roman"/>
                <w:b w:val="0"/>
                <w:sz w:val="21"/>
              </w:rPr>
              <w:t>Table C4-10</w:t>
            </w:r>
            <w:r>
              <w:rPr>
                <w:rFonts w:ascii="Times New Roman" w:hAnsi="Times New Roman"/>
                <w:b w:val="0"/>
                <w:sz w:val="21"/>
              </w:rPr>
              <w:t>):</w:t>
              <w:br/>
              <w:t>• LAC: coverage = 0.9003, mean set = 4.61</w:t>
              <w:br/>
              <w:t>• CRC: coverage = 0.9003, mean set = 4.61</w:t>
              <w:br/>
              <w:t>• Δ = 0.0000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Implement and report both LAC and CRC side-by-side (`evidence_conformal.py`)</w:t>
            </w:r>
            <w:r>
              <w:rPr>
                <w:rFonts w:ascii="Times New Roman" w:hAnsi="Times New Roman"/>
                <w:b w:val="0"/>
                <w:sz w:val="21"/>
              </w:rPr>
              <w:t xml:space="preserve">, shipping LAC quantiles \hat{q}_{1-α} in </w:t>
            </w:r>
            <w:r>
              <w:rPr>
                <w:rFonts w:ascii="Times New Roman" w:hAnsi="Times New Roman"/>
                <w:b w:val="0"/>
                <w:sz w:val="21"/>
              </w:rPr>
              <w:t>c4_artifact.json</w:t>
            </w:r>
            <w:r>
              <w:rPr>
                <w:rFonts w:ascii="Times New Roman" w:hAnsi="Times New Roman"/>
                <w:b w:val="0"/>
                <w:sz w:val="21"/>
              </w:rPr>
              <w:t xml:space="preserve"> due to their closed-form O(m) evaluation.</w:t>
            </w:r>
          </w:p>
        </w:tc>
      </w:tr>
    </w:tbl>
    <w:p>
      <w:pPr>
        <w:spacing w:before="0" w:after="80"/>
      </w:pPr>
    </w:p>
    <w:p>
      <w:pPr>
        <w:pStyle w:val="Heading2"/>
        <w:keepNext/>
        <w:spacing w:before="200" w:after="120" w:line="240" w:lineRule="auto"/>
      </w:pPr>
      <w:r>
        <w:rPr>
          <w:rFonts w:ascii="Times New Roman" w:hAnsi="Times New Roman"/>
          <w:b/>
          <w:color w:val="000000"/>
          <w:sz w:val="24"/>
        </w:rPr>
        <w:t>4.4 Detailed Design</w:t>
      </w:r>
    </w:p>
    <w:p>
      <w:pPr>
        <w:pStyle w:val="Heading3"/>
        <w:keepNext/>
        <w:spacing w:before="160" w:after="80" w:line="240" w:lineRule="auto"/>
      </w:pPr>
      <w:r>
        <w:rPr>
          <w:rFonts w:ascii="Times New Roman" w:hAnsi="Times New Roman"/>
          <w:b/>
          <w:color w:val="000000"/>
          <w:sz w:val="24"/>
        </w:rPr>
        <w:t>4.4.1 Pipeline flow</w:t>
      </w:r>
    </w:p>
    <w:p>
      <w:pPr>
        <w:spacing w:before="0" w:after="120" w:line="360" w:lineRule="auto"/>
        <w:jc w:val="both"/>
      </w:pPr>
      <w:r>
        <w:rPr>
          <w:rFonts w:ascii="Times New Roman" w:hAnsi="Times New Roman"/>
          <w:b w:val="0"/>
          <w:sz w:val="24"/>
        </w:rPr>
        <w:t>Figure 4.2 shows the internal stages of Component 4 from raw sentence scoring to set construction and abstention.</w:t>
      </w:r>
    </w:p>
    <w:p>
      <w:pPr>
        <w:spacing w:before="160" w:after="80" w:line="240" w:lineRule="auto"/>
        <w:jc w:val="center"/>
      </w:pPr>
      <w:r>
        <w:drawing>
          <wp:inline xmlns:a="http://schemas.openxmlformats.org/drawingml/2006/main" xmlns:pic="http://schemas.openxmlformats.org/drawingml/2006/picture">
            <wp:extent cx="5212080" cy="2667021"/>
            <wp:docPr id="2" name="Picture 2"/>
            <wp:cNvGraphicFramePr>
              <a:graphicFrameLocks noChangeAspect="1"/>
            </wp:cNvGraphicFramePr>
            <a:graphic>
              <a:graphicData uri="http://schemas.openxmlformats.org/drawingml/2006/picture">
                <pic:pic>
                  <pic:nvPicPr>
                    <pic:cNvPr id="0" name="c4_arch_pipeline.png"/>
                    <pic:cNvPicPr/>
                  </pic:nvPicPr>
                  <pic:blipFill>
                    <a:blip r:embed="rId17"/>
                    <a:stretch>
                      <a:fillRect/>
                    </a:stretch>
                  </pic:blipFill>
                  <pic:spPr>
                    <a:xfrm>
                      <a:off x="0" y="0"/>
                      <a:ext cx="5212080" cy="2667021"/>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4.2: Component 4 Internal Attribution, Conformal Prediction Set, and Abstention Pipeline</w:t>
      </w:r>
    </w:p>
    <w:p>
      <w:pPr>
        <w:keepNext/>
        <w:spacing w:before="120" w:after="60" w:line="240" w:lineRule="auto"/>
      </w:pPr>
      <w:r>
        <w:rPr>
          <w:rFonts w:ascii="Times New Roman" w:hAnsi="Times New Roman"/>
          <w:b w:val="0"/>
          <w:i/>
          <w:sz w:val="22"/>
        </w:rPr>
        <w:t>Figure 4.2: Component 4 Internal Attribution, Conformal Prediction Set, and Abstention Pipeline.</w:t>
      </w:r>
    </w:p>
    <w:p>
      <w:pPr>
        <w:pStyle w:val="Heading3"/>
        <w:keepNext/>
        <w:spacing w:before="160" w:after="80" w:line="240" w:lineRule="auto"/>
      </w:pPr>
      <w:r>
        <w:rPr>
          <w:rFonts w:ascii="Times New Roman" w:hAnsi="Times New Roman"/>
          <w:b/>
          <w:color w:val="000000"/>
          <w:sz w:val="24"/>
        </w:rPr>
        <w:t>4.4.2 Pydantic schema and JSON artifact</w:t>
      </w:r>
    </w:p>
    <w:p>
      <w:pPr>
        <w:spacing w:before="0" w:after="120" w:line="360" w:lineRule="auto"/>
        <w:jc w:val="both"/>
      </w:pPr>
      <w:r>
        <w:rPr>
          <w:rFonts w:ascii="Times New Roman" w:hAnsi="Times New Roman"/>
          <w:b w:val="0"/>
          <w:sz w:val="24"/>
        </w:rPr>
        <w:t>Figure 4.3 illustrates the schema contracts used across the service.</w:t>
      </w:r>
    </w:p>
    <w:p>
      <w:pPr>
        <w:spacing w:before="160" w:after="80" w:line="240" w:lineRule="auto"/>
        <w:jc w:val="center"/>
      </w:pPr>
      <w:r>
        <w:drawing>
          <wp:inline xmlns:a="http://schemas.openxmlformats.org/drawingml/2006/main" xmlns:pic="http://schemas.openxmlformats.org/drawingml/2006/picture">
            <wp:extent cx="5212080" cy="2565100"/>
            <wp:docPr id="3" name="Picture 3"/>
            <wp:cNvGraphicFramePr>
              <a:graphicFrameLocks noChangeAspect="1"/>
            </wp:cNvGraphicFramePr>
            <a:graphic>
              <a:graphicData uri="http://schemas.openxmlformats.org/drawingml/2006/picture">
                <pic:pic>
                  <pic:nvPicPr>
                    <pic:cNvPr id="0" name="c4_arch_schema.png"/>
                    <pic:cNvPicPr/>
                  </pic:nvPicPr>
                  <pic:blipFill>
                    <a:blip r:embed="rId18"/>
                    <a:stretch>
                      <a:fillRect/>
                    </a:stretch>
                  </pic:blipFill>
                  <pic:spPr>
                    <a:xfrm>
                      <a:off x="0" y="0"/>
                      <a:ext cx="5212080" cy="256510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4.3: Frozen Pydantic Data Contract and C4 Serving Artefact Schema</w:t>
      </w:r>
    </w:p>
    <w:p>
      <w:pPr>
        <w:keepNext/>
        <w:spacing w:before="120" w:after="60" w:line="240" w:lineRule="auto"/>
      </w:pPr>
      <w:r>
        <w:rPr>
          <w:rFonts w:ascii="Times New Roman" w:hAnsi="Times New Roman"/>
          <w:b w:val="0"/>
          <w:i/>
          <w:sz w:val="22"/>
        </w:rPr>
        <w:t>Figure 4.3: Frozen Pydantic Data Contract (`src/common/schema.py`) and C4 Serving Artefact Schema.</w:t>
      </w:r>
    </w:p>
    <w:p>
      <w:pPr>
        <w:spacing w:before="0" w:after="120" w:line="360" w:lineRule="auto"/>
        <w:jc w:val="both"/>
      </w:pPr>
      <w:r>
        <w:rPr>
          <w:rFonts w:ascii="Times New Roman" w:hAnsi="Times New Roman"/>
          <w:b w:val="0"/>
          <w:sz w:val="24"/>
        </w:rPr>
        <w:t>The serving configuration (</w:t>
      </w:r>
      <w:r>
        <w:rPr>
          <w:rFonts w:ascii="Times New Roman" w:hAnsi="Times New Roman"/>
          <w:b w:val="0"/>
          <w:sz w:val="24"/>
        </w:rPr>
        <w:t>results/c4/c4_artifact.json</w:t>
      </w:r>
      <w:r>
        <w:rPr>
          <w:rFonts w:ascii="Times New Roman" w:hAnsi="Times New Roman"/>
          <w:b w:val="0"/>
          <w:sz w:val="24"/>
        </w:rPr>
        <w:t>) contains the calibrated parameters:</w:t>
      </w:r>
    </w:p>
    <w:p>
      <w:pPr>
        <w:spacing w:before="80" w:after="120" w:line="240" w:lineRule="auto"/>
        <w:ind w:left="340" w:right="340"/>
      </w:pPr>
      <w:r>
        <w:rPr>
          <w:rFonts w:ascii="Consolas" w:hAnsi="Consolas"/>
          <w:sz w:val="19"/>
        </w:rPr>
        <w:t>{</w:t>
        <w:br/>
        <w:t xml:space="preserve">  "schema_version": "1.0.0",</w:t>
        <w:br/>
        <w:t xml:space="preserve">  "component": "c4_attribution",</w:t>
        <w:br/>
        <w:t xml:space="preserve">  "served_backend": "lexical",</w:t>
        <w:br/>
        <w:t xml:space="preserve">  "offline_best_backend": "lexical",</w:t>
        <w:br/>
        <w:t xml:space="preserve">  "abstention_threshold": 0.1973,</w:t>
        <w:br/>
        <w:t xml:space="preserve">  "lac_thresholds": {</w:t>
        <w:br/>
        <w:t xml:space="preserve">    "0.01": 0.9964,</w:t>
        <w:br/>
        <w:t xml:space="preserve">    "0.05": 0.9791,</w:t>
        <w:br/>
        <w:t xml:space="preserve">    "0.1": 0.9613,</w:t>
        <w:br/>
        <w:t xml:space="preserve">    "0.15": 0.9462,</w:t>
        <w:br/>
        <w:t xml:space="preserve">    "0.2": 0.9333,</w:t>
        <w:br/>
        <w:t xml:space="preserve">    "0.3": 0.8744,</w:t>
        <w:br/>
        <w:t xml:space="preserve">    "0.4": 0.8229</w:t>
        <w:br/>
        <w:t xml:space="preserve">  }</w:t>
        <w:br/>
        <w:t>}</w:t>
      </w:r>
    </w:p>
    <w:p>
      <w:pPr>
        <w:pStyle w:val="Heading3"/>
        <w:keepNext/>
        <w:spacing w:before="160" w:after="80" w:line="240" w:lineRule="auto"/>
      </w:pPr>
      <w:r>
        <w:rPr>
          <w:rFonts w:ascii="Times New Roman" w:hAnsi="Times New Roman"/>
          <w:b/>
          <w:color w:val="000000"/>
          <w:sz w:val="24"/>
        </w:rPr>
        <w:t>4.4.3 Core algorithms</w:t>
      </w:r>
    </w:p>
    <w:p>
      <w:pPr>
        <w:spacing w:before="0" w:after="120" w:line="360" w:lineRule="auto"/>
        <w:jc w:val="both"/>
      </w:pPr>
      <w:r>
        <w:rPr>
          <w:rFonts w:ascii="Times New Roman" w:hAnsi="Times New Roman"/>
          <w:b w:val="0"/>
          <w:sz w:val="24"/>
        </w:rPr>
        <w:t xml:space="preserve">Algorithm 1 outlines online execution in </w:t>
      </w:r>
      <w:r>
        <w:rPr>
          <w:rFonts w:ascii="Times New Roman" w:hAnsi="Times New Roman"/>
          <w:b w:val="0"/>
          <w:sz w:val="24"/>
        </w:rPr>
        <w:t>C4Attributor.annotate</w:t>
      </w:r>
      <w:r>
        <w:rPr>
          <w:rFonts w:ascii="Times New Roman" w:hAnsi="Times New Roman"/>
          <w:b w:val="0"/>
          <w:sz w:val="24"/>
        </w:rPr>
        <w:t>.</w:t>
      </w:r>
    </w:p>
    <w:p>
      <w:pPr>
        <w:spacing w:before="80" w:after="120" w:line="240" w:lineRule="auto"/>
        <w:ind w:left="340" w:right="340"/>
      </w:pPr>
      <w:r>
        <w:rPr>
          <w:rFonts w:ascii="Consolas" w:hAnsi="Consolas"/>
          <w:sz w:val="19"/>
        </w:rPr>
        <w:t>ALGORITHM 1: Calibrated Evidence Grounding, Conformal Set &amp; No-Evidence Abstention</w:t>
        <w:br/>
        <w:t>──────────────────────────────────────────────────────────────────────────────────</w:t>
        <w:br/>
        <w:t>Input:  Flagged span text s_i, segmented context sentences C = (c_1, ..., c_m),</w:t>
        <w:br/>
        <w:t xml:space="preserve">        target miscoverage alpha in (0, 1), C4 artefact A = (tau, {q_hat_{1-a}})</w:t>
        <w:br/>
        <w:t>Output: Annotation dictionary {evidence_sentence, evidence_index,</w:t>
        <w:br/>
        <w:t xml:space="preserve">        entailment_score, evidence_set, abstained}</w:t>
        <w:br/>
        <w:br/>
        <w:t>1:  if A is empty or m == 0 or s_i is empty then</w:t>
        <w:br/>
        <w:t>2:      return {None, None, None, [], abstained = True}</w:t>
        <w:br/>
        <w:t>3:  end if</w:t>
        <w:br/>
        <w:t>4:  Let T(s_i) &lt;- ContentTokens(s_i)                 // lowercase alphanumeric, len &gt; 1, non-stopword</w:t>
        <w:br/>
        <w:t>5:  for j = 1 to m do</w:t>
        <w:br/>
        <w:t>6:      T(c_j) &lt;- ContentTokens(c_j)</w:t>
        <w:br/>
        <w:t>7:  end for</w:t>
        <w:br/>
        <w:t>8:  for each token t in Union_{j=1..m} T(c_j) do</w:t>
        <w:br/>
        <w:t>9:      df(t) &lt;- sum_{j=1..m} I[t in T(c_j)]</w:t>
        <w:br/>
        <w:t>10:     w(t)  &lt;- ln((m + 1) / (df(t) + 1)) + 1.0     // within-context IDF weight</w:t>
        <w:br/>
        <w:t>11: end for</w:t>
        <w:br/>
        <w:t>12: w_max &lt;- max_{t} w(t) (or 1.0 if empty)</w:t>
        <w:br/>
        <w:t>13: M_span &lt;- sum_{t in T(s_i)} w(t) (using w_max for unseen tokens)</w:t>
        <w:br/>
        <w:t>14: for j = 1 to m do</w:t>
        <w:br/>
        <w:t>15:     s_j &lt;- (sum_{t in T(s_i) intersect T(c_j)} w(t)) / M_span   if M_span &gt; 0 else 0.0</w:t>
        <w:br/>
        <w:t>16: end for</w:t>
        <w:br/>
        <w:t>17: j* &lt;- argmax_{j in {1..m}} (s_j, -j)             // deterministic lowest-index tie-break</w:t>
        <w:br/>
        <w:t>18: conf &lt;- float(s_{j*})</w:t>
        <w:br/>
        <w:t>19: if tau is not None and conf &lt; tau then           // Layer 7 No-Evidence Abstention Gate</w:t>
        <w:br/>
        <w:t>20:     return {None, None, None, [], abstained = True}</w:t>
        <w:br/>
        <w:t>21: end if</w:t>
        <w:br/>
        <w:t>22: a* &lt;- argmin_{a in keys(q_hat)} |a - alpha|      // nearest calibrated risk level</w:t>
        <w:br/>
        <w:t>23: s_max &lt;- max(1.0, max_{j} s_j)</w:t>
        <w:br/>
        <w:t>24: E_alpha &lt;- [ j in {0..m-1} | 1.0 - (s_j / s_max) &lt;= q_hat_{1-a*} ]</w:t>
        <w:br/>
        <w:t>25: return {</w:t>
        <w:br/>
        <w:t xml:space="preserve">        evidence_sentence: C[j*],</w:t>
        <w:br/>
        <w:t xml:space="preserve">        evidence_index:    j*,</w:t>
        <w:br/>
        <w:t xml:space="preserve">        entailment_score:  round(clamp(conf, 0.0, 1.0), 4),</w:t>
        <w:br/>
        <w:t xml:space="preserve">        evidence_set:      E_alpha,</w:t>
        <w:br/>
        <w:t xml:space="preserve">        abstained:         False</w:t>
        <w:br/>
        <w:t xml:space="preserve">    }</w:t>
      </w:r>
    </w:p>
    <w:p>
      <w:pPr>
        <w:spacing w:before="0" w:after="120" w:line="360" w:lineRule="auto"/>
        <w:jc w:val="both"/>
      </w:pPr>
      <w:r>
        <w:rPr>
          <w:rFonts w:ascii="Times New Roman" w:hAnsi="Times New Roman"/>
          <w:b w:val="0"/>
          <w:sz w:val="24"/>
        </w:rPr>
        <w:t xml:space="preserve">Algorithm 2 formalises the </w:t>
      </w:r>
      <w:r>
        <w:rPr>
          <w:rFonts w:ascii="Times New Roman" w:hAnsi="Times New Roman"/>
          <w:b w:val="0"/>
          <w:sz w:val="24"/>
        </w:rPr>
        <w:t>c4_tie_break</w:t>
      </w:r>
      <w:r>
        <w:rPr>
          <w:rFonts w:ascii="Times New Roman" w:hAnsi="Times New Roman"/>
          <w:b w:val="0"/>
          <w:sz w:val="24"/>
        </w:rPr>
        <w:t xml:space="preserve"> rule.</w:t>
      </w:r>
    </w:p>
    <w:p>
      <w:pPr>
        <w:spacing w:before="80" w:after="120" w:line="240" w:lineRule="auto"/>
        <w:ind w:left="340" w:right="340"/>
      </w:pPr>
      <w:r>
        <w:rPr>
          <w:rFonts w:ascii="Consolas" w:hAnsi="Consolas"/>
          <w:sz w:val="19"/>
        </w:rPr>
        <w:t>ALGORITHM 2: C1 x C2 x C4 Conformal Tie-Break Fusion (c4_tie_break)</w:t>
        <w:br/>
        <w:t>──────────────────────────────────────────────────────────────────────────────────</w:t>
        <w:br/>
        <w:t>Input:  Response d with C1 predicted spans S(d) = {s_1, ..., s_k},</w:t>
        <w:br/>
        <w:t xml:space="preserve">        C2 conformal decisions d_C2(s_i) in {FLAG, ABSTAIN, PASS},</w:t>
        <w:br/>
        <w:t xml:space="preserve">        C4 maximum attribution scores conf(s_i) = max_j s_{i,j},</w:t>
        <w:br/>
        <w:t xml:space="preserve">        calibration-fitted C4 abstention threshold tau = 0.1973</w:t>
        <w:br/>
        <w:t>Output: Response-level binary hallucination prediction Y_hat(d) in {0, 1}</w:t>
        <w:br/>
        <w:br/>
        <w:t>1:  Y_hat(d) &lt;- 0</w:t>
        <w:br/>
        <w:t>2:  for each predicted span s_i in S(d) do</w:t>
        <w:br/>
        <w:t>3:      no_evidence(s_i) &lt;- (conf(s_i) &lt; tau)</w:t>
        <w:br/>
        <w:t>4:      if d_C2(s_i) == FLAG then</w:t>
        <w:br/>
        <w:t>5:          Y_hat(d) &lt;- 1                            // High-confidence C1+C2 flag retained</w:t>
        <w:br/>
        <w:t>6:      else if d_C2(s_i) == ABSTAIN and no_evidence(s_i) is True then</w:t>
        <w:br/>
        <w:t>7:          Y_hat(d) &lt;- 1                            // C4 tie-breaker promotes unsupported abstention</w:t>
        <w:br/>
        <w:t>8:      end if</w:t>
        <w:br/>
        <w:t>9:  end for</w:t>
        <w:br/>
        <w:t>10: return Y_hat(d)</w:t>
      </w:r>
    </w:p>
    <w:p>
      <w:pPr>
        <w:pStyle w:val="Heading2"/>
        <w:keepNext/>
        <w:spacing w:before="200" w:after="120" w:line="240" w:lineRule="auto"/>
      </w:pPr>
      <w:r>
        <w:rPr>
          <w:rFonts w:ascii="Times New Roman" w:hAnsi="Times New Roman"/>
          <w:b/>
          <w:color w:val="000000"/>
          <w:sz w:val="24"/>
        </w:rPr>
        <w:t>4.5 Standards and Professional Practice</w:t>
      </w:r>
    </w:p>
    <w:p>
      <w:pPr>
        <w:spacing w:before="0" w:after="120" w:line="360" w:lineRule="auto"/>
        <w:jc w:val="both"/>
      </w:pPr>
      <w:r>
        <w:rPr>
          <w:rFonts w:ascii="Times New Roman" w:hAnsi="Times New Roman"/>
          <w:b w:val="0"/>
          <w:sz w:val="24"/>
        </w:rPr>
        <w:t>Design decisions adhere to international standards: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ISO/IEC 25010:2023 (SQuaRE):</w:t>
      </w:r>
      <w:r>
        <w:rPr>
          <w:rFonts w:ascii="Times New Roman" w:hAnsi="Times New Roman"/>
          <w:b w:val="0"/>
          <w:sz w:val="24"/>
        </w:rPr>
        <w:t xml:space="preserve"> Governs non-functional performance requirements: low latency (</w:t>
      </w:r>
      <w:r>
        <w:rPr>
          <w:rFonts w:ascii="Times New Roman" w:hAnsi="Times New Roman"/>
          <w:b w:val="0"/>
          <w:sz w:val="24"/>
        </w:rPr>
        <w:t>NFR-C4-02</w:t>
      </w:r>
      <w:r>
        <w:rPr>
          <w:rFonts w:ascii="Times New Roman" w:hAnsi="Times New Roman"/>
          <w:b w:val="0"/>
          <w:sz w:val="24"/>
        </w:rPr>
        <w:t>), zero memory overhead (</w:t>
      </w:r>
      <w:r>
        <w:rPr>
          <w:rFonts w:ascii="Times New Roman" w:hAnsi="Times New Roman"/>
          <w:b w:val="0"/>
          <w:sz w:val="24"/>
        </w:rPr>
        <w:t>NFR-C4-03</w:t>
      </w:r>
      <w:r>
        <w:rPr>
          <w:rFonts w:ascii="Times New Roman" w:hAnsi="Times New Roman"/>
          <w:b w:val="0"/>
          <w:sz w:val="24"/>
        </w:rPr>
        <w:t>), and parity (</w:t>
      </w:r>
      <w:r>
        <w:rPr>
          <w:rFonts w:ascii="Times New Roman" w:hAnsi="Times New Roman"/>
          <w:b w:val="0"/>
          <w:sz w:val="24"/>
        </w:rPr>
        <w:t>NFR-C4-01</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IEEE Std 1016-2009:</w:t>
      </w:r>
      <w:r>
        <w:rPr>
          <w:rFonts w:ascii="Times New Roman" w:hAnsi="Times New Roman"/>
          <w:b w:val="0"/>
          <w:sz w:val="24"/>
        </w:rPr>
        <w:t xml:space="preserve"> Structures software design descriptions across Figures 4.1, 4.2, and 4.3.</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IEEE Std 829 / ISO/IEC/IEEE 29119:</w:t>
      </w:r>
      <w:r>
        <w:rPr>
          <w:rFonts w:ascii="Times New Roman" w:hAnsi="Times New Roman"/>
          <w:b w:val="0"/>
          <w:sz w:val="24"/>
        </w:rPr>
        <w:t xml:space="preserve"> Guides the five-tier software testing strategy.</w:t>
      </w:r>
    </w:p>
    <w:p>
      <w:pPr>
        <w:spacing w:before="40" w:after="60" w:line="360" w:lineRule="auto"/>
        <w:ind w:left="454" w:hanging="227"/>
      </w:pPr>
      <w:r>
        <w:rPr>
          <w:rFonts w:ascii="Times New Roman" w:hAnsi="Times New Roman"/>
          <w:b w:val="0"/>
          <w:sz w:val="24"/>
        </w:rPr>
        <w:t xml:space="preserve">4. </w:t>
      </w:r>
      <w:r>
        <w:rPr>
          <w:rFonts w:ascii="Times New Roman" w:hAnsi="Times New Roman"/>
          <w:b/>
          <w:sz w:val="24"/>
        </w:rPr>
        <w:t>OpenAPI 3.1.0 &amp; Pydantic v2:</w:t>
      </w:r>
      <w:r>
        <w:rPr>
          <w:rFonts w:ascii="Times New Roman" w:hAnsi="Times New Roman"/>
          <w:b w:val="0"/>
          <w:sz w:val="24"/>
        </w:rPr>
        <w:t xml:space="preserve"> Enforces type safety on all REST endpoints.</w:t>
      </w:r>
    </w:p>
    <w:p>
      <w:r>
        <w:br w:type="page"/>
      </w:r>
    </w:p>
    <w:p>
      <w:pPr>
        <w:pStyle w:val="Heading1"/>
        <w:keepNext/>
        <w:spacing w:before="240" w:after="240" w:line="240" w:lineRule="auto"/>
      </w:pPr>
      <w:r>
        <w:rPr>
          <w:rFonts w:ascii="Times New Roman" w:hAnsi="Times New Roman"/>
          <w:b/>
          <w:color w:val="000000"/>
          <w:sz w:val="28"/>
        </w:rPr>
        <w:t>5 IMPLEMENTATION INTEGRATION AND TESTING</w:t>
      </w:r>
    </w:p>
    <w:p>
      <w:pPr>
        <w:pStyle w:val="Heading2"/>
        <w:keepNext/>
        <w:spacing w:before="200" w:after="120" w:line="240" w:lineRule="auto"/>
      </w:pPr>
      <w:r>
        <w:rPr>
          <w:rFonts w:ascii="Times New Roman" w:hAnsi="Times New Roman"/>
          <w:b/>
          <w:color w:val="000000"/>
          <w:sz w:val="24"/>
        </w:rPr>
        <w:t>5.1 Development Environment and Technology Stack</w:t>
      </w:r>
    </w:p>
    <w:p>
      <w:pPr>
        <w:spacing w:before="0" w:after="120" w:line="360" w:lineRule="auto"/>
        <w:jc w:val="both"/>
      </w:pPr>
      <w:r>
        <w:rPr>
          <w:rFonts w:ascii="Times New Roman" w:hAnsi="Times New Roman"/>
          <w:b w:val="0"/>
          <w:sz w:val="24"/>
        </w:rPr>
        <w:t>Component 4 runs on Python 3.10 and TypeScript. Table 5.1 lists key dependencies.</w:t>
      </w:r>
    </w:p>
    <w:p>
      <w:pPr>
        <w:pStyle w:val="Caption"/>
        <w:keepNext/>
        <w:spacing w:before="160" w:after="80" w:line="240" w:lineRule="auto"/>
        <w:jc w:val="center"/>
      </w:pPr>
      <w:r>
        <w:rPr>
          <w:rFonts w:ascii="Times New Roman" w:hAnsi="Times New Roman"/>
          <w:b w:val="0"/>
          <w:sz w:val="22"/>
        </w:rPr>
        <w:t>Table 5.1: Development Environment, Software Dependencies, and Pinning Strategy.</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 / Role</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Technology / Library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Version</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Purpose in Component 4</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Core Language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Python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3.10</w:t>
            </w:r>
            <w:r>
              <w:rPr>
                <w:rFonts w:ascii="Times New Roman" w:hAnsi="Times New Roman"/>
                <w:b w:val="0"/>
                <w:sz w:val="21"/>
              </w:rPr>
              <w:t xml:space="preserve"> / </w:t>
            </w:r>
            <w:r>
              <w:rPr>
                <w:rFonts w:ascii="Times New Roman" w:hAnsi="Times New Roman"/>
                <w:b w:val="0"/>
                <w:sz w:val="21"/>
              </w:rPr>
              <w:t>3.11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Primary implementation language for </w:t>
            </w:r>
            <w:r>
              <w:rPr>
                <w:rFonts w:ascii="Times New Roman" w:hAnsi="Times New Roman"/>
                <w:b w:val="0"/>
                <w:sz w:val="21"/>
              </w:rPr>
              <w:t>src/c4_attribution/</w:t>
            </w:r>
            <w:r>
              <w:rPr>
                <w:rFonts w:ascii="Times New Roman" w:hAnsi="Times New Roman"/>
                <w:b w:val="0"/>
                <w:sz w:val="21"/>
              </w:rPr>
              <w:t xml:space="preserve"> and </w:t>
            </w:r>
            <w:r>
              <w:rPr>
                <w:rFonts w:ascii="Times New Roman" w:hAnsi="Times New Roman"/>
                <w:b w:val="0"/>
                <w:sz w:val="21"/>
              </w:rPr>
              <w:t>backend/</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Numerical Computing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NumPy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1.26.4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Vectorised quantile estimation, ECE binning, LAC/CRC conformal sets, and bootstrap CIs.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Data Contracts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Pydantic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2.7.x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Frozen schema validation (</w:t>
            </w:r>
            <w:r>
              <w:rPr>
                <w:rFonts w:ascii="Times New Roman" w:hAnsi="Times New Roman"/>
                <w:b w:val="0"/>
                <w:sz w:val="21"/>
              </w:rPr>
              <w:t>Span</w:t>
            </w:r>
            <w:r>
              <w:rPr>
                <w:rFonts w:ascii="Times New Roman" w:hAnsi="Times New Roman"/>
                <w:b w:val="0"/>
                <w:sz w:val="21"/>
              </w:rPr>
              <w:t xml:space="preserve">, </w:t>
            </w:r>
            <w:r>
              <w:rPr>
                <w:rFonts w:ascii="Times New Roman" w:hAnsi="Times New Roman"/>
                <w:b w:val="0"/>
                <w:sz w:val="21"/>
              </w:rPr>
              <w:t>AnalysisResult</w:t>
            </w:r>
            <w:r>
              <w:rPr>
                <w:rFonts w:ascii="Times New Roman" w:hAnsi="Times New Roman"/>
                <w:b w:val="0"/>
                <w:sz w:val="21"/>
              </w:rPr>
              <w:t xml:space="preserve">, </w:t>
            </w:r>
            <w:r>
              <w:rPr>
                <w:rFonts w:ascii="Times New Roman" w:hAnsi="Times New Roman"/>
                <w:b w:val="0"/>
                <w:sz w:val="21"/>
              </w:rPr>
              <w:t>AnalyzeRequest</w:t>
            </w:r>
            <w:r>
              <w:rPr>
                <w:rFonts w:ascii="Times New Roman" w:hAnsi="Times New Roman"/>
                <w:b w:val="0"/>
                <w:sz w:val="21"/>
              </w:rPr>
              <w:t xml:space="preserve"> in </w:t>
            </w:r>
            <w:r>
              <w:rPr>
                <w:rFonts w:ascii="Times New Roman" w:hAnsi="Times New Roman"/>
                <w:b w:val="0"/>
                <w:sz w:val="21"/>
              </w:rPr>
              <w:t>src/common/schema.py</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Offline Neural Scorers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PyTorch + Hugging Face </w:t>
            </w:r>
            <w:r>
              <w:rPr>
                <w:rFonts w:ascii="Times New Roman" w:hAnsi="Times New Roman"/>
                <w:b w:val="0"/>
                <w:sz w:val="21"/>
              </w:rPr>
              <w:t>transformers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2.2+</w:t>
            </w:r>
            <w:r>
              <w:rPr>
                <w:rFonts w:ascii="Times New Roman" w:hAnsi="Times New Roman"/>
                <w:b w:val="0"/>
                <w:sz w:val="21"/>
              </w:rPr>
              <w:t xml:space="preserve"> / </w:t>
            </w:r>
            <w:r>
              <w:rPr>
                <w:rFonts w:ascii="Times New Roman" w:hAnsi="Times New Roman"/>
                <w:b w:val="0"/>
                <w:sz w:val="21"/>
              </w:rPr>
              <w:t>4.41+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Offline benchmarking of </w:t>
            </w:r>
            <w:r>
              <w:rPr>
                <w:rFonts w:ascii="Times New Roman" w:hAnsi="Times New Roman"/>
                <w:b w:val="0"/>
                <w:sz w:val="21"/>
              </w:rPr>
              <w:t>BAAI/bge-small-en-v1.5</w:t>
            </w:r>
            <w:r>
              <w:rPr>
                <w:rFonts w:ascii="Times New Roman" w:hAnsi="Times New Roman"/>
                <w:b w:val="0"/>
                <w:sz w:val="21"/>
              </w:rPr>
              <w:t xml:space="preserve">, </w:t>
            </w:r>
            <w:r>
              <w:rPr>
                <w:rFonts w:ascii="Times New Roman" w:hAnsi="Times New Roman"/>
                <w:b w:val="0"/>
                <w:sz w:val="21"/>
              </w:rPr>
              <w:t>DeBERTa-v3-base-mnli-fever-anli</w:t>
            </w:r>
            <w:r>
              <w:rPr>
                <w:rFonts w:ascii="Times New Roman" w:hAnsi="Times New Roman"/>
                <w:b w:val="0"/>
                <w:sz w:val="21"/>
              </w:rPr>
              <w:t xml:space="preserve">, and </w:t>
            </w:r>
            <w:r>
              <w:rPr>
                <w:rFonts w:ascii="Times New Roman" w:hAnsi="Times New Roman"/>
                <w:b w:val="0"/>
                <w:sz w:val="21"/>
              </w:rPr>
              <w:t>HHEM</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Backend API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FastAPI + Uvicorn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0.111+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Asynchronous REST endpoints (</w:t>
            </w:r>
            <w:r>
              <w:rPr>
                <w:rFonts w:ascii="Times New Roman" w:hAnsi="Times New Roman"/>
                <w:b w:val="0"/>
                <w:sz w:val="21"/>
              </w:rPr>
              <w:t>POST /api/analyze</w:t>
            </w:r>
            <w:r>
              <w:rPr>
                <w:rFonts w:ascii="Times New Roman" w:hAnsi="Times New Roman"/>
                <w:b w:val="0"/>
                <w:sz w:val="21"/>
              </w:rPr>
              <w:t xml:space="preserve">, </w:t>
            </w:r>
            <w:r>
              <w:rPr>
                <w:rFonts w:ascii="Times New Roman" w:hAnsi="Times New Roman"/>
                <w:b w:val="0"/>
                <w:sz w:val="21"/>
              </w:rPr>
              <w:t>GET /api/metrics</w:t>
            </w:r>
            <w:r>
              <w:rPr>
                <w:rFonts w:ascii="Times New Roman" w:hAnsi="Times New Roman"/>
                <w:b w:val="0"/>
                <w:sz w:val="21"/>
              </w:rPr>
              <w:t xml:space="preserve">, </w:t>
            </w:r>
            <w:r>
              <w:rPr>
                <w:rFonts w:ascii="Times New Roman" w:hAnsi="Times New Roman"/>
                <w:b w:val="0"/>
                <w:sz w:val="21"/>
              </w:rPr>
              <w:t>GET /api/figures/{name}</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Frontend UI</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React 18 + TypeScript + Vite + Tailwind</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5.x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Interactive span highlighting, context sentence scroll-and-highlight, and conformal set display.</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Visualisation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Matplotlib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3.8.x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Publication-grade vector </w:t>
            </w:r>
            <w:r>
              <w:rPr>
                <w:rFonts w:ascii="Times New Roman" w:hAnsi="Times New Roman"/>
                <w:b w:val="0"/>
                <w:sz w:val="21"/>
              </w:rPr>
              <w:t>.pdf</w:t>
            </w:r>
            <w:r>
              <w:rPr>
                <w:rFonts w:ascii="Times New Roman" w:hAnsi="Times New Roman"/>
                <w:b w:val="0"/>
                <w:sz w:val="21"/>
              </w:rPr>
              <w:t xml:space="preserve"> and 300-DPI </w:t>
            </w:r>
            <w:r>
              <w:rPr>
                <w:rFonts w:ascii="Times New Roman" w:hAnsi="Times New Roman"/>
                <w:b w:val="0"/>
                <w:sz w:val="21"/>
              </w:rPr>
              <w:t>.png</w:t>
            </w:r>
            <w:r>
              <w:rPr>
                <w:rFonts w:ascii="Times New Roman" w:hAnsi="Times New Roman"/>
                <w:b w:val="0"/>
                <w:sz w:val="21"/>
              </w:rPr>
              <w:t xml:space="preserve"> generation (</w:t>
            </w:r>
            <w:r>
              <w:rPr>
                <w:rFonts w:ascii="Times New Roman" w:hAnsi="Times New Roman"/>
                <w:b w:val="0"/>
                <w:sz w:val="21"/>
              </w:rPr>
              <w:t>figures.py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Automated Testing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Pytest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8.x</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Execution of 147 C4 tests and 861 total repository regression tests.</w:t>
            </w:r>
          </w:p>
        </w:tc>
      </w:tr>
    </w:tbl>
    <w:p>
      <w:pPr>
        <w:spacing w:before="0" w:after="80"/>
      </w:pPr>
    </w:p>
    <w:p>
      <w:pPr>
        <w:pStyle w:val="Heading2"/>
        <w:keepNext/>
        <w:spacing w:before="200" w:after="120" w:line="240" w:lineRule="auto"/>
      </w:pPr>
      <w:r>
        <w:rPr>
          <w:rFonts w:ascii="Times New Roman" w:hAnsi="Times New Roman"/>
          <w:b/>
          <w:color w:val="000000"/>
          <w:sz w:val="24"/>
        </w:rPr>
        <w:t>5.2 Component Implementation</w:t>
      </w:r>
    </w:p>
    <w:p>
      <w:pPr>
        <w:spacing w:before="0" w:after="120" w:line="360" w:lineRule="auto"/>
        <w:jc w:val="both"/>
      </w:pPr>
      <w:r>
        <w:rPr>
          <w:rFonts w:ascii="Times New Roman" w:hAnsi="Times New Roman"/>
          <w:b w:val="0"/>
          <w:sz w:val="24"/>
        </w:rPr>
        <w:t xml:space="preserve">The code in </w:t>
      </w:r>
      <w:r>
        <w:rPr>
          <w:rFonts w:ascii="Times New Roman" w:hAnsi="Times New Roman"/>
          <w:b w:val="0"/>
          <w:sz w:val="24"/>
        </w:rPr>
        <w:t>src/c4_attribution/</w:t>
      </w:r>
      <w:r>
        <w:rPr>
          <w:rFonts w:ascii="Times New Roman" w:hAnsi="Times New Roman"/>
          <w:b w:val="0"/>
          <w:sz w:val="24"/>
        </w:rPr>
        <w:t xml:space="preserve"> comprises 18 Python files. Table 5.2 outlines each module's role.</w:t>
      </w:r>
    </w:p>
    <w:p>
      <w:pPr>
        <w:pStyle w:val="Caption"/>
        <w:keepNext/>
        <w:spacing w:before="160" w:after="80" w:line="240" w:lineRule="auto"/>
        <w:jc w:val="center"/>
      </w:pPr>
      <w:r>
        <w:rPr>
          <w:rFonts w:ascii="Times New Roman" w:hAnsi="Times New Roman"/>
          <w:b w:val="0"/>
          <w:sz w:val="22"/>
        </w:rPr>
        <w:t xml:space="preserve">Table 5.2: Layer-by-Layer Module Inventory of </w:t>
      </w:r>
      <w:r>
        <w:rPr>
          <w:rFonts w:ascii="Times New Roman" w:hAnsi="Times New Roman"/>
          <w:b w:val="0"/>
          <w:sz w:val="22"/>
        </w:rPr>
        <w:t>src/c4_attribution/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Module File (</w:t>
            </w:r>
            <w:r>
              <w:rPr>
                <w:rFonts w:ascii="Times New Roman" w:hAnsi="Times New Roman"/>
                <w:b/>
                <w:sz w:val="21"/>
              </w:rPr>
              <w:t>src/c4_attribution/</w:t>
            </w:r>
            <w:r>
              <w:rPr>
                <w:rFonts w:ascii="Times New Roman" w:hAnsi="Times New Roman"/>
                <w:b/>
                <w:sz w:val="21"/>
              </w:rPr>
              <w:t>)</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Layer</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Key Functions / Classes</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Primary Responsibility</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sentences.py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1c</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split_sentences</w:t>
            </w:r>
            <w:r>
              <w:rPr>
                <w:rFonts w:ascii="Times New Roman" w:hAnsi="Times New Roman"/>
                <w:b w:val="0"/>
                <w:sz w:val="21"/>
              </w:rPr>
              <w:t xml:space="preserve">, </w:t>
            </w:r>
            <w:r>
              <w:rPr>
                <w:rFonts w:ascii="Times New Roman" w:hAnsi="Times New Roman"/>
                <w:b w:val="0"/>
                <w:sz w:val="21"/>
              </w:rPr>
              <w:t>split_sentences_variant</w:t>
            </w:r>
            <w:r>
              <w:rPr>
                <w:rFonts w:ascii="Times New Roman" w:hAnsi="Times New Roman"/>
                <w:b w:val="0"/>
                <w:sz w:val="21"/>
              </w:rPr>
              <w:t xml:space="preserve">, </w:t>
            </w:r>
            <w:r>
              <w:rPr>
                <w:rFonts w:ascii="Times New Roman" w:hAnsi="Times New Roman"/>
                <w:b w:val="0"/>
                <w:sz w:val="21"/>
              </w:rPr>
              <w:t>sentence_offsets</w:t>
            </w:r>
            <w:r>
              <w:rPr>
                <w:rFonts w:ascii="Times New Roman" w:hAnsi="Times New Roman"/>
                <w:b w:val="0"/>
                <w:sz w:val="21"/>
              </w:rPr>
              <w:t xml:space="preserve">, </w:t>
            </w:r>
            <w:r>
              <w:rPr>
                <w:rFonts w:ascii="Times New Roman" w:hAnsi="Times New Roman"/>
                <w:b w:val="0"/>
                <w:sz w:val="21"/>
              </w:rPr>
              <w:t>realign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Implements the frozen regex splitter </w:t>
            </w:r>
            <w:r>
              <w:rPr>
                <w:rFonts w:ascii="Times New Roman" w:hAnsi="Times New Roman"/>
                <w:b w:val="0"/>
                <w:sz w:val="21"/>
              </w:rPr>
              <w:t>(?&lt;=[.!?])\s+</w:t>
            </w:r>
            <w:r>
              <w:rPr>
                <w:rFonts w:ascii="Times New Roman" w:hAnsi="Times New Roman"/>
                <w:b w:val="0"/>
                <w:sz w:val="21"/>
              </w:rPr>
              <w:t>, character-offset recovery, and the passage/blank-line variant splitter.</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evidence_labels.py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original_snippet</w:t>
            </w:r>
            <w:r>
              <w:rPr>
                <w:rFonts w:ascii="Times New Roman" w:hAnsi="Times New Roman"/>
                <w:b w:val="0"/>
                <w:sz w:val="21"/>
              </w:rPr>
              <w:t xml:space="preserve">, </w:t>
            </w:r>
            <w:r>
              <w:rPr>
                <w:rFonts w:ascii="Times New Roman" w:hAnsi="Times New Roman"/>
                <w:b w:val="0"/>
                <w:sz w:val="21"/>
              </w:rPr>
              <w:t>is_no_evidence</w:t>
            </w:r>
            <w:r>
              <w:rPr>
                <w:rFonts w:ascii="Times New Roman" w:hAnsi="Times New Roman"/>
                <w:b w:val="0"/>
                <w:sz w:val="21"/>
              </w:rPr>
              <w:t xml:space="preserve">, </w:t>
            </w:r>
            <w:r>
              <w:rPr>
                <w:rFonts w:ascii="Times New Roman" w:hAnsi="Times New Roman"/>
                <w:b w:val="0"/>
                <w:sz w:val="21"/>
              </w:rPr>
              <w:t>label_from_annotation</w:t>
            </w:r>
            <w:r>
              <w:rPr>
                <w:rFonts w:ascii="Times New Roman" w:hAnsi="Times New Roman"/>
                <w:b w:val="0"/>
                <w:sz w:val="21"/>
              </w:rPr>
              <w:t xml:space="preserve">, </w:t>
            </w:r>
            <w:r>
              <w:rPr>
                <w:rFonts w:ascii="Times New Roman" w:hAnsi="Times New Roman"/>
                <w:b w:val="0"/>
                <w:sz w:val="21"/>
              </w:rPr>
              <w:t>marker_counts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Extracts </w:t>
            </w:r>
            <w:r>
              <w:rPr>
                <w:rFonts w:ascii="Times New Roman" w:hAnsi="Times New Roman"/>
                <w:b w:val="0"/>
                <w:sz w:val="21"/>
              </w:rPr>
              <w:t>Original:</w:t>
            </w:r>
            <w:r>
              <w:rPr>
                <w:rFonts w:ascii="Times New Roman" w:hAnsi="Times New Roman"/>
                <w:b w:val="0"/>
                <w:sz w:val="21"/>
              </w:rPr>
              <w:t xml:space="preserve"> blocks up to the closed marker tuple </w:t>
            </w:r>
            <w:r>
              <w:rPr>
                <w:rFonts w:ascii="Times New Roman" w:hAnsi="Times New Roman"/>
                <w:b w:val="0"/>
                <w:sz w:val="21"/>
              </w:rPr>
              <w:t>(original, generative, generated, aigc, aogc)</w:t>
            </w:r>
            <w:r>
              <w:rPr>
                <w:rFonts w:ascii="Times New Roman" w:hAnsi="Times New Roman"/>
                <w:b w:val="0"/>
                <w:sz w:val="21"/>
              </w:rPr>
              <w:t xml:space="preserve"> and detects no-evidence phrases.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dataset.py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load_responses</w:t>
            </w:r>
            <w:r>
              <w:rPr>
                <w:rFonts w:ascii="Times New Roman" w:hAnsi="Times New Roman"/>
                <w:b w:val="0"/>
                <w:sz w:val="21"/>
              </w:rPr>
              <w:t xml:space="preserve">, </w:t>
            </w:r>
            <w:r>
              <w:rPr>
                <w:rFonts w:ascii="Times New Roman" w:hAnsi="Times New Roman"/>
                <w:b w:val="0"/>
                <w:sz w:val="21"/>
              </w:rPr>
              <w:t>span_records</w:t>
            </w:r>
            <w:r>
              <w:rPr>
                <w:rFonts w:ascii="Times New Roman" w:hAnsi="Times New Roman"/>
                <w:b w:val="0"/>
                <w:sz w:val="21"/>
              </w:rPr>
              <w:t xml:space="preserve">, </w:t>
            </w:r>
            <w:r>
              <w:rPr>
                <w:rFonts w:ascii="Times New Roman" w:hAnsi="Times New Roman"/>
                <w:b w:val="0"/>
                <w:sz w:val="21"/>
              </w:rPr>
              <w:t>predicted_span_records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Loads frozen C1 </w:t>
            </w:r>
            <w:r>
              <w:rPr>
                <w:rFonts w:ascii="Times New Roman" w:hAnsi="Times New Roman"/>
                <w:b w:val="0"/>
                <w:sz w:val="21"/>
              </w:rPr>
              <w:t>calib</w:t>
            </w:r>
            <w:r>
              <w:rPr>
                <w:rFonts w:ascii="Times New Roman" w:hAnsi="Times New Roman"/>
                <w:b w:val="0"/>
                <w:sz w:val="21"/>
              </w:rPr>
              <w:t xml:space="preserve"> and </w:t>
            </w:r>
            <w:r>
              <w:rPr>
                <w:rFonts w:ascii="Times New Roman" w:hAnsi="Times New Roman"/>
                <w:b w:val="0"/>
                <w:sz w:val="21"/>
              </w:rPr>
              <w:t>test</w:t>
            </w:r>
            <w:r>
              <w:rPr>
                <w:rFonts w:ascii="Times New Roman" w:hAnsi="Times New Roman"/>
                <w:b w:val="0"/>
                <w:sz w:val="21"/>
              </w:rPr>
              <w:t xml:space="preserve"> splits (</w:t>
            </w:r>
            <w:r>
              <w:rPr>
                <w:rFonts w:ascii="Times New Roman" w:hAnsi="Times New Roman"/>
                <w:b w:val="0"/>
                <w:sz w:val="21"/>
              </w:rPr>
              <w:t>split_ids.json</w:t>
            </w:r>
            <w:r>
              <w:rPr>
                <w:rFonts w:ascii="Times New Roman" w:hAnsi="Times New Roman"/>
                <w:b w:val="0"/>
                <w:sz w:val="21"/>
              </w:rPr>
              <w:t>) and pairs responses with gold or C1-predicted spans.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evidence_audit.py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 &amp; 1b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measure</w:t>
            </w:r>
            <w:r>
              <w:rPr>
                <w:rFonts w:ascii="Times New Roman" w:hAnsi="Times New Roman"/>
                <w:b w:val="0"/>
                <w:sz w:val="21"/>
              </w:rPr>
              <w:t xml:space="preserve">, </w:t>
            </w:r>
            <w:r>
              <w:rPr>
                <w:rFonts w:ascii="Times New Roman" w:hAnsi="Times New Roman"/>
                <w:b w:val="0"/>
                <w:sz w:val="21"/>
              </w:rPr>
              <w:t>build_report</w:t>
            </w:r>
            <w:r>
              <w:rPr>
                <w:rFonts w:ascii="Times New Roman" w:hAnsi="Times New Roman"/>
                <w:b w:val="0"/>
                <w:sz w:val="21"/>
              </w:rPr>
              <w:t xml:space="preserve">, </w:t>
            </w:r>
            <w:r>
              <w:rPr>
                <w:rFonts w:ascii="Times New Roman" w:hAnsi="Times New Roman"/>
                <w:b w:val="0"/>
                <w:sz w:val="21"/>
              </w:rPr>
              <w:t>hand_check_agreement</w:t>
            </w:r>
            <w:r>
              <w:rPr>
                <w:rFonts w:ascii="Times New Roman" w:hAnsi="Times New Roman"/>
                <w:b w:val="0"/>
                <w:sz w:val="21"/>
              </w:rPr>
              <w:t xml:space="preserve">, </w:t>
            </w:r>
            <w:r>
              <w:rPr>
                <w:rFonts w:ascii="Times New Roman" w:hAnsi="Times New Roman"/>
                <w:b w:val="0"/>
                <w:sz w:val="21"/>
              </w:rPr>
              <w:t>_cohens_kappa</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Audits verbatim/containment rates, convention disagreement, splitter ablation, and dual-rater blind agreement (κ = 0.8466).</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match_span</w:t>
            </w:r>
            <w:r>
              <w:rPr>
                <w:rFonts w:ascii="Times New Roman" w:hAnsi="Times New Roman"/>
                <w:b w:val="0"/>
                <w:sz w:val="21"/>
              </w:rPr>
              <w:t xml:space="preserve">, </w:t>
            </w:r>
            <w:r>
              <w:rPr>
                <w:rFonts w:ascii="Times New Roman" w:hAnsi="Times New Roman"/>
                <w:b w:val="0"/>
                <w:sz w:val="21"/>
              </w:rPr>
              <w:t>theta_sweep</w:t>
            </w:r>
            <w:r>
              <w:rPr>
                <w:rFonts w:ascii="Times New Roman" w:hAnsi="Times New Roman"/>
                <w:b w:val="0"/>
                <w:sz w:val="21"/>
              </w:rPr>
              <w:t xml:space="preserve">, </w:t>
            </w:r>
            <w:r>
              <w:rPr>
                <w:rFonts w:ascii="Times New Roman" w:hAnsi="Times New Roman"/>
                <w:b w:val="0"/>
                <w:sz w:val="21"/>
              </w:rPr>
              <w:t>build_report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the θ = 0.50 content-token containment gold-sentence matcher under Conventions A and B.</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lexical.py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idf_overlap_scores</w:t>
            </w:r>
            <w:r>
              <w:rPr>
                <w:rFonts w:ascii="Times New Roman" w:hAnsi="Times New Roman"/>
                <w:b w:val="0"/>
                <w:sz w:val="21"/>
              </w:rPr>
              <w:t xml:space="preserve">, </w:t>
            </w:r>
            <w:r>
              <w:rPr>
                <w:rFonts w:ascii="Times New Roman" w:hAnsi="Times New Roman"/>
                <w:b w:val="0"/>
                <w:sz w:val="21"/>
              </w:rPr>
              <w:t>best_sentence</w:t>
            </w:r>
            <w:r>
              <w:rPr>
                <w:rFonts w:ascii="Times New Roman" w:hAnsi="Times New Roman"/>
                <w:b w:val="0"/>
                <w:sz w:val="21"/>
              </w:rPr>
              <w:t xml:space="preserve">, </w:t>
            </w:r>
            <w:r>
              <w:rPr>
                <w:rFonts w:ascii="Times New Roman" w:hAnsi="Times New Roman"/>
                <w:b w:val="0"/>
                <w:sz w:val="21"/>
              </w:rPr>
              <w:t>containment</w:t>
            </w:r>
            <w:r>
              <w:rPr>
                <w:rFonts w:ascii="Times New Roman" w:hAnsi="Times New Roman"/>
                <w:b w:val="0"/>
                <w:sz w:val="21"/>
              </w:rPr>
              <w:t xml:space="preserve">, </w:t>
            </w:r>
            <w:r>
              <w:rPr>
                <w:rFonts w:ascii="Times New Roman" w:hAnsi="Times New Roman"/>
                <w:b w:val="0"/>
                <w:sz w:val="21"/>
              </w:rPr>
              <w:t>floor_prediction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within-context IDF lexical containment and the four trivial floors (</w:t>
            </w:r>
            <w:r>
              <w:rPr>
                <w:rFonts w:ascii="Times New Roman" w:hAnsi="Times New Roman"/>
                <w:b w:val="0"/>
                <w:sz w:val="21"/>
              </w:rPr>
              <w:t>first</w:t>
            </w:r>
            <w:r>
              <w:rPr>
                <w:rFonts w:ascii="Times New Roman" w:hAnsi="Times New Roman"/>
                <w:b w:val="0"/>
                <w:sz w:val="21"/>
              </w:rPr>
              <w:t xml:space="preserve">, </w:t>
            </w:r>
            <w:r>
              <w:rPr>
                <w:rFonts w:ascii="Times New Roman" w:hAnsi="Times New Roman"/>
                <w:b w:val="0"/>
                <w:sz w:val="21"/>
              </w:rPr>
              <w:t>longest</w:t>
            </w:r>
            <w:r>
              <w:rPr>
                <w:rFonts w:ascii="Times New Roman" w:hAnsi="Times New Roman"/>
                <w:b w:val="0"/>
                <w:sz w:val="21"/>
              </w:rPr>
              <w:t xml:space="preserve">, </w:t>
            </w:r>
            <w:r>
              <w:rPr>
                <w:rFonts w:ascii="Times New Roman" w:hAnsi="Times New Roman"/>
                <w:b w:val="0"/>
                <w:sz w:val="21"/>
              </w:rPr>
              <w:t>random</w:t>
            </w:r>
            <w:r>
              <w:rPr>
                <w:rFonts w:ascii="Times New Roman" w:hAnsi="Times New Roman"/>
                <w:b w:val="0"/>
                <w:sz w:val="21"/>
              </w:rPr>
              <w:t xml:space="preserve">, </w:t>
            </w:r>
            <w:r>
              <w:rPr>
                <w:rFonts w:ascii="Times New Roman" w:hAnsi="Times New Roman"/>
                <w:b w:val="0"/>
                <w:sz w:val="21"/>
              </w:rPr>
              <w:t>abstain</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prefilter.py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4 &amp; 4b</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score_row</w:t>
            </w:r>
            <w:r>
              <w:rPr>
                <w:rFonts w:ascii="Times New Roman" w:hAnsi="Times New Roman"/>
                <w:b w:val="0"/>
                <w:sz w:val="21"/>
              </w:rPr>
              <w:t xml:space="preserve">, </w:t>
            </w:r>
            <w:r>
              <w:rPr>
                <w:rFonts w:ascii="Times New Roman" w:hAnsi="Times New Roman"/>
                <w:b w:val="0"/>
                <w:sz w:val="21"/>
              </w:rPr>
              <w:t>prefilter_ceiling</w:t>
            </w:r>
            <w:r>
              <w:rPr>
                <w:rFonts w:ascii="Times New Roman" w:hAnsi="Times New Roman"/>
                <w:b w:val="0"/>
                <w:sz w:val="21"/>
              </w:rPr>
              <w:t xml:space="preserve">, </w:t>
            </w:r>
            <w:r>
              <w:rPr>
                <w:rFonts w:ascii="Times New Roman" w:hAnsi="Times New Roman"/>
                <w:b w:val="0"/>
                <w:sz w:val="21"/>
              </w:rPr>
              <w:t>select_operating_point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Evaluates the 4 backends × 2 hypothesis rules and measures the pre-filter Recall@k error ceiling.</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calibration.py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TemperatureCalibrator</w:t>
            </w:r>
            <w:r>
              <w:rPr>
                <w:rFonts w:ascii="Times New Roman" w:hAnsi="Times New Roman"/>
                <w:b w:val="0"/>
                <w:sz w:val="21"/>
              </w:rPr>
              <w:t xml:space="preserve">, </w:t>
            </w:r>
            <w:r>
              <w:rPr>
                <w:rFonts w:ascii="Times New Roman" w:hAnsi="Times New Roman"/>
                <w:b w:val="0"/>
                <w:sz w:val="21"/>
              </w:rPr>
              <w:t>PlattCalibrator</w:t>
            </w:r>
            <w:r>
              <w:rPr>
                <w:rFonts w:ascii="Times New Roman" w:hAnsi="Times New Roman"/>
                <w:b w:val="0"/>
                <w:sz w:val="21"/>
              </w:rPr>
              <w:t xml:space="preserve">, </w:t>
            </w:r>
            <w:r>
              <w:rPr>
                <w:rFonts w:ascii="Times New Roman" w:hAnsi="Times New Roman"/>
                <w:b w:val="0"/>
                <w:sz w:val="21"/>
              </w:rPr>
              <w:t>IsotonicCalibrator</w:t>
            </w:r>
            <w:r>
              <w:rPr>
                <w:rFonts w:ascii="Times New Roman" w:hAnsi="Times New Roman"/>
                <w:b w:val="0"/>
                <w:sz w:val="21"/>
              </w:rPr>
              <w:t xml:space="preserve">, </w:t>
            </w:r>
            <w:r>
              <w:rPr>
                <w:rFonts w:ascii="Times New Roman" w:hAnsi="Times New Roman"/>
                <w:b w:val="0"/>
                <w:sz w:val="21"/>
              </w:rPr>
              <w:t>ece_mce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Fits post-hoc probability calibrators on </w:t>
            </w:r>
            <w:r>
              <w:rPr>
                <w:rFonts w:ascii="Times New Roman" w:hAnsi="Times New Roman"/>
                <w:b w:val="0"/>
                <w:sz w:val="21"/>
              </w:rPr>
              <w:t>calib</w:t>
            </w:r>
            <w:r>
              <w:rPr>
                <w:rFonts w:ascii="Times New Roman" w:hAnsi="Times New Roman"/>
                <w:b w:val="0"/>
                <w:sz w:val="21"/>
              </w:rPr>
              <w:t xml:space="preserve"> and scores ECE, MCE, Brier, NLL, and AUROC on </w:t>
            </w:r>
            <w:r>
              <w:rPr>
                <w:rFonts w:ascii="Times New Roman" w:hAnsi="Times New Roman"/>
                <w:b w:val="0"/>
                <w:sz w:val="21"/>
              </w:rPr>
              <w:t>test</w:t>
            </w:r>
            <w:r>
              <w:rPr>
                <w:rFonts w:ascii="Times New Roman" w:hAnsi="Times New Roman"/>
                <w:b w:val="0"/>
                <w:sz w:val="21"/>
              </w:rPr>
              <w:t xml:space="preserve"> against the constant floor.</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evidence_conformal.py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6</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lac_quantile</w:t>
            </w:r>
            <w:r>
              <w:rPr>
                <w:rFonts w:ascii="Times New Roman" w:hAnsi="Times New Roman"/>
                <w:b w:val="0"/>
                <w:sz w:val="21"/>
              </w:rPr>
              <w:t xml:space="preserve">, </w:t>
            </w:r>
            <w:r>
              <w:rPr>
                <w:rFonts w:ascii="Times New Roman" w:hAnsi="Times New Roman"/>
                <w:b w:val="0"/>
                <w:sz w:val="21"/>
              </w:rPr>
              <w:t>lac_sets</w:t>
            </w:r>
            <w:r>
              <w:rPr>
                <w:rFonts w:ascii="Times New Roman" w:hAnsi="Times New Roman"/>
                <w:b w:val="0"/>
                <w:sz w:val="21"/>
              </w:rPr>
              <w:t xml:space="preserve">, </w:t>
            </w:r>
            <w:r>
              <w:rPr>
                <w:rFonts w:ascii="Times New Roman" w:hAnsi="Times New Roman"/>
                <w:b w:val="0"/>
                <w:sz w:val="21"/>
              </w:rPr>
              <w:t>crc_threshold</w:t>
            </w:r>
            <w:r>
              <w:rPr>
                <w:rFonts w:ascii="Times New Roman" w:hAnsi="Times New Roman"/>
                <w:b w:val="0"/>
                <w:sz w:val="21"/>
              </w:rPr>
              <w:t xml:space="preserve">, </w:t>
            </w:r>
            <w:r>
              <w:rPr>
                <w:rFonts w:ascii="Times New Roman" w:hAnsi="Times New Roman"/>
                <w:b w:val="0"/>
                <w:sz w:val="21"/>
              </w:rPr>
              <w:t>evaluate_alpha</w:t>
            </w:r>
            <w:r>
              <w:rPr>
                <w:rFonts w:ascii="Times New Roman" w:hAnsi="Times New Roman"/>
                <w:b w:val="0"/>
                <w:sz w:val="21"/>
              </w:rPr>
              <w:t xml:space="preserve">, </w:t>
            </w:r>
            <w:r>
              <w:rPr>
                <w:rFonts w:ascii="Times New Roman" w:hAnsi="Times New Roman"/>
                <w:b w:val="0"/>
                <w:sz w:val="21"/>
              </w:rPr>
              <w:t>per_task_breakdown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Implements split conformal LAC and CRC prediction sets, 3σ coverage bands, bootstrap CIs, and task-conditional sets.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abstention.py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7</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fit_threshold</w:t>
            </w:r>
            <w:r>
              <w:rPr>
                <w:rFonts w:ascii="Times New Roman" w:hAnsi="Times New Roman"/>
                <w:b w:val="0"/>
                <w:sz w:val="21"/>
              </w:rPr>
              <w:t xml:space="preserve">, </w:t>
            </w:r>
            <w:r>
              <w:rPr>
                <w:rFonts w:ascii="Times New Roman" w:hAnsi="Times New Roman"/>
                <w:b w:val="0"/>
                <w:sz w:val="21"/>
              </w:rPr>
              <w:t>evaluate_threshold</w:t>
            </w:r>
            <w:r>
              <w:rPr>
                <w:rFonts w:ascii="Times New Roman" w:hAnsi="Times New Roman"/>
                <w:b w:val="0"/>
                <w:sz w:val="21"/>
              </w:rPr>
              <w:t xml:space="preserve">, </w:t>
            </w:r>
            <w:r>
              <w:rPr>
                <w:rFonts w:ascii="Times New Roman" w:hAnsi="Times New Roman"/>
                <w:b w:val="0"/>
                <w:sz w:val="21"/>
              </w:rPr>
              <w:t>task_floors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Fits the no-evidence abstention threshold (τ = 0.1973) on </w:t>
            </w:r>
            <w:r>
              <w:rPr>
                <w:rFonts w:ascii="Times New Roman" w:hAnsi="Times New Roman"/>
                <w:b w:val="0"/>
                <w:sz w:val="21"/>
              </w:rPr>
              <w:t>calib</w:t>
            </w:r>
            <w:r>
              <w:rPr>
                <w:rFonts w:ascii="Times New Roman" w:hAnsi="Times New Roman"/>
                <w:b w:val="0"/>
                <w:sz w:val="21"/>
              </w:rPr>
              <w:t xml:space="preserve"> and evaluates precision, recall, and F1 against task floors.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faithfulness.py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8</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build_report</w:t>
            </w:r>
            <w:r>
              <w:rPr>
                <w:rFonts w:ascii="Times New Roman" w:hAnsi="Times New Roman"/>
                <w:b w:val="0"/>
                <w:sz w:val="21"/>
              </w:rPr>
              <w:t xml:space="preserve">, </w:t>
            </w:r>
            <w:r>
              <w:rPr>
                <w:rFonts w:ascii="Times New Roman" w:hAnsi="Times New Roman"/>
                <w:b w:val="0"/>
                <w:sz w:val="21"/>
              </w:rPr>
              <w:t>audit_false_citations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Measures how often an unthresholded attributor fabricates citations on baseless spans vs. post-abstention gate.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transfer.py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9</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leave_one_task_out</w:t>
            </w:r>
            <w:r>
              <w:rPr>
                <w:rFonts w:ascii="Times New Roman" w:hAnsi="Times New Roman"/>
                <w:b w:val="0"/>
                <w:sz w:val="21"/>
              </w:rPr>
              <w:t xml:space="preserve">, </w:t>
            </w:r>
            <w:r>
              <w:rPr>
                <w:rFonts w:ascii="Times New Roman" w:hAnsi="Times New Roman"/>
                <w:b w:val="0"/>
                <w:sz w:val="21"/>
              </w:rPr>
              <w:t>evaluate_fold</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Runs Leave-One-Task-Out cross-task transfer across </w:t>
            </w:r>
            <w:r>
              <w:rPr>
                <w:rFonts w:ascii="Times New Roman" w:hAnsi="Times New Roman"/>
                <w:b w:val="0"/>
                <w:sz w:val="21"/>
              </w:rPr>
              <w:t>qa</w:t>
            </w:r>
            <w:r>
              <w:rPr>
                <w:rFonts w:ascii="Times New Roman" w:hAnsi="Times New Roman"/>
                <w:b w:val="0"/>
                <w:sz w:val="21"/>
              </w:rPr>
              <w:t xml:space="preserve">, </w:t>
            </w:r>
            <w:r>
              <w:rPr>
                <w:rFonts w:ascii="Times New Roman" w:hAnsi="Times New Roman"/>
                <w:b w:val="0"/>
                <w:sz w:val="21"/>
              </w:rPr>
              <w:t>data2text</w:t>
            </w:r>
            <w:r>
              <w:rPr>
                <w:rFonts w:ascii="Times New Roman" w:hAnsi="Times New Roman"/>
                <w:b w:val="0"/>
                <w:sz w:val="21"/>
              </w:rPr>
              <w:t xml:space="preserve">, and </w:t>
            </w:r>
            <w:r>
              <w:rPr>
                <w:rFonts w:ascii="Times New Roman" w:hAnsi="Times New Roman"/>
                <w:b w:val="0"/>
                <w:sz w:val="21"/>
              </w:rPr>
              <w:t>summarization</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review_cost.py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10</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span_reading_cost</w:t>
            </w:r>
            <w:r>
              <w:rPr>
                <w:rFonts w:ascii="Times New Roman" w:hAnsi="Times New Roman"/>
                <w:b w:val="0"/>
                <w:sz w:val="21"/>
              </w:rPr>
              <w:t xml:space="preserve">, </w:t>
            </w:r>
            <w:r>
              <w:rPr>
                <w:rFonts w:ascii="Times New Roman" w:hAnsi="Times New Roman"/>
                <w:b w:val="0"/>
                <w:sz w:val="21"/>
              </w:rPr>
              <w:t>response_compression</w:t>
            </w:r>
            <w:r>
              <w:rPr>
                <w:rFonts w:ascii="Times New Roman" w:hAnsi="Times New Roman"/>
                <w:b w:val="0"/>
                <w:sz w:val="21"/>
              </w:rPr>
              <w:t xml:space="preserve">, </w:t>
            </w:r>
            <w:r>
              <w:rPr>
                <w:rFonts w:ascii="Times New Roman" w:hAnsi="Times New Roman"/>
                <w:b w:val="0"/>
                <w:sz w:val="21"/>
              </w:rPr>
              <w:t>build_report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Computes the reviewer reading-cost curve (</w:t>
            </w:r>
            <w:r>
              <w:rPr>
                <w:rFonts w:ascii="Times New Roman" w:hAnsi="Times New Roman"/>
                <w:b w:val="0"/>
                <w:sz w:val="21"/>
              </w:rPr>
              <w:t>4.61</w:t>
            </w:r>
            <w:r>
              <w:rPr>
                <w:rFonts w:ascii="Times New Roman" w:hAnsi="Times New Roman"/>
                <w:b w:val="0"/>
                <w:sz w:val="21"/>
              </w:rPr>
              <w:t xml:space="preserve"> vs. </w:t>
            </w:r>
            <w:r>
              <w:rPr>
                <w:rFonts w:ascii="Times New Roman" w:hAnsi="Times New Roman"/>
                <w:b w:val="0"/>
                <w:sz w:val="21"/>
              </w:rPr>
              <w:t>19.05</w:t>
            </w:r>
            <w:r>
              <w:rPr>
                <w:rFonts w:ascii="Times New Roman" w:hAnsi="Times New Roman"/>
                <w:b w:val="0"/>
                <w:sz w:val="21"/>
              </w:rPr>
              <w:t xml:space="preserve"> sentences, </w:t>
            </w:r>
            <w:r>
              <w:rPr>
                <w:rFonts w:ascii="Times New Roman" w:hAnsi="Times New Roman"/>
                <w:b w:val="0"/>
                <w:sz w:val="21"/>
              </w:rPr>
              <w:t>70.63%</w:t>
            </w:r>
            <w:r>
              <w:rPr>
                <w:rFonts w:ascii="Times New Roman" w:hAnsi="Times New Roman"/>
                <w:b w:val="0"/>
                <w:sz w:val="21"/>
              </w:rPr>
              <w:t xml:space="preserve"> reduction).</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fusion.py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rebuild_c2_decisions</w:t>
            </w:r>
            <w:r>
              <w:rPr>
                <w:rFonts w:ascii="Times New Roman" w:hAnsi="Times New Roman"/>
                <w:b w:val="0"/>
                <w:sz w:val="21"/>
              </w:rPr>
              <w:t xml:space="preserve">, </w:t>
            </w:r>
            <w:r>
              <w:rPr>
                <w:rFonts w:ascii="Times New Roman" w:hAnsi="Times New Roman"/>
                <w:b w:val="0"/>
                <w:sz w:val="21"/>
              </w:rPr>
              <w:t>disagreement_cells</w:t>
            </w:r>
            <w:r>
              <w:rPr>
                <w:rFonts w:ascii="Times New Roman" w:hAnsi="Times New Roman"/>
                <w:b w:val="0"/>
                <w:sz w:val="21"/>
              </w:rPr>
              <w:t xml:space="preserve">, </w:t>
            </w:r>
            <w:r>
              <w:rPr>
                <w:rFonts w:ascii="Times New Roman" w:hAnsi="Times New Roman"/>
                <w:b w:val="0"/>
                <w:sz w:val="21"/>
              </w:rPr>
              <w:t>fuse</w:t>
            </w:r>
            <w:r>
              <w:rPr>
                <w:rFonts w:ascii="Times New Roman" w:hAnsi="Times New Roman"/>
                <w:b w:val="0"/>
                <w:sz w:val="21"/>
              </w:rPr>
              <w:t xml:space="preserve">, </w:t>
            </w:r>
            <w:r>
              <w:rPr>
                <w:rFonts w:ascii="Times New Roman" w:hAnsi="Times New Roman"/>
                <w:b w:val="0"/>
                <w:sz w:val="21"/>
              </w:rPr>
              <w:t>example_f1</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Rebuilds C2 conformal decisions (</w:t>
            </w:r>
            <w:r>
              <w:rPr>
                <w:rFonts w:ascii="Times New Roman" w:hAnsi="Times New Roman"/>
                <w:b w:val="0"/>
                <w:sz w:val="21"/>
              </w:rPr>
              <w:t>0.8808</w:t>
            </w:r>
            <w:r>
              <w:rPr>
                <w:rFonts w:ascii="Times New Roman" w:hAnsi="Times New Roman"/>
                <w:b w:val="0"/>
                <w:sz w:val="21"/>
              </w:rPr>
              <w:t xml:space="preserve"> coverage verified) and evaluates the four C1×C2×C4 fusion rules.</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serving.py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12</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C4Attributor</w:t>
            </w:r>
            <w:r>
              <w:rPr>
                <w:rFonts w:ascii="Times New Roman" w:hAnsi="Times New Roman"/>
                <w:b w:val="0"/>
                <w:sz w:val="21"/>
              </w:rPr>
              <w:t xml:space="preserve">, </w:t>
            </w:r>
            <w:r>
              <w:rPr>
                <w:rFonts w:ascii="Times New Roman" w:hAnsi="Times New Roman"/>
                <w:b w:val="0"/>
                <w:sz w:val="21"/>
              </w:rPr>
              <w:t>build_artifact</w:t>
            </w:r>
            <w:r>
              <w:rPr>
                <w:rFonts w:ascii="Times New Roman" w:hAnsi="Times New Roman"/>
                <w:b w:val="0"/>
                <w:sz w:val="21"/>
              </w:rPr>
              <w:t xml:space="preserve">, </w:t>
            </w:r>
            <w:r>
              <w:rPr>
                <w:rFonts w:ascii="Times New Roman" w:hAnsi="Times New Roman"/>
                <w:b w:val="0"/>
                <w:sz w:val="21"/>
              </w:rPr>
              <w:t>evidence_is_safe</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Ships the dependency-free online attributor, </w:t>
            </w:r>
            <w:r>
              <w:rPr>
                <w:rFonts w:ascii="Times New Roman" w:hAnsi="Times New Roman"/>
                <w:b w:val="0"/>
                <w:sz w:val="21"/>
              </w:rPr>
              <w:t>c4_artifact.json</w:t>
            </w:r>
            <w:r>
              <w:rPr>
                <w:rFonts w:ascii="Times New Roman" w:hAnsi="Times New Roman"/>
                <w:b w:val="0"/>
                <w:sz w:val="21"/>
              </w:rPr>
              <w:t>, and Serving Rules 1–3.</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latency_benchmark.py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13</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run_benchmark</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Benchmarks CPU/GPU p50/p95 latency, span throughput, and RAM/VRAM footprint across all four backends (</w:t>
            </w:r>
            <w:r>
              <w:rPr>
                <w:rFonts w:ascii="Times New Roman" w:hAnsi="Times New Roman"/>
                <w:b w:val="0"/>
                <w:sz w:val="21"/>
              </w:rPr>
              <w:t>C4-15</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uat_validation.py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14</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run_uat_suite</w:t>
            </w:r>
            <w:r>
              <w:rPr>
                <w:rFonts w:ascii="Times New Roman" w:hAnsi="Times New Roman"/>
                <w:b w:val="0"/>
                <w:sz w:val="21"/>
              </w:rPr>
              <w:t xml:space="preserve">, </w:t>
            </w:r>
            <w:r>
              <w:rPr>
                <w:rFonts w:ascii="Times New Roman" w:hAnsi="Times New Roman"/>
                <w:b w:val="0"/>
                <w:sz w:val="21"/>
              </w:rPr>
              <w:t>_ensure_dual_rater_audit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Executes the 10 functional/non-functional UAT cases and compiles the internal reviewer verification timing study (</w:t>
            </w:r>
            <w:r>
              <w:rPr>
                <w:rFonts w:ascii="Times New Roman" w:hAnsi="Times New Roman"/>
                <w:b w:val="0"/>
                <w:sz w:val="21"/>
              </w:rPr>
              <w:t>C4-16</w:t>
            </w:r>
            <w:r>
              <w:rPr>
                <w:rFonts w:ascii="Times New Roman" w:hAnsi="Times New Roman"/>
                <w:b w:val="0"/>
                <w:sz w:val="21"/>
              </w:rPr>
              <w:t>).</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tables.py</w:t>
            </w:r>
            <w:r>
              <w:rPr>
                <w:rFonts w:ascii="Times New Roman" w:hAnsi="Times New Roman"/>
                <w:b w:val="0"/>
                <w:sz w:val="21"/>
              </w:rPr>
              <w:t xml:space="preserve">, </w:t>
            </w:r>
            <w:r>
              <w:rPr>
                <w:rFonts w:ascii="Times New Roman" w:hAnsi="Times New Roman"/>
                <w:b w:val="0"/>
                <w:sz w:val="21"/>
              </w:rPr>
              <w:t>figures.py</w:t>
            </w:r>
            <w:r>
              <w:rPr>
                <w:rFonts w:ascii="Times New Roman" w:hAnsi="Times New Roman"/>
                <w:b w:val="0"/>
                <w:sz w:val="21"/>
              </w:rPr>
              <w:t xml:space="preserve">, </w:t>
            </w:r>
            <w:r>
              <w:rPr>
                <w:rFonts w:ascii="Times New Roman" w:hAnsi="Times New Roman"/>
                <w:b w:val="0"/>
                <w:sz w:val="21"/>
              </w:rPr>
              <w:t>arch_diagrams.py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Layer 15</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BUILDERS</w:t>
            </w:r>
            <w:r>
              <w:rPr>
                <w:rFonts w:ascii="Times New Roman" w:hAnsi="Times New Roman"/>
                <w:b w:val="0"/>
                <w:sz w:val="21"/>
              </w:rPr>
              <w:t xml:space="preserve">, </w:t>
            </w:r>
            <w:r>
              <w:rPr>
                <w:rFonts w:ascii="Times New Roman" w:hAnsi="Times New Roman"/>
                <w:b w:val="0"/>
                <w:sz w:val="21"/>
              </w:rPr>
              <w:t>build_all</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Generates all 16 markdown tables (</w:t>
            </w:r>
            <w:r>
              <w:rPr>
                <w:rFonts w:ascii="Times New Roman" w:hAnsi="Times New Roman"/>
                <w:b w:val="0"/>
                <w:sz w:val="21"/>
              </w:rPr>
              <w:t>C4-1</w:t>
            </w:r>
            <w:r>
              <w:rPr>
                <w:rFonts w:ascii="Times New Roman" w:hAnsi="Times New Roman"/>
                <w:b w:val="0"/>
                <w:sz w:val="21"/>
              </w:rPr>
              <w:t xml:space="preserve"> to </w:t>
            </w:r>
            <w:r>
              <w:rPr>
                <w:rFonts w:ascii="Times New Roman" w:hAnsi="Times New Roman"/>
                <w:b w:val="0"/>
                <w:sz w:val="21"/>
              </w:rPr>
              <w:t>C4-16</w:t>
            </w:r>
            <w:r>
              <w:rPr>
                <w:rFonts w:ascii="Times New Roman" w:hAnsi="Times New Roman"/>
                <w:b w:val="0"/>
                <w:sz w:val="21"/>
              </w:rPr>
              <w:t>), 7 empirical figures, and 3 Chapter 4 architecture diagrams.</w:t>
            </w:r>
          </w:p>
        </w:tc>
      </w:tr>
    </w:tbl>
    <w:p>
      <w:pPr>
        <w:spacing w:before="0" w:after="80"/>
      </w:pPr>
    </w:p>
    <w:p>
      <w:pPr>
        <w:pStyle w:val="Heading2"/>
        <w:keepNext/>
        <w:spacing w:before="200" w:after="120" w:line="240" w:lineRule="auto"/>
      </w:pPr>
      <w:r>
        <w:rPr>
          <w:rFonts w:ascii="Times New Roman" w:hAnsi="Times New Roman"/>
          <w:b/>
          <w:color w:val="000000"/>
          <w:sz w:val="24"/>
        </w:rPr>
        <w:t>5.3 Integration with the Other Components</w:t>
      </w:r>
    </w:p>
    <w:p>
      <w:pPr>
        <w:spacing w:before="0" w:after="120" w:line="360" w:lineRule="auto"/>
        <w:jc w:val="both"/>
      </w:pPr>
      <w:r>
        <w:rPr>
          <w:rFonts w:ascii="Times New Roman" w:hAnsi="Times New Roman"/>
          <w:b w:val="0"/>
          <w:sz w:val="24"/>
        </w:rPr>
        <w:t>Component 4 interfaces with the rest of TrustRAG across three clear touchpoints: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Upstream with Components 1 &amp; 2:</w:t>
      </w:r>
      <w:r>
        <w:rPr>
          <w:rFonts w:ascii="Times New Roman" w:hAnsi="Times New Roman"/>
          <w:b w:val="0"/>
          <w:sz w:val="24"/>
        </w:rPr>
        <w:t xml:space="preserve"> Contexts segmented in C4 match those used by C1 and C2 character-for-character. In Layer 11, C4 rebuilds C2 decisions to verify recorded test coverage (0.8808) before running fusion.</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Peer with Component 3:</w:t>
      </w:r>
      <w:r>
        <w:rPr>
          <w:rFonts w:ascii="Times New Roman" w:hAnsi="Times New Roman"/>
          <w:b w:val="0"/>
          <w:sz w:val="24"/>
        </w:rPr>
        <w:t xml:space="preserve"> C3 and C4 share the regex splitter </w:t>
      </w:r>
      <w:r>
        <w:rPr>
          <w:rFonts w:ascii="Times New Roman" w:hAnsi="Times New Roman"/>
          <w:b w:val="0"/>
          <w:sz w:val="24"/>
        </w:rPr>
        <w:t>(?&lt;=[.!?])\s+</w:t>
      </w:r>
      <w:r>
        <w:rPr>
          <w:rFonts w:ascii="Times New Roman" w:hAnsi="Times New Roman"/>
          <w:b w:val="0"/>
          <w:sz w:val="24"/>
        </w:rPr>
        <w:t>. C3 uses C4's sentence references to form explanations and respects C4's abstention decisions.</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Live FastAPI &amp; React Integration:</w:t>
      </w:r>
      <w:r>
        <w:rPr>
          <w:rFonts w:ascii="Times New Roman" w:hAnsi="Times New Roman"/>
          <w:b w:val="0"/>
          <w:sz w:val="24"/>
        </w:rPr>
        <w:t xml:space="preserve"> </w:t>
      </w:r>
      <w:r>
        <w:rPr>
          <w:rFonts w:ascii="Times New Roman" w:hAnsi="Times New Roman"/>
          <w:b w:val="0"/>
          <w:sz w:val="24"/>
        </w:rPr>
        <w:t>C4Attributor</w:t>
      </w:r>
      <w:r>
        <w:rPr>
          <w:rFonts w:ascii="Times New Roman" w:hAnsi="Times New Roman"/>
          <w:b w:val="0"/>
          <w:sz w:val="24"/>
        </w:rPr>
        <w:t xml:space="preserve"> is loaded into FastAPI at startup, adding 0 MB memory and annotating spans via </w:t>
      </w:r>
      <w:r>
        <w:rPr>
          <w:rFonts w:ascii="Times New Roman" w:hAnsi="Times New Roman"/>
          <w:b w:val="0"/>
          <w:sz w:val="24"/>
        </w:rPr>
        <w:t>C4Attributor.annotate</w:t>
      </w:r>
      <w:r>
        <w:rPr>
          <w:rFonts w:ascii="Times New Roman" w:hAnsi="Times New Roman"/>
          <w:b w:val="0"/>
          <w:sz w:val="24"/>
        </w:rPr>
        <w:t>.</w:t>
      </w:r>
    </w:p>
    <w:p>
      <w:pPr>
        <w:pStyle w:val="Heading2"/>
        <w:keepNext/>
        <w:spacing w:before="200" w:after="120" w:line="240" w:lineRule="auto"/>
      </w:pPr>
      <w:r>
        <w:rPr>
          <w:rFonts w:ascii="Times New Roman" w:hAnsi="Times New Roman"/>
          <w:b/>
          <w:color w:val="000000"/>
          <w:sz w:val="24"/>
        </w:rPr>
        <w:t>5.4 Verification and Software Testing</w:t>
      </w:r>
    </w:p>
    <w:p>
      <w:pPr>
        <w:spacing w:before="0" w:after="120" w:line="360" w:lineRule="auto"/>
        <w:jc w:val="both"/>
      </w:pPr>
      <w:r>
        <w:rPr>
          <w:rFonts w:ascii="Times New Roman" w:hAnsi="Times New Roman"/>
          <w:b w:val="0"/>
          <w:sz w:val="24"/>
        </w:rPr>
        <w:t xml:space="preserve">We apply a five-tier testing strategy comprising </w:t>
      </w:r>
      <w:r>
        <w:rPr>
          <w:rFonts w:ascii="Times New Roman" w:hAnsi="Times New Roman"/>
          <w:b/>
          <w:sz w:val="24"/>
        </w:rPr>
        <w:t>147 unit and contract tests</w:t>
      </w:r>
      <w:r>
        <w:rPr>
          <w:rFonts w:ascii="Times New Roman" w:hAnsi="Times New Roman"/>
          <w:b w:val="0"/>
          <w:sz w:val="24"/>
        </w:rPr>
        <w:t xml:space="preserve"> across 13 test files (</w:t>
      </w:r>
      <w:r>
        <w:rPr>
          <w:rFonts w:ascii="Times New Roman" w:hAnsi="Times New Roman"/>
          <w:b w:val="0"/>
          <w:sz w:val="24"/>
        </w:rPr>
        <w:t>tests/test_c4_*.py</w:t>
      </w:r>
      <w:r>
        <w:rPr>
          <w:rFonts w:ascii="Times New Roman" w:hAnsi="Times New Roman"/>
          <w:b w:val="0"/>
          <w:sz w:val="24"/>
        </w:rPr>
        <w:t>), all of which pass (0 failures). Table 5.3 provides the test breakdown.</w:t>
      </w:r>
    </w:p>
    <w:p>
      <w:pPr>
        <w:pStyle w:val="Caption"/>
        <w:keepNext/>
        <w:spacing w:before="160" w:after="80" w:line="240" w:lineRule="auto"/>
        <w:jc w:val="center"/>
      </w:pPr>
      <w:r>
        <w:rPr>
          <w:rFonts w:ascii="Times New Roman" w:hAnsi="Times New Roman"/>
          <w:b w:val="0"/>
          <w:sz w:val="22"/>
        </w:rPr>
        <w:t>Table 5.3: Five-Level Software Verification and Regression Test Matrix (</w:t>
      </w:r>
      <w:r>
        <w:rPr>
          <w:rFonts w:ascii="Times New Roman" w:hAnsi="Times New Roman"/>
          <w:b w:val="0"/>
          <w:sz w:val="22"/>
        </w:rPr>
        <w:t>147</w:t>
      </w:r>
      <w:r>
        <w:rPr>
          <w:rFonts w:ascii="Times New Roman" w:hAnsi="Times New Roman"/>
          <w:b w:val="0"/>
          <w:sz w:val="22"/>
        </w:rPr>
        <w:t xml:space="preserve"> C4 Tests / </w:t>
      </w:r>
      <w:r>
        <w:rPr>
          <w:rFonts w:ascii="Times New Roman" w:hAnsi="Times New Roman"/>
          <w:b w:val="0"/>
          <w:sz w:val="22"/>
        </w:rPr>
        <w:t>861</w:t>
      </w:r>
      <w:r>
        <w:rPr>
          <w:rFonts w:ascii="Times New Roman" w:hAnsi="Times New Roman"/>
          <w:b w:val="0"/>
          <w:sz w:val="22"/>
        </w:rPr>
        <w:t xml:space="preserve"> Suite Tests).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Testing Level</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Test Files (</w:t>
            </w:r>
            <w:r>
              <w:rPr>
                <w:rFonts w:ascii="Times New Roman" w:hAnsi="Times New Roman"/>
                <w:b/>
                <w:sz w:val="19"/>
              </w:rPr>
              <w:t>tests/</w:t>
            </w:r>
            <w:r>
              <w:rPr>
                <w:rFonts w:ascii="Times New Roman" w:hAnsi="Times New Roman"/>
                <w:b/>
                <w:sz w:val="19"/>
              </w:rPr>
              <w:t>)</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Number of Tests</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Key Invariants Verified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Status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1: Unit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test_c4_sentences.py</w:t>
            </w:r>
            <w:r>
              <w:rPr>
                <w:rFonts w:ascii="Times New Roman" w:hAnsi="Times New Roman"/>
                <w:b w:val="0"/>
                <w:sz w:val="19"/>
              </w:rPr>
              <w:t xml:space="preserve">, </w:t>
            </w:r>
            <w:r>
              <w:rPr>
                <w:rFonts w:ascii="Times New Roman" w:hAnsi="Times New Roman"/>
                <w:b w:val="0"/>
                <w:sz w:val="19"/>
              </w:rPr>
              <w:t>test_c4_evidence_labels.py</w:t>
            </w:r>
            <w:r>
              <w:rPr>
                <w:rFonts w:ascii="Times New Roman" w:hAnsi="Times New Roman"/>
                <w:b w:val="0"/>
                <w:sz w:val="19"/>
              </w:rPr>
              <w:t xml:space="preserve">, </w:t>
            </w:r>
            <w:r>
              <w:rPr>
                <w:rFonts w:ascii="Times New Roman" w:hAnsi="Times New Roman"/>
                <w:b w:val="0"/>
                <w:sz w:val="19"/>
              </w:rPr>
              <w:t>test_c4_matching.py</w:t>
            </w:r>
            <w:r>
              <w:rPr>
                <w:rFonts w:ascii="Times New Roman" w:hAnsi="Times New Roman"/>
                <w:b w:val="0"/>
                <w:sz w:val="19"/>
              </w:rPr>
              <w:t xml:space="preserve">, </w:t>
            </w:r>
            <w:r>
              <w:rPr>
                <w:rFonts w:ascii="Times New Roman" w:hAnsi="Times New Roman"/>
                <w:b w:val="0"/>
                <w:sz w:val="19"/>
              </w:rPr>
              <w:t>test_c4_lexical.py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54</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Closed 5-marker vocabulary; non-truncation on </w:t>
            </w:r>
            <w:r>
              <w:rPr>
                <w:rFonts w:ascii="Times New Roman" w:hAnsi="Times New Roman"/>
                <w:b w:val="0"/>
                <w:sz w:val="19"/>
              </w:rPr>
              <w:t>Weekends:</w:t>
            </w:r>
            <w:r>
              <w:rPr>
                <w:rFonts w:ascii="Times New Roman" w:hAnsi="Times New Roman"/>
                <w:b w:val="0"/>
                <w:sz w:val="19"/>
              </w:rPr>
              <w:t>; IDF tokenisation; deterministic lowest-index tie-breaking; θ = 0.50 matching; dual-rater Cohen's κ = 0.8466.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54 / 54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2: Component &amp; Calibration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test_c4_calibration.py</w:t>
            </w:r>
            <w:r>
              <w:rPr>
                <w:rFonts w:ascii="Times New Roman" w:hAnsi="Times New Roman"/>
                <w:b w:val="0"/>
                <w:sz w:val="19"/>
              </w:rPr>
              <w:t xml:space="preserve">, </w:t>
            </w:r>
            <w:r>
              <w:rPr>
                <w:rFonts w:ascii="Times New Roman" w:hAnsi="Times New Roman"/>
                <w:b w:val="0"/>
                <w:sz w:val="19"/>
              </w:rPr>
              <w:t>test_c4_conformal.py</w:t>
            </w:r>
            <w:r>
              <w:rPr>
                <w:rFonts w:ascii="Times New Roman" w:hAnsi="Times New Roman"/>
                <w:b w:val="0"/>
                <w:sz w:val="19"/>
              </w:rPr>
              <w:t xml:space="preserve">, </w:t>
            </w:r>
            <w:r>
              <w:rPr>
                <w:rFonts w:ascii="Times New Roman" w:hAnsi="Times New Roman"/>
                <w:b w:val="0"/>
                <w:sz w:val="19"/>
              </w:rPr>
              <w:t>test_c4_abstention.py</w:t>
            </w:r>
            <w:r>
              <w:rPr>
                <w:rFonts w:ascii="Times New Roman" w:hAnsi="Times New Roman"/>
                <w:b w:val="0"/>
                <w:sz w:val="19"/>
              </w:rPr>
              <w:t xml:space="preserve">, </w:t>
            </w:r>
            <w:r>
              <w:rPr>
                <w:rFonts w:ascii="Times New Roman" w:hAnsi="Times New Roman"/>
                <w:b w:val="0"/>
                <w:sz w:val="19"/>
              </w:rPr>
              <w:t>test_c4_faithfulness.py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46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Strict fitting on </w:t>
            </w:r>
            <w:r>
              <w:rPr>
                <w:rFonts w:ascii="Times New Roman" w:hAnsi="Times New Roman"/>
                <w:b w:val="0"/>
                <w:sz w:val="19"/>
              </w:rPr>
              <w:t>calib</w:t>
            </w:r>
            <w:r>
              <w:rPr>
                <w:rFonts w:ascii="Times New Roman" w:hAnsi="Times New Roman"/>
                <w:b w:val="0"/>
                <w:sz w:val="19"/>
              </w:rPr>
              <w:t xml:space="preserve"> only; LAC quantile finite-sample bound; CRC vs. LAC equivalence; risk-level set nesting C_{0.20} ⊂eq C_{0.10} ⊂eq C_{0.05}; abstention threshold τ bounds.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46 / 46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3: Cross-Component Integration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test_c4_dataset.py</w:t>
            </w:r>
            <w:r>
              <w:rPr>
                <w:rFonts w:ascii="Times New Roman" w:hAnsi="Times New Roman"/>
                <w:b w:val="0"/>
                <w:sz w:val="19"/>
              </w:rPr>
              <w:t xml:space="preserve">, </w:t>
            </w:r>
            <w:r>
              <w:rPr>
                <w:rFonts w:ascii="Times New Roman" w:hAnsi="Times New Roman"/>
                <w:b w:val="0"/>
                <w:sz w:val="19"/>
              </w:rPr>
              <w:t>test_c4_transfer.py</w:t>
            </w:r>
            <w:r>
              <w:rPr>
                <w:rFonts w:ascii="Times New Roman" w:hAnsi="Times New Roman"/>
                <w:b w:val="0"/>
                <w:sz w:val="19"/>
              </w:rPr>
              <w:t xml:space="preserve">, </w:t>
            </w:r>
            <w:r>
              <w:rPr>
                <w:rFonts w:ascii="Times New Roman" w:hAnsi="Times New Roman"/>
                <w:b w:val="0"/>
                <w:sz w:val="19"/>
              </w:rPr>
              <w:t>test_c4_review_cost.py</w:t>
            </w:r>
            <w:r>
              <w:rPr>
                <w:rFonts w:ascii="Times New Roman" w:hAnsi="Times New Roman"/>
                <w:b w:val="0"/>
                <w:sz w:val="19"/>
              </w:rPr>
              <w:t xml:space="preserve">, </w:t>
            </w:r>
            <w:r>
              <w:rPr>
                <w:rFonts w:ascii="Times New Roman" w:hAnsi="Times New Roman"/>
                <w:b w:val="0"/>
                <w:sz w:val="19"/>
              </w:rPr>
              <w:t>test_c4_fusion.py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27</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Splitter parity across Backend, C3, and C4; C2 coverage rebuild parity (0.8807531380753139); 4-cell disagreement sum conservation; LOTO fold disjointness.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27 / 27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4: Serving &amp; Contract Safety Tests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test_c4_serving.py</w:t>
            </w:r>
            <w:r>
              <w:rPr>
                <w:rFonts w:ascii="Times New Roman" w:hAnsi="Times New Roman"/>
                <w:b w:val="0"/>
                <w:sz w:val="19"/>
              </w:rPr>
              <w:t xml:space="preserve">, </w:t>
            </w:r>
            <w:r>
              <w:rPr>
                <w:rFonts w:ascii="Times New Roman" w:hAnsi="Times New Roman"/>
                <w:b w:val="0"/>
                <w:sz w:val="19"/>
              </w:rPr>
              <w:t>test_c4_tables_figures.py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20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Serving Rule 1 (no </w:t>
            </w:r>
            <w:r>
              <w:rPr>
                <w:rFonts w:ascii="Times New Roman" w:hAnsi="Times New Roman"/>
                <w:b w:val="0"/>
                <w:sz w:val="19"/>
              </w:rPr>
              <w:t>+c4</w:t>
            </w:r>
            <w:r>
              <w:rPr>
                <w:rFonts w:ascii="Times New Roman" w:hAnsi="Times New Roman"/>
                <w:b w:val="0"/>
                <w:sz w:val="19"/>
              </w:rPr>
              <w:t xml:space="preserve"> on </w:t>
            </w:r>
            <w:r>
              <w:rPr>
                <w:rFonts w:ascii="Times New Roman" w:hAnsi="Times New Roman"/>
                <w:b w:val="0"/>
                <w:sz w:val="19"/>
              </w:rPr>
              <w:t>model_version</w:t>
            </w:r>
            <w:r>
              <w:rPr>
                <w:rFonts w:ascii="Times New Roman" w:hAnsi="Times New Roman"/>
                <w:b w:val="0"/>
                <w:sz w:val="19"/>
              </w:rPr>
              <w:t xml:space="preserve">); Serving Rule 2 (no </w:t>
            </w:r>
            <w:r>
              <w:rPr>
                <w:rFonts w:ascii="Times New Roman" w:hAnsi="Times New Roman"/>
                <w:b w:val="0"/>
                <w:sz w:val="19"/>
              </w:rPr>
              <w:t>"coverage"</w:t>
            </w:r>
            <w:r>
              <w:rPr>
                <w:rFonts w:ascii="Times New Roman" w:hAnsi="Times New Roman"/>
                <w:b w:val="0"/>
                <w:sz w:val="19"/>
              </w:rPr>
              <w:t xml:space="preserve">, </w:t>
            </w:r>
            <w:r>
              <w:rPr>
                <w:rFonts w:ascii="Times New Roman" w:hAnsi="Times New Roman"/>
                <w:b w:val="0"/>
                <w:sz w:val="19"/>
              </w:rPr>
              <w:t>"guarantee"</w:t>
            </w:r>
            <w:r>
              <w:rPr>
                <w:rFonts w:ascii="Times New Roman" w:hAnsi="Times New Roman"/>
                <w:b w:val="0"/>
                <w:sz w:val="19"/>
              </w:rPr>
              <w:t xml:space="preserve">, </w:t>
            </w:r>
            <w:r>
              <w:rPr>
                <w:rFonts w:ascii="Times New Roman" w:hAnsi="Times New Roman"/>
                <w:b w:val="0"/>
                <w:sz w:val="19"/>
              </w:rPr>
              <w:t>"%"</w:t>
            </w:r>
            <w:r>
              <w:rPr>
                <w:rFonts w:ascii="Times New Roman" w:hAnsi="Times New Roman"/>
                <w:b w:val="0"/>
                <w:sz w:val="19"/>
              </w:rPr>
              <w:t xml:space="preserve"> in span strings); Serving Rule 3 (OOD withdrawal); ≤ 10^{-9} offline/online parity; </w:t>
            </w:r>
            <w:r>
              <w:rPr>
                <w:rFonts w:ascii="Times New Roman" w:hAnsi="Times New Roman"/>
                <w:b w:val="0"/>
                <w:sz w:val="19"/>
              </w:rPr>
              <w:t>FIGURE_ORDER</w:t>
            </w:r>
            <w:r>
              <w:rPr>
                <w:rFonts w:ascii="Times New Roman" w:hAnsi="Times New Roman"/>
                <w:b w:val="0"/>
                <w:sz w:val="19"/>
              </w:rPr>
              <w:t xml:space="preserve"> whitelist lockstep; </w:t>
            </w:r>
            <w:r>
              <w:rPr>
                <w:rFonts w:ascii="Times New Roman" w:hAnsi="Times New Roman"/>
                <w:b w:val="0"/>
                <w:sz w:val="19"/>
              </w:rPr>
              <w:t>C4-1</w:t>
            </w:r>
            <w:r>
              <w:rPr>
                <w:rFonts w:ascii="Times New Roman" w:hAnsi="Times New Roman"/>
                <w:b w:val="0"/>
                <w:sz w:val="19"/>
              </w:rPr>
              <w:t>..</w:t>
            </w:r>
            <w:r>
              <w:rPr>
                <w:rFonts w:ascii="Times New Roman" w:hAnsi="Times New Roman"/>
                <w:b w:val="0"/>
                <w:sz w:val="19"/>
              </w:rPr>
              <w:t>C4-16</w:t>
            </w:r>
            <w:r>
              <w:rPr>
                <w:rFonts w:ascii="Times New Roman" w:hAnsi="Times New Roman"/>
                <w:b w:val="0"/>
                <w:sz w:val="19"/>
              </w:rPr>
              <w:t xml:space="preserve"> contiguity.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20 / 20 PASS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Level 5: System Benchmark &amp; UAT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latency_benchmark.py</w:t>
            </w:r>
            <w:r>
              <w:rPr>
                <w:rFonts w:ascii="Times New Roman" w:hAnsi="Times New Roman"/>
                <w:b w:val="0"/>
                <w:sz w:val="19"/>
              </w:rPr>
              <w:t xml:space="preserve">, </w:t>
            </w:r>
            <w:r>
              <w:rPr>
                <w:rFonts w:ascii="Times New Roman" w:hAnsi="Times New Roman"/>
                <w:b w:val="0"/>
                <w:sz w:val="19"/>
              </w:rPr>
              <w:t>uat_validation.py</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10 UAT cases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End-to-end </w:t>
            </w:r>
            <w:r>
              <w:rPr>
                <w:rFonts w:ascii="Times New Roman" w:hAnsi="Times New Roman"/>
                <w:b w:val="0"/>
                <w:sz w:val="19"/>
              </w:rPr>
              <w:t>AnalyzeRequest</w:t>
            </w:r>
            <w:r>
              <w:rPr>
                <w:rFonts w:ascii="Times New Roman" w:hAnsi="Times New Roman"/>
                <w:b w:val="0"/>
                <w:sz w:val="19"/>
              </w:rPr>
              <w:t xml:space="preserve"> → </w:t>
            </w:r>
            <w:r>
              <w:rPr>
                <w:rFonts w:ascii="Times New Roman" w:hAnsi="Times New Roman"/>
                <w:b w:val="0"/>
                <w:sz w:val="19"/>
              </w:rPr>
              <w:t>AnalysisResult</w:t>
            </w:r>
            <w:r>
              <w:rPr>
                <w:rFonts w:ascii="Times New Roman" w:hAnsi="Times New Roman"/>
                <w:b w:val="0"/>
                <w:sz w:val="19"/>
              </w:rPr>
              <w:t xml:space="preserve"> validation, &lt;50 ms CPU latency (1.312 ms p50/span), 0 MB memory overhead, and internal reviewer effort reduction (69.47% time saved).</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 / 10 PASS</w:t>
            </w:r>
          </w:p>
        </w:tc>
      </w:tr>
    </w:tbl>
    <w:p>
      <w:pPr>
        <w:spacing w:before="0" w:after="80"/>
      </w:pPr>
    </w:p>
    <w:p>
      <w:pPr>
        <w:pStyle w:val="Heading2"/>
        <w:keepNext/>
        <w:spacing w:before="200" w:after="120" w:line="240" w:lineRule="auto"/>
      </w:pPr>
      <w:r>
        <w:rPr>
          <w:rFonts w:ascii="Times New Roman" w:hAnsi="Times New Roman"/>
          <w:b/>
          <w:color w:val="000000"/>
          <w:sz w:val="24"/>
        </w:rPr>
        <w:t>5.5 Deployment and Operation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Offline Evaluation:</w:t>
      </w:r>
      <w:r>
        <w:rPr>
          <w:rFonts w:ascii="Times New Roman" w:hAnsi="Times New Roman"/>
          <w:b w:val="0"/>
          <w:sz w:val="24"/>
        </w:rPr>
        <w:t xml:space="preserve"> Heavy neural scoring runs once offline via </w:t>
      </w:r>
      <w:r>
        <w:rPr>
          <w:rFonts w:ascii="Times New Roman" w:hAnsi="Times New Roman"/>
          <w:b w:val="0"/>
          <w:sz w:val="24"/>
        </w:rPr>
        <w:t>prefilter.py</w:t>
      </w:r>
      <w:r>
        <w:rPr>
          <w:rFonts w:ascii="Times New Roman" w:hAnsi="Times New Roman"/>
          <w:b w:val="0"/>
          <w:sz w:val="24"/>
        </w:rPr>
        <w:t xml:space="preserve">, saving score files to </w:t>
      </w:r>
      <w:r>
        <w:rPr>
          <w:rFonts w:ascii="Times New Roman" w:hAnsi="Times New Roman"/>
          <w:b w:val="0"/>
          <w:sz w:val="24"/>
        </w:rPr>
        <w:t>results/c4/scores/</w:t>
      </w:r>
      <w:r>
        <w:rPr>
          <w:rFonts w:ascii="Times New Roman" w:hAnsi="Times New Roman"/>
          <w:b w:val="0"/>
          <w:sz w:val="24"/>
        </w:rPr>
        <w:t xml:space="preserve"> and calibration thresholds to </w:t>
      </w:r>
      <w:r>
        <w:rPr>
          <w:rFonts w:ascii="Times New Roman" w:hAnsi="Times New Roman"/>
          <w:b w:val="0"/>
          <w:sz w:val="24"/>
        </w:rPr>
        <w:t>results/c4/c4_artifact.json</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Live Serving:</w:t>
      </w:r>
      <w:r>
        <w:rPr>
          <w:rFonts w:ascii="Times New Roman" w:hAnsi="Times New Roman"/>
          <w:b w:val="0"/>
          <w:sz w:val="24"/>
        </w:rPr>
        <w:t xml:space="preserve"> In production, FastAPI loads </w:t>
      </w:r>
      <w:r>
        <w:rPr>
          <w:rFonts w:ascii="Times New Roman" w:hAnsi="Times New Roman"/>
          <w:b w:val="0"/>
          <w:sz w:val="24"/>
        </w:rPr>
        <w:t>c4_artifact.json</w:t>
      </w:r>
      <w:r>
        <w:rPr>
          <w:rFonts w:ascii="Times New Roman" w:hAnsi="Times New Roman"/>
          <w:b w:val="0"/>
          <w:sz w:val="24"/>
        </w:rPr>
        <w:t xml:space="preserve"> at startup. Because </w:t>
      </w:r>
      <w:r>
        <w:rPr>
          <w:rFonts w:ascii="Times New Roman" w:hAnsi="Times New Roman"/>
          <w:b w:val="0"/>
          <w:sz w:val="24"/>
        </w:rPr>
        <w:t>C4Attributor</w:t>
      </w:r>
      <w:r>
        <w:rPr>
          <w:rFonts w:ascii="Times New Roman" w:hAnsi="Times New Roman"/>
          <w:b w:val="0"/>
          <w:sz w:val="24"/>
        </w:rPr>
        <w:t xml:space="preserve"> uses only standard Python libraries and NumPy, launching the service requires </w:t>
      </w:r>
      <w:r>
        <w:rPr>
          <w:rFonts w:ascii="Times New Roman" w:hAnsi="Times New Roman"/>
          <w:b/>
          <w:sz w:val="24"/>
        </w:rPr>
        <w:t>no additional model weights, zero extra VRAM, and adds only 1.312 ms median latency per span</w:t>
      </w:r>
      <w:r>
        <w:rPr>
          <w:rFonts w:ascii="Times New Roman" w:hAnsi="Times New Roman"/>
          <w:b w:val="0"/>
          <w:sz w:val="24"/>
        </w:rPr>
        <w:t>.</w:t>
      </w:r>
    </w:p>
    <w:p>
      <w:r>
        <w:br w:type="page"/>
      </w:r>
    </w:p>
    <w:p>
      <w:pPr>
        <w:pStyle w:val="Heading1"/>
        <w:keepNext/>
        <w:spacing w:before="240" w:after="240" w:line="240" w:lineRule="auto"/>
      </w:pPr>
      <w:r>
        <w:rPr>
          <w:rFonts w:ascii="Times New Roman" w:hAnsi="Times New Roman"/>
          <w:b/>
          <w:color w:val="000000"/>
          <w:sz w:val="28"/>
        </w:rPr>
        <w:t>6 RESULTS AND VALIDATION</w:t>
      </w:r>
    </w:p>
    <w:p>
      <w:pPr>
        <w:spacing w:before="0" w:after="120" w:line="360" w:lineRule="auto"/>
        <w:jc w:val="both"/>
      </w:pPr>
      <w:r>
        <w:rPr>
          <w:rFonts w:ascii="Times New Roman" w:hAnsi="Times New Roman"/>
          <w:b w:val="0"/>
          <w:sz w:val="24"/>
        </w:rPr>
        <w:t>This chapter walks through the experimental validation of Component 4 (Retrieval-Attribution Alignment and Evidence Grounding). Across sixteen evaluation tables (</w:t>
      </w:r>
      <w:r>
        <w:rPr>
          <w:rFonts w:ascii="Times New Roman" w:hAnsi="Times New Roman"/>
          <w:b w:val="0"/>
          <w:sz w:val="24"/>
        </w:rPr>
        <w:t>Tables 6.1 [C4-1]</w:t>
      </w:r>
      <w:r>
        <w:rPr>
          <w:rFonts w:ascii="Times New Roman" w:hAnsi="Times New Roman"/>
          <w:b w:val="0"/>
          <w:sz w:val="24"/>
        </w:rPr>
        <w:t xml:space="preserve"> to </w:t>
      </w:r>
      <w:r>
        <w:rPr>
          <w:rFonts w:ascii="Times New Roman" w:hAnsi="Times New Roman"/>
          <w:b w:val="0"/>
          <w:sz w:val="24"/>
        </w:rPr>
        <w:t>6.16 [C4-14]</w:t>
      </w:r>
      <w:r>
        <w:rPr>
          <w:rFonts w:ascii="Times New Roman" w:hAnsi="Times New Roman"/>
          <w:b w:val="0"/>
          <w:sz w:val="24"/>
        </w:rPr>
        <w:t>) and seven empirical plots (</w:t>
      </w:r>
      <w:r>
        <w:rPr>
          <w:rFonts w:ascii="Times New Roman" w:hAnsi="Times New Roman"/>
          <w:b w:val="0"/>
          <w:sz w:val="24"/>
        </w:rPr>
        <w:t>Figures 6.1</w:t>
      </w:r>
      <w:r>
        <w:rPr>
          <w:rFonts w:ascii="Times New Roman" w:hAnsi="Times New Roman"/>
          <w:b w:val="0"/>
          <w:sz w:val="24"/>
        </w:rPr>
        <w:t xml:space="preserve"> to </w:t>
      </w:r>
      <w:r>
        <w:rPr>
          <w:rFonts w:ascii="Times New Roman" w:hAnsi="Times New Roman"/>
          <w:b w:val="0"/>
          <w:sz w:val="24"/>
        </w:rPr>
        <w:t>6.7</w:t>
      </w:r>
      <w:r>
        <w:rPr>
          <w:rFonts w:ascii="Times New Roman" w:hAnsi="Times New Roman"/>
          <w:b w:val="0"/>
          <w:sz w:val="24"/>
        </w:rPr>
        <w:t xml:space="preserve">), we examine how each module behaves on the benchmark data. All figures and tables correspond directly to the committed evaluation logs under </w:t>
      </w:r>
      <w:r>
        <w:rPr>
          <w:rFonts w:ascii="Times New Roman" w:hAnsi="Times New Roman"/>
          <w:b w:val="0"/>
          <w:sz w:val="24"/>
        </w:rPr>
        <w:t>results/c4/</w:t>
      </w:r>
      <w:r>
        <w:rPr>
          <w:rFonts w:ascii="Times New Roman" w:hAnsi="Times New Roman"/>
          <w:b w:val="0"/>
          <w:sz w:val="24"/>
        </w:rPr>
        <w:t>.</w:t>
      </w:r>
    </w:p>
    <w:p>
      <w:pPr>
        <w:pStyle w:val="Heading2"/>
        <w:keepNext/>
        <w:spacing w:before="200" w:after="120" w:line="240" w:lineRule="auto"/>
      </w:pPr>
      <w:r>
        <w:rPr>
          <w:rFonts w:ascii="Times New Roman" w:hAnsi="Times New Roman"/>
          <w:b/>
          <w:color w:val="000000"/>
          <w:sz w:val="24"/>
        </w:rPr>
        <w:t>6.1 Research Results</w:t>
      </w:r>
    </w:p>
    <w:p>
      <w:pPr>
        <w:pStyle w:val="Heading3"/>
        <w:keepNext/>
        <w:spacing w:before="160" w:after="80" w:line="240" w:lineRule="auto"/>
      </w:pPr>
      <w:r>
        <w:rPr>
          <w:rFonts w:ascii="Times New Roman" w:hAnsi="Times New Roman"/>
          <w:b/>
          <w:color w:val="000000"/>
          <w:sz w:val="24"/>
        </w:rPr>
        <w:t>6.1.1 Layer 1: evidence supervision audit, verbatim rates, and matching protocol (`c4-1` to `c4-3`)</w:t>
      </w:r>
    </w:p>
    <w:p>
      <w:pPr>
        <w:spacing w:before="0" w:after="120" w:line="360" w:lineRule="auto"/>
        <w:jc w:val="both"/>
      </w:pPr>
      <w:r>
        <w:rPr>
          <w:rFonts w:ascii="Times New Roman" w:hAnsi="Times New Roman"/>
          <w:b w:val="0"/>
          <w:sz w:val="24"/>
        </w:rPr>
        <w:t>Before benchmarking any retrieval models, we first evaluated the quality of the reference supervision in Layer 1 (</w:t>
      </w:r>
      <w:r>
        <w:rPr>
          <w:rFonts w:ascii="Times New Roman" w:hAnsi="Times New Roman"/>
          <w:b w:val="0"/>
          <w:sz w:val="24"/>
        </w:rPr>
        <w:t>src/c4_attribution/evidence_audit.py</w:t>
      </w:r>
      <w:r>
        <w:rPr>
          <w:rFonts w:ascii="Times New Roman" w:hAnsi="Times New Roman"/>
          <w:b w:val="0"/>
          <w:sz w:val="24"/>
        </w:rPr>
        <w:t xml:space="preserve">). We audited the human </w:t>
      </w:r>
      <w:r>
        <w:rPr>
          <w:rFonts w:ascii="Times New Roman" w:hAnsi="Times New Roman"/>
          <w:b w:val="0"/>
          <w:sz w:val="24"/>
        </w:rPr>
        <w:t>Original:</w:t>
      </w:r>
      <w:r>
        <w:rPr>
          <w:rFonts w:ascii="Times New Roman" w:hAnsi="Times New Roman"/>
          <w:b w:val="0"/>
          <w:sz w:val="24"/>
        </w:rPr>
        <w:t xml:space="preserve"> annotations across Component 1's frozen calibration (</w:t>
      </w:r>
      <w:r>
        <w:rPr>
          <w:rFonts w:ascii="Times New Roman" w:hAnsi="Times New Roman"/>
          <w:b w:val="0"/>
          <w:sz w:val="24"/>
        </w:rPr>
        <w:t>calib</w:t>
      </w:r>
      <w:r>
        <w:rPr>
          <w:rFonts w:ascii="Times New Roman" w:hAnsi="Times New Roman"/>
          <w:b w:val="0"/>
          <w:sz w:val="24"/>
        </w:rPr>
        <w:t>) and test (</w:t>
      </w:r>
      <w:r>
        <w:rPr>
          <w:rFonts w:ascii="Times New Roman" w:hAnsi="Times New Roman"/>
          <w:b w:val="0"/>
          <w:sz w:val="24"/>
        </w:rPr>
        <w:t>test</w:t>
      </w:r>
      <w:r>
        <w:rPr>
          <w:rFonts w:ascii="Times New Roman" w:hAnsi="Times New Roman"/>
          <w:b w:val="0"/>
          <w:sz w:val="24"/>
        </w:rPr>
        <w:t>) splits. Table 6.1 (</w:t>
      </w:r>
      <w:r>
        <w:rPr>
          <w:rFonts w:ascii="Times New Roman" w:hAnsi="Times New Roman"/>
          <w:b w:val="0"/>
          <w:sz w:val="24"/>
        </w:rPr>
        <w:t>C4-1</w:t>
      </w:r>
      <w:r>
        <w:rPr>
          <w:rFonts w:ascii="Times New Roman" w:hAnsi="Times New Roman"/>
          <w:b w:val="0"/>
          <w:sz w:val="24"/>
        </w:rPr>
        <w:t>) summarises the exact counts.</w:t>
      </w:r>
    </w:p>
    <w:p>
      <w:pPr>
        <w:pStyle w:val="Caption"/>
        <w:keepNext/>
        <w:spacing w:before="160" w:after="80" w:line="240" w:lineRule="auto"/>
        <w:jc w:val="center"/>
      </w:pPr>
      <w:r>
        <w:rPr>
          <w:rFonts w:ascii="Times New Roman" w:hAnsi="Times New Roman"/>
          <w:b w:val="0"/>
          <w:sz w:val="22"/>
        </w:rPr>
        <w:t>Table 6.1 (C4-1): Evidence Supervision on the Frozen Calibration and Test Splits (</w:t>
      </w:r>
      <w:r>
        <w:rPr>
          <w:rFonts w:ascii="Times New Roman" w:hAnsi="Times New Roman"/>
          <w:b w:val="0"/>
          <w:sz w:val="22"/>
        </w:rPr>
        <w:t>results/c4/analysis/evidence_audit.json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Split</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Annotated Spans</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With </w:t>
            </w:r>
            <w:r>
              <w:rPr>
                <w:rFonts w:ascii="Times New Roman" w:hAnsi="Times New Roman"/>
                <w:b/>
                <w:sz w:val="18"/>
              </w:rPr>
              <w:t>Original: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with </w:t>
            </w:r>
            <w:r>
              <w:rPr>
                <w:rFonts w:ascii="Times New Roman" w:hAnsi="Times New Roman"/>
                <w:b/>
                <w:sz w:val="18"/>
              </w:rPr>
              <w:t>Original: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Attributable (Quote Exists)</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 Evidence (Denial)</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Share No Evidence of </w:t>
            </w:r>
            <w:r>
              <w:rPr>
                <w:rFonts w:ascii="Times New Roman" w:hAnsi="Times New Roman"/>
                <w:b/>
                <w:sz w:val="18"/>
              </w:rPr>
              <w:t>Original:</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`calib`</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1,214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787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652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0.1703</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`test`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1,533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0.6836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824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r>
    </w:tbl>
    <w:p>
      <w:pPr>
        <w:spacing w:before="0" w:after="80"/>
      </w:pPr>
    </w:p>
    <w:p>
      <w:pPr>
        <w:spacing w:before="0" w:after="120" w:line="360" w:lineRule="auto"/>
        <w:jc w:val="both"/>
      </w:pPr>
      <w:r>
        <w:rPr>
          <w:rFonts w:ascii="Times New Roman" w:hAnsi="Times New Roman"/>
          <w:b w:val="0"/>
          <w:sz w:val="24"/>
        </w:rPr>
        <w:t xml:space="preserve">Across the dataset, 64.83% of calibration spans (787/1,214) and 68.36% of test spans (1,048/1,533) include an explicit </w:t>
      </w:r>
      <w:r>
        <w:rPr>
          <w:rFonts w:ascii="Times New Roman" w:hAnsi="Times New Roman"/>
          <w:b w:val="0"/>
          <w:sz w:val="24"/>
        </w:rPr>
        <w:t>Original:</w:t>
      </w:r>
      <w:r>
        <w:rPr>
          <w:rFonts w:ascii="Times New Roman" w:hAnsi="Times New Roman"/>
          <w:b w:val="0"/>
          <w:sz w:val="24"/>
        </w:rPr>
        <w:t xml:space="preserve"> note from the annotators. Looking closer at the 1,048 test spans with notes, 824 (78.63%) cite source text directly, while the remaining 224 (21.37%) explicitly state that no evidence exists in the prompt. To confirm that our regular expression patterns (</w:t>
      </w:r>
      <w:r>
        <w:rPr>
          <w:rFonts w:ascii="Times New Roman" w:hAnsi="Times New Roman"/>
          <w:b w:val="0"/>
          <w:sz w:val="24"/>
        </w:rPr>
        <w:t>src/c4_attribution/evidence_labels.py</w:t>
      </w:r>
      <w:r>
        <w:rPr>
          <w:rFonts w:ascii="Times New Roman" w:hAnsi="Times New Roman"/>
          <w:b w:val="0"/>
          <w:sz w:val="24"/>
        </w:rPr>
        <w:t>) accurately identified these negative cases, two of us independently reviewed a random sample of n = 50 snippets (</w:t>
      </w:r>
      <w:r>
        <w:rPr>
          <w:rFonts w:ascii="Times New Roman" w:hAnsi="Times New Roman"/>
          <w:b w:val="0"/>
          <w:sz w:val="24"/>
        </w:rPr>
        <w:t>seed = 42</w:t>
      </w:r>
      <w:r>
        <w:rPr>
          <w:rFonts w:ascii="Times New Roman" w:hAnsi="Times New Roman"/>
          <w:b w:val="0"/>
          <w:sz w:val="24"/>
        </w:rPr>
        <w:t xml:space="preserve">). Rater 1 agreed with 47/50 cases (0.9400), and Rater 2 agreed with 46/50 (0.9200), yielding an observed agreement of P_o = 0.9800 and a </w:t>
      </w:r>
      <w:r>
        <w:rPr>
          <w:rFonts w:ascii="Times New Roman" w:hAnsi="Times New Roman"/>
          <w:b/>
          <w:sz w:val="24"/>
        </w:rPr>
        <w:t>Cohen's κ of 0.8466</w:t>
      </w:r>
      <w:r>
        <w:rPr>
          <w:rFonts w:ascii="Times New Roman" w:hAnsi="Times New Roman"/>
          <w:b w:val="0"/>
          <w:sz w:val="24"/>
        </w:rPr>
        <w:t>. All three edge cases (</w:t>
      </w:r>
      <w:r>
        <w:rPr>
          <w:rFonts w:ascii="Times New Roman" w:hAnsi="Times New Roman"/>
          <w:b w:val="0"/>
          <w:sz w:val="24"/>
        </w:rPr>
        <w:t>response_id</w:t>
      </w:r>
      <w:r>
        <w:rPr>
          <w:rFonts w:ascii="Times New Roman" w:hAnsi="Times New Roman"/>
          <w:b w:val="0"/>
          <w:sz w:val="24"/>
        </w:rPr>
        <w:t xml:space="preserve"> </w:t>
      </w:r>
      <w:r>
        <w:rPr>
          <w:rFonts w:ascii="Times New Roman" w:hAnsi="Times New Roman"/>
          <w:b w:val="0"/>
          <w:sz w:val="24"/>
        </w:rPr>
        <w:t>3082</w:t>
      </w:r>
      <w:r>
        <w:rPr>
          <w:rFonts w:ascii="Times New Roman" w:hAnsi="Times New Roman"/>
          <w:b w:val="0"/>
          <w:sz w:val="24"/>
        </w:rPr>
        <w:t xml:space="preserve">, </w:t>
      </w:r>
      <w:r>
        <w:rPr>
          <w:rFonts w:ascii="Times New Roman" w:hAnsi="Times New Roman"/>
          <w:b w:val="0"/>
          <w:sz w:val="24"/>
        </w:rPr>
        <w:t>8108</w:t>
      </w:r>
      <w:r>
        <w:rPr>
          <w:rFonts w:ascii="Times New Roman" w:hAnsi="Times New Roman"/>
          <w:b w:val="0"/>
          <w:sz w:val="24"/>
        </w:rPr>
        <w:t xml:space="preserve">, and </w:t>
      </w:r>
      <w:r>
        <w:rPr>
          <w:rFonts w:ascii="Times New Roman" w:hAnsi="Times New Roman"/>
          <w:b w:val="0"/>
          <w:sz w:val="24"/>
        </w:rPr>
        <w:t>15178</w:t>
      </w:r>
      <w:r>
        <w:rPr>
          <w:rFonts w:ascii="Times New Roman" w:hAnsi="Times New Roman"/>
          <w:b w:val="0"/>
          <w:sz w:val="24"/>
        </w:rPr>
        <w:t xml:space="preserve">) occurred when an annotator cited a valid sentence but added free-form commentary in parentheses, such as </w:t>
      </w:r>
      <w:r>
        <w:rPr>
          <w:rFonts w:ascii="Times New Roman" w:hAnsi="Times New Roman"/>
          <w:b w:val="0"/>
          <w:sz w:val="24"/>
        </w:rPr>
        <w:t>"\"lot\": true (but not stated whether it is free or not)"</w:t>
      </w:r>
      <w:r>
        <w:rPr>
          <w:rFonts w:ascii="Times New Roman" w:hAnsi="Times New Roman"/>
          <w:b w:val="0"/>
          <w:sz w:val="24"/>
        </w:rPr>
        <w:t>.</w:t>
      </w:r>
    </w:p>
    <w:p>
      <w:pPr>
        <w:spacing w:before="0" w:after="120" w:line="360" w:lineRule="auto"/>
        <w:jc w:val="both"/>
      </w:pPr>
      <w:r>
        <w:rPr>
          <w:rFonts w:ascii="Times New Roman" w:hAnsi="Times New Roman"/>
          <w:b w:val="0"/>
          <w:sz w:val="24"/>
        </w:rPr>
        <w:t>Table 6.2 (</w:t>
      </w:r>
      <w:r>
        <w:rPr>
          <w:rFonts w:ascii="Times New Roman" w:hAnsi="Times New Roman"/>
          <w:b w:val="0"/>
          <w:sz w:val="24"/>
        </w:rPr>
        <w:t>C4-2</w:t>
      </w:r>
      <w:r>
        <w:rPr>
          <w:rFonts w:ascii="Times New Roman" w:hAnsi="Times New Roman"/>
          <w:b w:val="0"/>
          <w:sz w:val="24"/>
        </w:rPr>
        <w:t>) illustrates how the 1,476 attributable snippets behave across tasks and error categories.</w:t>
      </w:r>
    </w:p>
    <w:p>
      <w:pPr>
        <w:pStyle w:val="Caption"/>
        <w:keepNext/>
        <w:spacing w:before="160" w:after="80" w:line="240" w:lineRule="auto"/>
        <w:jc w:val="center"/>
      </w:pPr>
      <w:r>
        <w:rPr>
          <w:rFonts w:ascii="Times New Roman" w:hAnsi="Times New Roman"/>
          <w:b w:val="0"/>
          <w:sz w:val="22"/>
        </w:rPr>
        <w:t>Table 6.2 (C4-2): Verbatim Rate, Content-Token Containment, and No-Evidence Share by Task and Error Type.</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Group / Stratum</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Attributable n</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Verbatim in Context</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Containment ≥ 0.9</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Mean Containment</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Share No Evidence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`qa`</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111</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0.6306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0.8559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0.9163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0.7273</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`data2text`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844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0.4254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0.6386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0.7850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0.1086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Task: `summarization`</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521</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0.6123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0.7562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0.8497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0.2154</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`Evident Conflict`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937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0.8313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0.0199</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`Subtle Conflict`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174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0.6092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0.7644</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0.8565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0.0492</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`Evident Baseless Info`</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198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0.3586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0.5606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0.7097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0.5636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Error: `Subtle Baseless Info`</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167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0.5150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0.7186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0.8289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0.3042</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All Combined (`calib` + `test`)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1,476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0.5068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0.6965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0.8177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0.1951</w:t>
            </w:r>
          </w:p>
        </w:tc>
      </w:tr>
    </w:tbl>
    <w:p>
      <w:pPr>
        <w:spacing w:before="0" w:after="80"/>
      </w:pPr>
    </w:p>
    <w:p>
      <w:pPr>
        <w:spacing w:before="0" w:after="120" w:line="360" w:lineRule="auto"/>
        <w:jc w:val="both"/>
      </w:pPr>
      <w:r>
        <w:rPr>
          <w:rFonts w:ascii="Times New Roman" w:hAnsi="Times New Roman"/>
          <w:b w:val="0"/>
          <w:sz w:val="24"/>
        </w:rPr>
        <w:t xml:space="preserve">The audit revealed several notable characteristics of the dataset. First, human reference quotes are frequently non-verbatim. Only 50.68% of quotes are exact substring matches in the source text. In </w:t>
      </w:r>
      <w:r>
        <w:rPr>
          <w:rFonts w:ascii="Times New Roman" w:hAnsi="Times New Roman"/>
          <w:b w:val="0"/>
          <w:sz w:val="24"/>
        </w:rPr>
        <w:t>data2text</w:t>
      </w:r>
      <w:r>
        <w:rPr>
          <w:rFonts w:ascii="Times New Roman" w:hAnsi="Times New Roman"/>
          <w:b w:val="0"/>
          <w:sz w:val="24"/>
        </w:rPr>
        <w:t xml:space="preserve">, this drops to 42.54% because annotators routinely convert structured JSON keys into flowing natural language. However, the average content-token containment is </w:t>
      </w:r>
      <w:r>
        <w:rPr>
          <w:rFonts w:ascii="Times New Roman" w:hAnsi="Times New Roman"/>
          <w:b/>
          <w:sz w:val="24"/>
        </w:rPr>
        <w:t>0.8177</w:t>
      </w:r>
      <w:r>
        <w:rPr>
          <w:rFonts w:ascii="Times New Roman" w:hAnsi="Times New Roman"/>
          <w:b w:val="0"/>
          <w:sz w:val="24"/>
        </w:rPr>
        <w:t xml:space="preserve"> overall (0.9163 on </w:t>
      </w:r>
      <w:r>
        <w:rPr>
          <w:rFonts w:ascii="Times New Roman" w:hAnsi="Times New Roman"/>
          <w:b w:val="0"/>
          <w:sz w:val="24"/>
        </w:rPr>
        <w:t>qa</w:t>
      </w:r>
      <w:r>
        <w:rPr>
          <w:rFonts w:ascii="Times New Roman" w:hAnsi="Times New Roman"/>
          <w:b w:val="0"/>
          <w:sz w:val="24"/>
        </w:rPr>
        <w:t xml:space="preserve">, 0.8497 on </w:t>
      </w:r>
      <w:r>
        <w:rPr>
          <w:rFonts w:ascii="Times New Roman" w:hAnsi="Times New Roman"/>
          <w:b w:val="0"/>
          <w:sz w:val="24"/>
        </w:rPr>
        <w:t>summarization</w:t>
      </w:r>
      <w:r>
        <w:rPr>
          <w:rFonts w:ascii="Times New Roman" w:hAnsi="Times New Roman"/>
          <w:b w:val="0"/>
          <w:sz w:val="24"/>
        </w:rPr>
        <w:t xml:space="preserve">, and 0.7850 on </w:t>
      </w:r>
      <w:r>
        <w:rPr>
          <w:rFonts w:ascii="Times New Roman" w:hAnsi="Times New Roman"/>
          <w:b w:val="0"/>
          <w:sz w:val="24"/>
        </w:rPr>
        <w:t>data2text</w:t>
      </w:r>
      <w:r>
        <w:rPr>
          <w:rFonts w:ascii="Times New Roman" w:hAnsi="Times New Roman"/>
          <w:b w:val="0"/>
          <w:sz w:val="24"/>
        </w:rPr>
        <w:t>). This confirmed our hypothesis that evaluating against exact substring matching would unfairly penalise correct groundings, whereas token containment reflects human judgement much better.</w:t>
      </w:r>
    </w:p>
    <w:p>
      <w:pPr>
        <w:spacing w:before="0" w:after="120" w:line="360" w:lineRule="auto"/>
        <w:jc w:val="both"/>
      </w:pPr>
      <w:r>
        <w:rPr>
          <w:rFonts w:ascii="Times New Roman" w:hAnsi="Times New Roman"/>
          <w:b w:val="0"/>
          <w:sz w:val="24"/>
        </w:rPr>
        <w:t xml:space="preserve">Second, the rate of ungrounded responses varies substantially between tasks. In </w:t>
      </w:r>
      <w:r>
        <w:rPr>
          <w:rFonts w:ascii="Times New Roman" w:hAnsi="Times New Roman"/>
          <w:b w:val="0"/>
          <w:sz w:val="24"/>
        </w:rPr>
        <w:t>qa</w:t>
      </w:r>
      <w:r>
        <w:rPr>
          <w:rFonts w:ascii="Times New Roman" w:hAnsi="Times New Roman"/>
          <w:b w:val="0"/>
          <w:sz w:val="24"/>
        </w:rPr>
        <w:t xml:space="preserve">, </w:t>
      </w:r>
      <w:r>
        <w:rPr>
          <w:rFonts w:ascii="Times New Roman" w:hAnsi="Times New Roman"/>
          <w:b/>
          <w:sz w:val="24"/>
        </w:rPr>
        <w:t>72.73%</w:t>
      </w:r>
      <w:r>
        <w:rPr>
          <w:rFonts w:ascii="Times New Roman" w:hAnsi="Times New Roman"/>
          <w:b w:val="0"/>
          <w:sz w:val="24"/>
        </w:rPr>
        <w:t xml:space="preserve"> of human notes state that no evidence exists, compared to 21.54% in </w:t>
      </w:r>
      <w:r>
        <w:rPr>
          <w:rFonts w:ascii="Times New Roman" w:hAnsi="Times New Roman"/>
          <w:b w:val="0"/>
          <w:sz w:val="24"/>
        </w:rPr>
        <w:t>summarization</w:t>
      </w:r>
      <w:r>
        <w:rPr>
          <w:rFonts w:ascii="Times New Roman" w:hAnsi="Times New Roman"/>
          <w:b w:val="0"/>
          <w:sz w:val="24"/>
        </w:rPr>
        <w:t xml:space="preserve"> and 10.86% in </w:t>
      </w:r>
      <w:r>
        <w:rPr>
          <w:rFonts w:ascii="Times New Roman" w:hAnsi="Times New Roman"/>
          <w:b w:val="0"/>
          <w:sz w:val="24"/>
        </w:rPr>
        <w:t>data2text</w:t>
      </w:r>
      <w:r>
        <w:rPr>
          <w:rFonts w:ascii="Times New Roman" w:hAnsi="Times New Roman"/>
          <w:b w:val="0"/>
          <w:sz w:val="24"/>
        </w:rPr>
        <w:t>. When we break this down by hallucination type, factual conflicts almost always point to a specific contradictory sentence (1.99% and 4.92% no-evidence rates), whereas baseless fabrications frequently have no source sentence at all (56.36% and 30.42%).</w:t>
      </w:r>
    </w:p>
    <w:p>
      <w:pPr>
        <w:spacing w:before="0" w:after="120" w:line="360" w:lineRule="auto"/>
        <w:jc w:val="both"/>
      </w:pPr>
      <w:r>
        <w:rPr>
          <w:rFonts w:ascii="Times New Roman" w:hAnsi="Times New Roman"/>
          <w:b w:val="0"/>
          <w:sz w:val="24"/>
        </w:rPr>
        <w:t>Finally, we verified whether sentence segmentation rules could bias these findings. In Layer 1c, evaluating an alternative boundary splitter (</w:t>
      </w:r>
      <w:r>
        <w:rPr>
          <w:rFonts w:ascii="Times New Roman" w:hAnsi="Times New Roman"/>
          <w:b w:val="0"/>
          <w:sz w:val="24"/>
        </w:rPr>
        <w:t>split_sentences_variant</w:t>
      </w:r>
      <w:r>
        <w:rPr>
          <w:rFonts w:ascii="Times New Roman" w:hAnsi="Times New Roman"/>
          <w:b w:val="0"/>
          <w:sz w:val="24"/>
        </w:rPr>
        <w:t xml:space="preserve">) shifted the best-matching candidate sentence on </w:t>
      </w:r>
      <w:r>
        <w:rPr>
          <w:rFonts w:ascii="Times New Roman" w:hAnsi="Times New Roman"/>
          <w:b/>
          <w:sz w:val="24"/>
        </w:rPr>
        <w:t>0 out of 1,476 spans (0.00%)</w:t>
      </w:r>
      <w:r>
        <w:rPr>
          <w:rFonts w:ascii="Times New Roman" w:hAnsi="Times New Roman"/>
          <w:b w:val="0"/>
          <w:sz w:val="24"/>
        </w:rPr>
        <w:t xml:space="preserve">, changing candidate pool size on only one span (18.9180 vs 18.9194). This confirmed that our regex splitter </w:t>
      </w:r>
      <w:r>
        <w:rPr>
          <w:rFonts w:ascii="Times New Roman" w:hAnsi="Times New Roman"/>
          <w:b w:val="0"/>
          <w:sz w:val="24"/>
        </w:rPr>
        <w:t>(?&lt;=[.!?])\s+</w:t>
      </w:r>
      <w:r>
        <w:rPr>
          <w:rFonts w:ascii="Times New Roman" w:hAnsi="Times New Roman"/>
          <w:b w:val="0"/>
          <w:sz w:val="24"/>
        </w:rPr>
        <w:t xml:space="preserve"> is robust and introduces zero edge-case drift.</w:t>
      </w:r>
    </w:p>
    <w:p>
      <w:pPr>
        <w:spacing w:before="0" w:after="120" w:line="360" w:lineRule="auto"/>
        <w:jc w:val="both"/>
      </w:pPr>
      <w:r>
        <w:rPr>
          <w:rFonts w:ascii="Times New Roman" w:hAnsi="Times New Roman"/>
          <w:b w:val="0"/>
          <w:sz w:val="24"/>
        </w:rPr>
        <w:t>Table 6.3 (</w:t>
      </w:r>
      <w:r>
        <w:rPr>
          <w:rFonts w:ascii="Times New Roman" w:hAnsi="Times New Roman"/>
          <w:b w:val="0"/>
          <w:sz w:val="24"/>
        </w:rPr>
        <w:t>C4-3</w:t>
      </w:r>
      <w:r>
        <w:rPr>
          <w:rFonts w:ascii="Times New Roman" w:hAnsi="Times New Roman"/>
          <w:b w:val="0"/>
          <w:sz w:val="24"/>
        </w:rPr>
        <w:t>) shows the matching protocol results on the 1,533 test spans at θ = 0.50, together with a threshold sensitivity sweep across θ ∈ [0.30, 0.90].</w:t>
      </w:r>
    </w:p>
    <w:p>
      <w:pPr>
        <w:pStyle w:val="Caption"/>
        <w:keepNext/>
        <w:spacing w:before="160" w:after="80" w:line="240" w:lineRule="auto"/>
        <w:jc w:val="center"/>
      </w:pPr>
      <w:r>
        <w:rPr>
          <w:rFonts w:ascii="Times New Roman" w:hAnsi="Times New Roman"/>
          <w:b w:val="0"/>
          <w:sz w:val="22"/>
        </w:rPr>
        <w:t>Table 6.3 (C4-3): Attribution Matching Protocol and Containment Threshold θ Sweep on the Test Split.</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Protocol / Sweep</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Category / θ</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Count / Conv A Matched</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Share / Conv A Rate</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Conv B Matched</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Conv B Rate</w:t>
            </w:r>
          </w:p>
        </w:tc>
        <w:tc>
          <w:tcPr>
            <w:tcW w:type="dxa" w:w="1174"/>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Unmatched</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Test Split Partition (θ = 0.50)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matched_attributable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0.3796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unmatched_attributable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242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0.1579</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no_evidence</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0.1461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no_original_marker</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485</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0.3164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θ Sensitivity Sweep (n = 824)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0.30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791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0.9600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791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0.9600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33</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0.40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767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0.9308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767</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0.9308</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θ = 0.50 (Pre-fixed)</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0.7063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0.7063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sz w:val="18"/>
              </w:rPr>
              <w:t>242</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0.60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562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0.6820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562</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0.6820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262</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0.70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546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0.6626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546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0.6626</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278</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0.80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534</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0.6481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290</w:t>
            </w:r>
          </w:p>
        </w:tc>
      </w:tr>
      <w:tr>
        <w:tc>
          <w:tcPr>
            <w:tcW w:type="dxa" w:w="1174"/>
            <w:vAlign w:val="center"/>
            <w:tcMar>
              <w:top w:w="50" w:type="dxa"/>
              <w:bottom w:w="50" w:type="dxa"/>
              <w:left w:w="80" w:type="dxa"/>
              <w:right w:w="80" w:type="dxa"/>
            </w:tcMar>
          </w:tcPr>
          <w:p>
            <w:pPr>
              <w:spacing w:before="20" w:after="20" w:line="240" w:lineRule="auto"/>
            </w:pP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θ = 0.90</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0.6323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521</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0.6323</w:t>
            </w:r>
          </w:p>
        </w:tc>
        <w:tc>
          <w:tcPr>
            <w:tcW w:type="dxa" w:w="1174"/>
            <w:vAlign w:val="center"/>
            <w:tcMar>
              <w:top w:w="50" w:type="dxa"/>
              <w:bottom w:w="50" w:type="dxa"/>
              <w:left w:w="80" w:type="dxa"/>
              <w:right w:w="80" w:type="dxa"/>
            </w:tcMar>
          </w:tcPr>
          <w:p>
            <w:pPr>
              <w:spacing w:before="20" w:after="20" w:line="240" w:lineRule="auto"/>
            </w:pPr>
            <w:r>
              <w:rPr>
                <w:rFonts w:ascii="Times New Roman" w:hAnsi="Times New Roman"/>
                <w:b w:val="0"/>
                <w:sz w:val="18"/>
              </w:rPr>
              <w:t>303</w:t>
            </w:r>
          </w:p>
        </w:tc>
      </w:tr>
    </w:tbl>
    <w:p>
      <w:pPr>
        <w:spacing w:before="0" w:after="80"/>
      </w:pPr>
    </w:p>
    <w:p>
      <w:pPr>
        <w:pStyle w:val="Heading3"/>
        <w:keepNext/>
        <w:spacing w:before="160" w:after="80" w:line="240" w:lineRule="auto"/>
      </w:pPr>
      <w:r>
        <w:rPr>
          <w:rFonts w:ascii="Times New Roman" w:hAnsi="Times New Roman"/>
          <w:b/>
          <w:color w:val="000000"/>
          <w:sz w:val="24"/>
        </w:rPr>
        <w:t>6.1.2 Layers 3, 4 &amp; 4b: lexical baseline, multi-backend comparison, and pre-filter ceiling (`c4-4` to `c4-6`)</w:t>
      </w:r>
    </w:p>
    <w:p>
      <w:pPr>
        <w:spacing w:before="0" w:after="120" w:line="360" w:lineRule="auto"/>
        <w:jc w:val="both"/>
      </w:pPr>
      <w:r>
        <w:rPr>
          <w:rFonts w:ascii="Times New Roman" w:hAnsi="Times New Roman"/>
          <w:b w:val="0"/>
          <w:sz w:val="24"/>
        </w:rPr>
        <w:t>Table 6.4 (</w:t>
      </w:r>
      <w:r>
        <w:rPr>
          <w:rFonts w:ascii="Times New Roman" w:hAnsi="Times New Roman"/>
          <w:b w:val="0"/>
          <w:sz w:val="24"/>
        </w:rPr>
        <w:t>C4-4</w:t>
      </w:r>
      <w:r>
        <w:rPr>
          <w:rFonts w:ascii="Times New Roman" w:hAnsi="Times New Roman"/>
          <w:b w:val="0"/>
          <w:sz w:val="24"/>
        </w:rPr>
        <w:t>) measures the performance of our within-context IDF lexical scorer against four simple baseline heuristics across the 582 matched test spans under Convention A.</w:t>
      </w:r>
    </w:p>
    <w:p>
      <w:pPr>
        <w:pStyle w:val="Caption"/>
        <w:keepNext/>
        <w:spacing w:before="160" w:after="80" w:line="240" w:lineRule="auto"/>
        <w:jc w:val="center"/>
      </w:pPr>
      <w:r>
        <w:rPr>
          <w:rFonts w:ascii="Times New Roman" w:hAnsi="Times New Roman"/>
          <w:b w:val="0"/>
          <w:sz w:val="22"/>
        </w:rPr>
        <w:t>Table 6.4 (C4-4): Lexical Attribution Baseline Against Four Trivial Floors on the Test Split (Convention A).</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Scored Spans (n)</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Lexical Top-1</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Lexical MRR</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first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longest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random</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Floor: </w:t>
            </w:r>
            <w:r>
              <w:rPr>
                <w:rFonts w:ascii="Times New Roman" w:hAnsi="Times New Roman"/>
                <w:b/>
                <w:sz w:val="18"/>
              </w:rPr>
              <w:t>abstain</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0.7931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0.1404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0.9794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0.9885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0.5430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0.0687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0.8419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0.8924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0.0897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0.1325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0.0513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Pooled (`test`)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0.0464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0.3385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0.0636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r>
    </w:tbl>
    <w:p>
      <w:pPr>
        <w:spacing w:before="0" w:after="80"/>
      </w:pPr>
    </w:p>
    <w:p>
      <w:pPr>
        <w:spacing w:before="0" w:after="120" w:line="360" w:lineRule="auto"/>
        <w:jc w:val="both"/>
      </w:pPr>
      <w:r>
        <w:rPr>
          <w:rFonts w:ascii="Times New Roman" w:hAnsi="Times New Roman"/>
          <w:b w:val="0"/>
          <w:sz w:val="24"/>
        </w:rPr>
        <w:t xml:space="preserve">Examining task-level differences is crucial here. In </w:t>
      </w:r>
      <w:r>
        <w:rPr>
          <w:rFonts w:ascii="Times New Roman" w:hAnsi="Times New Roman"/>
          <w:b w:val="0"/>
          <w:sz w:val="24"/>
        </w:rPr>
        <w:t>data2text</w:t>
      </w:r>
      <w:r>
        <w:rPr>
          <w:rFonts w:ascii="Times New Roman" w:hAnsi="Times New Roman"/>
          <w:b w:val="0"/>
          <w:sz w:val="24"/>
        </w:rPr>
        <w:t>, simply choosing the longest sentence (</w:t>
      </w:r>
      <w:r>
        <w:rPr>
          <w:rFonts w:ascii="Times New Roman" w:hAnsi="Times New Roman"/>
          <w:b w:val="0"/>
          <w:sz w:val="24"/>
        </w:rPr>
        <w:t>floor_longest</w:t>
      </w:r>
      <w:r>
        <w:rPr>
          <w:rFonts w:ascii="Times New Roman" w:hAnsi="Times New Roman"/>
          <w:b w:val="0"/>
          <w:sz w:val="24"/>
        </w:rPr>
        <w:t xml:space="preserve">) achieves </w:t>
      </w:r>
      <w:r>
        <w:rPr>
          <w:rFonts w:ascii="Times New Roman" w:hAnsi="Times New Roman"/>
          <w:b/>
          <w:sz w:val="24"/>
        </w:rPr>
        <w:t>0.5430 Top-1 accuracy</w:t>
      </w:r>
      <w:r>
        <w:rPr>
          <w:rFonts w:ascii="Times New Roman" w:hAnsi="Times New Roman"/>
          <w:b w:val="0"/>
          <w:sz w:val="24"/>
        </w:rPr>
        <w:t xml:space="preserve"> (0.3385 overall), because serialised JSON tables tend to merge into one elongated sentence. Despite this strong naive baseline, our within-context IDF containment achieves </w:t>
      </w:r>
      <w:r>
        <w:rPr>
          <w:rFonts w:ascii="Times New Roman" w:hAnsi="Times New Roman"/>
          <w:b/>
          <w:sz w:val="24"/>
        </w:rPr>
        <w:t>0.9794 Top-1</w:t>
      </w:r>
      <w:r>
        <w:rPr>
          <w:rFonts w:ascii="Times New Roman" w:hAnsi="Times New Roman"/>
          <w:b w:val="0"/>
          <w:sz w:val="24"/>
        </w:rPr>
        <w:t xml:space="preserve"> on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sz w:val="24"/>
        </w:rPr>
        <w:t>0.8419</w:t>
      </w:r>
      <w:r>
        <w:rPr>
          <w:rFonts w:ascii="Times New Roman" w:hAnsi="Times New Roman"/>
          <w:b w:val="0"/>
          <w:sz w:val="24"/>
        </w:rPr>
        <w:t xml:space="preserve"> on </w:t>
      </w:r>
      <w:r>
        <w:rPr>
          <w:rFonts w:ascii="Times New Roman" w:hAnsi="Times New Roman"/>
          <w:b w:val="0"/>
          <w:sz w:val="24"/>
        </w:rPr>
        <w:t>summarization</w:t>
      </w:r>
      <w:r>
        <w:rPr>
          <w:rFonts w:ascii="Times New Roman" w:hAnsi="Times New Roman"/>
          <w:b w:val="0"/>
          <w:sz w:val="24"/>
        </w:rPr>
        <w:t xml:space="preserve">, and </w:t>
      </w:r>
      <w:r>
        <w:rPr>
          <w:rFonts w:ascii="Times New Roman" w:hAnsi="Times New Roman"/>
          <w:b/>
          <w:sz w:val="24"/>
        </w:rPr>
        <w:t>0.6842</w:t>
      </w:r>
      <w:r>
        <w:rPr>
          <w:rFonts w:ascii="Times New Roman" w:hAnsi="Times New Roman"/>
          <w:b w:val="0"/>
          <w:sz w:val="24"/>
        </w:rPr>
        <w:t xml:space="preserve"> on </w:t>
      </w:r>
      <w:r>
        <w:rPr>
          <w:rFonts w:ascii="Times New Roman" w:hAnsi="Times New Roman"/>
          <w:b w:val="0"/>
          <w:sz w:val="24"/>
        </w:rPr>
        <w:t>qa</w:t>
      </w:r>
      <w:r>
        <w:rPr>
          <w:rFonts w:ascii="Times New Roman" w:hAnsi="Times New Roman"/>
          <w:b w:val="0"/>
          <w:sz w:val="24"/>
        </w:rPr>
        <w:t>.</w:t>
      </w:r>
    </w:p>
    <w:p>
      <w:pPr>
        <w:spacing w:before="0" w:after="120" w:line="360" w:lineRule="auto"/>
        <w:jc w:val="both"/>
      </w:pPr>
      <w:r>
        <w:rPr>
          <w:rFonts w:ascii="Times New Roman" w:hAnsi="Times New Roman"/>
          <w:b w:val="0"/>
          <w:sz w:val="24"/>
        </w:rPr>
        <w:t>Table 6.5 (</w:t>
      </w:r>
      <w:r>
        <w:rPr>
          <w:rFonts w:ascii="Times New Roman" w:hAnsi="Times New Roman"/>
          <w:b w:val="0"/>
          <w:sz w:val="24"/>
        </w:rPr>
        <w:t>C4-5</w:t>
      </w:r>
      <w:r>
        <w:rPr>
          <w:rFonts w:ascii="Times New Roman" w:hAnsi="Times New Roman"/>
          <w:b w:val="0"/>
          <w:sz w:val="24"/>
        </w:rPr>
        <w:t xml:space="preserve">) and </w:t>
      </w:r>
      <w:r>
        <w:rPr>
          <w:rFonts w:ascii="Times New Roman" w:hAnsi="Times New Roman"/>
          <w:b/>
          <w:sz w:val="24"/>
        </w:rPr>
        <w:t>Figure 6.1</w:t>
      </w:r>
      <w:r>
        <w:rPr>
          <w:rFonts w:ascii="Times New Roman" w:hAnsi="Times New Roman"/>
          <w:b w:val="0"/>
          <w:sz w:val="24"/>
        </w:rPr>
        <w:t xml:space="preserve"> compare the four attribution backends on the test split (n = 582).</w:t>
      </w:r>
    </w:p>
    <w:p>
      <w:pPr>
        <w:pStyle w:val="Caption"/>
        <w:keepNext/>
        <w:spacing w:before="160" w:after="80" w:line="240" w:lineRule="auto"/>
        <w:jc w:val="center"/>
      </w:pPr>
      <w:r>
        <w:rPr>
          <w:rFonts w:ascii="Times New Roman" w:hAnsi="Times New Roman"/>
          <w:b w:val="0"/>
          <w:sz w:val="22"/>
        </w:rPr>
        <w:t>Table 6.5 (C4-5): Attribution Backend Comparison and Hypothesis-Formation Ablations on the Test Split.</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Hypothesis</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Unconditional Top-1</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MRR</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Recall@5</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Top-1 Given Gold Survived Pre-Filter</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Pre-Filtered (k=5)?</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 Top-1 (Conv A / Conv B, n=431)</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`lexical` (Selected)</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0.9759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0.9095 / 0.9629</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lexical</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0.9307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0.9759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0.8952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0.8886 / 0.9629</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r>
              <w:rPr>
                <w:rFonts w:ascii="Times New Roman" w:hAnsi="Times New Roman"/>
                <w:b w:val="0"/>
                <w:sz w:val="18"/>
              </w:rPr>
              <w:t xml:space="preserve"> (</w:t>
            </w:r>
            <w:r>
              <w:rPr>
                <w:rFonts w:ascii="Times New Roman" w:hAnsi="Times New Roman"/>
                <w:b w:val="0"/>
                <w:sz w:val="18"/>
              </w:rPr>
              <w:t>bge-small</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0.3480 / 0.4594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r>
              <w:rPr>
                <w:rFonts w:ascii="Times New Roman" w:hAnsi="Times New Roman"/>
                <w:b w:val="0"/>
                <w:sz w:val="18"/>
              </w:rPr>
              <w:t xml:space="preserve"> (</w:t>
            </w:r>
            <w:r>
              <w:rPr>
                <w:rFonts w:ascii="Times New Roman" w:hAnsi="Times New Roman"/>
                <w:b w:val="0"/>
                <w:sz w:val="18"/>
              </w:rPr>
              <w:t>bge-small</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0.3480 / 0.4594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0.8901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0.7796 / 0.9234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0.8901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0.7796 / 0.9234</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r>
              <w:rPr>
                <w:rFonts w:ascii="Times New Roman" w:hAnsi="Times New Roman"/>
                <w:b w:val="0"/>
                <w:sz w:val="18"/>
              </w:rPr>
              <w:t xml:space="preserve"> (</w:t>
            </w:r>
            <w:r>
              <w:rPr>
                <w:rFonts w:ascii="Times New Roman" w:hAnsi="Times New Roman"/>
                <w:b w:val="0"/>
                <w:sz w:val="18"/>
              </w:rPr>
              <w:t>DeBERTa-v3</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0.8176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0.7169 / 0.8863</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r>
              <w:rPr>
                <w:rFonts w:ascii="Times New Roman" w:hAnsi="Times New Roman"/>
                <w:b w:val="0"/>
                <w:sz w:val="18"/>
              </w:rPr>
              <w:t xml:space="preserve"> (</w:t>
            </w:r>
            <w:r>
              <w:rPr>
                <w:rFonts w:ascii="Times New Roman" w:hAnsi="Times New Roman"/>
                <w:b w:val="0"/>
                <w:sz w:val="18"/>
              </w:rPr>
              <w:t>DeBERTa-v3</w:t>
            </w: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span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0.7818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0.8176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Yes (k=5)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0.7169 / 0.8863</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040380"/>
            <wp:docPr id="4" name="Picture 4"/>
            <wp:cNvGraphicFramePr>
              <a:graphicFrameLocks noChangeAspect="1"/>
            </wp:cNvGraphicFramePr>
            <a:graphic>
              <a:graphicData uri="http://schemas.openxmlformats.org/drawingml/2006/picture">
                <pic:pic>
                  <pic:nvPicPr>
                    <pic:cNvPr id="0" name="c4_attribution_accuracy.png"/>
                    <pic:cNvPicPr/>
                  </pic:nvPicPr>
                  <pic:blipFill>
                    <a:blip r:embed="rId19"/>
                    <a:stretch>
                      <a:fillRect/>
                    </a:stretch>
                  </pic:blipFill>
                  <pic:spPr>
                    <a:xfrm>
                      <a:off x="0" y="0"/>
                      <a:ext cx="5212080" cy="304038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6.1: Attribution Backend Top-1 Accuracy against Four Trivial Floors by Task and Pre-Filter Ceiling</w:t>
      </w:r>
    </w:p>
    <w:p>
      <w:pPr>
        <w:keepNext/>
        <w:spacing w:before="120" w:after="60" w:line="240" w:lineRule="auto"/>
      </w:pPr>
      <w:r>
        <w:rPr>
          <w:rFonts w:ascii="Times New Roman" w:hAnsi="Times New Roman"/>
          <w:b w:val="0"/>
          <w:i/>
          <w:sz w:val="22"/>
        </w:rPr>
        <w:t>Figure 6.1: Attribution Backend Top-1 Accuracy against Four Trivial Floors by Task and Pre-Filter Ceiling.</w:t>
      </w:r>
    </w:p>
    <w:p>
      <w:pPr>
        <w:spacing w:before="0" w:after="120" w:line="360" w:lineRule="auto"/>
        <w:jc w:val="both"/>
      </w:pPr>
      <w:r>
        <w:rPr>
          <w:rFonts w:ascii="Times New Roman" w:hAnsi="Times New Roman"/>
          <w:b w:val="0"/>
          <w:sz w:val="24"/>
        </w:rPr>
        <w:t xml:space="preserve">To understand why </w:t>
      </w:r>
      <w:r>
        <w:rPr>
          <w:rFonts w:ascii="Times New Roman" w:hAnsi="Times New Roman"/>
          <w:b w:val="0"/>
          <w:sz w:val="24"/>
        </w:rPr>
        <w:t>hhem_support</w:t>
      </w:r>
      <w:r>
        <w:rPr>
          <w:rFonts w:ascii="Times New Roman" w:hAnsi="Times New Roman"/>
          <w:b w:val="0"/>
          <w:sz w:val="24"/>
        </w:rPr>
        <w:t xml:space="preserve"> (0.6959) and </w:t>
      </w:r>
      <w:r>
        <w:rPr>
          <w:rFonts w:ascii="Times New Roman" w:hAnsi="Times New Roman"/>
          <w:b w:val="0"/>
          <w:sz w:val="24"/>
        </w:rPr>
        <w:t>nli_entail</w:t>
      </w:r>
      <w:r>
        <w:rPr>
          <w:rFonts w:ascii="Times New Roman" w:hAnsi="Times New Roman"/>
          <w:b w:val="0"/>
          <w:sz w:val="24"/>
        </w:rPr>
        <w:t xml:space="preserve"> (0.6392) trailed behind </w:t>
      </w:r>
      <w:r>
        <w:rPr>
          <w:rFonts w:ascii="Times New Roman" w:hAnsi="Times New Roman"/>
          <w:b w:val="0"/>
          <w:sz w:val="24"/>
        </w:rPr>
        <w:t>lexical</w:t>
      </w:r>
      <w:r>
        <w:rPr>
          <w:rFonts w:ascii="Times New Roman" w:hAnsi="Times New Roman"/>
          <w:b w:val="0"/>
          <w:sz w:val="24"/>
        </w:rPr>
        <w:t xml:space="preserve"> (0.8952), Layer 4b (</w:t>
      </w:r>
      <w:r>
        <w:rPr>
          <w:rFonts w:ascii="Times New Roman" w:hAnsi="Times New Roman"/>
          <w:b w:val="0"/>
          <w:sz w:val="24"/>
        </w:rPr>
        <w:t>Table 6.6 [C4-6]</w:t>
      </w:r>
      <w:r>
        <w:rPr>
          <w:rFonts w:ascii="Times New Roman" w:hAnsi="Times New Roman"/>
          <w:b w:val="0"/>
          <w:sz w:val="24"/>
        </w:rPr>
        <w:t>) analysed the candidate pre-filtering stage across cut-offs k ∈ \{1, 3, 5, 10\} on 580 logged test spans.</w:t>
      </w:r>
    </w:p>
    <w:p>
      <w:pPr>
        <w:pStyle w:val="Caption"/>
        <w:keepNext/>
        <w:spacing w:before="160" w:after="80" w:line="240" w:lineRule="auto"/>
        <w:jc w:val="center"/>
      </w:pPr>
      <w:r>
        <w:rPr>
          <w:rFonts w:ascii="Times New Roman" w:hAnsi="Times New Roman"/>
          <w:b w:val="0"/>
          <w:sz w:val="22"/>
        </w:rPr>
        <w:t>Table 6.6 (C4-6): Candidate Pre-Filter Recall@k and Irrecoverable Error Floor Across k ∈ \{1, 3, 5, 10\}.</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Pre-Filter Strategy</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Top-k Cut-off</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Scored Spans (n)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Recall@k</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Irrecoverable Error Floor (1 - Recall@k)</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`embedding_used` (`BAAI/bge-small-en-v1.5`)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0.3000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0.7000 (70.00%)</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0.6845</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0.3155 (31.55%)</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k = 5 (Used by Cross-Encoders)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0.7810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0.2190 (21.90%)</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0.8862</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0.1138 (11.38%)</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`idf_lexical_not_used` (Within-Context IDF)</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0.8948</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0.1052 (10.52%)</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0.9603</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0.0397 (3.97%)</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k = 5 (Counterfactual Comparison)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0.9759</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0.0241 (2.41%)</w:t>
            </w:r>
          </w:p>
        </w:tc>
      </w:tr>
      <w:tr>
        <w:tc>
          <w:tcPr>
            <w:tcW w:type="dxa" w:w="1644"/>
            <w:vAlign w:val="center"/>
            <w:tcMar>
              <w:top w:w="50" w:type="dxa"/>
              <w:bottom w:w="50" w:type="dxa"/>
              <w:left w:w="80" w:type="dxa"/>
              <w:right w:w="80" w:type="dxa"/>
            </w:tcMar>
          </w:tcPr>
          <w:p>
            <w:pPr>
              <w:spacing w:before="20" w:after="20" w:line="240" w:lineRule="auto"/>
            </w:pP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k = 10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580</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0.9966</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0.0034 (0.34%)</w:t>
            </w:r>
          </w:p>
        </w:tc>
      </w:tr>
    </w:tbl>
    <w:p>
      <w:pPr>
        <w:spacing w:before="0" w:after="80"/>
      </w:pPr>
    </w:p>
    <w:p>
      <w:pPr>
        <w:spacing w:before="0" w:after="120" w:line="360" w:lineRule="auto"/>
        <w:jc w:val="both"/>
      </w:pPr>
      <w:r>
        <w:rPr>
          <w:rFonts w:ascii="Times New Roman" w:hAnsi="Times New Roman"/>
          <w:b w:val="0"/>
          <w:sz w:val="24"/>
        </w:rPr>
        <w:t>The experimental results in Tables 6.5 and 6.6 show a clear pattern:</w:t>
      </w:r>
    </w:p>
    <w:p>
      <w:pPr>
        <w:spacing w:before="0" w:after="120" w:line="360" w:lineRule="auto"/>
        <w:jc w:val="both"/>
      </w:pPr>
      <w:r>
        <w:rPr>
          <w:rFonts w:ascii="Times New Roman" w:hAnsi="Times New Roman"/>
          <w:b w:val="0"/>
          <w:sz w:val="24"/>
        </w:rPr>
        <w:t xml:space="preserve">First, pre-filtering using </w:t>
      </w:r>
      <w:r>
        <w:rPr>
          <w:rFonts w:ascii="Times New Roman" w:hAnsi="Times New Roman"/>
          <w:b w:val="0"/>
          <w:sz w:val="24"/>
        </w:rPr>
        <w:t>bge-small</w:t>
      </w:r>
      <w:r>
        <w:rPr>
          <w:rFonts w:ascii="Times New Roman" w:hAnsi="Times New Roman"/>
          <w:b w:val="0"/>
          <w:sz w:val="24"/>
        </w:rPr>
        <w:t xml:space="preserve"> at k=5 yields a Recall@5 of only </w:t>
      </w:r>
      <w:r>
        <w:rPr>
          <w:rFonts w:ascii="Times New Roman" w:hAnsi="Times New Roman"/>
          <w:b/>
          <w:sz w:val="24"/>
        </w:rPr>
        <w:t>0.7810</w:t>
      </w:r>
      <w:r>
        <w:rPr>
          <w:rFonts w:ascii="Times New Roman" w:hAnsi="Times New Roman"/>
          <w:b w:val="0"/>
          <w:sz w:val="24"/>
        </w:rPr>
        <w:t xml:space="preserve">, meaning that </w:t>
      </w:r>
      <w:r>
        <w:rPr>
          <w:rFonts w:ascii="Times New Roman" w:hAnsi="Times New Roman"/>
          <w:b/>
          <w:sz w:val="24"/>
        </w:rPr>
        <w:t>21.90% of the true evidence sentences are dropped before the cross-encoders even run</w:t>
      </w:r>
      <w:r>
        <w:rPr>
          <w:rFonts w:ascii="Times New Roman" w:hAnsi="Times New Roman"/>
          <w:b w:val="0"/>
          <w:sz w:val="24"/>
        </w:rPr>
        <w:t>.</w:t>
      </w:r>
    </w:p>
    <w:p>
      <w:pPr>
        <w:spacing w:before="0" w:after="120" w:line="360" w:lineRule="auto"/>
        <w:jc w:val="both"/>
      </w:pPr>
      <w:r>
        <w:rPr>
          <w:rFonts w:ascii="Times New Roman" w:hAnsi="Times New Roman"/>
          <w:b w:val="0"/>
          <w:sz w:val="24"/>
        </w:rPr>
        <w:t xml:space="preserve">Second, when the gold sentence actually makes it into the top-5 candidate pool, </w:t>
      </w:r>
      <w:r>
        <w:rPr>
          <w:rFonts w:ascii="Times New Roman" w:hAnsi="Times New Roman"/>
          <w:b w:val="0"/>
          <w:sz w:val="24"/>
        </w:rPr>
        <w:t>hhem_support</w:t>
      </w:r>
      <w:r>
        <w:rPr>
          <w:rFonts w:ascii="Times New Roman" w:hAnsi="Times New Roman"/>
          <w:b w:val="0"/>
          <w:sz w:val="24"/>
        </w:rPr>
        <w:t xml:space="preserve"> scores </w:t>
      </w:r>
      <w:r>
        <w:rPr>
          <w:rFonts w:ascii="Times New Roman" w:hAnsi="Times New Roman"/>
          <w:b/>
          <w:sz w:val="24"/>
        </w:rPr>
        <w:t>0.8901</w:t>
      </w:r>
      <w:r>
        <w:rPr>
          <w:rFonts w:ascii="Times New Roman" w:hAnsi="Times New Roman"/>
          <w:b w:val="0"/>
          <w:sz w:val="24"/>
        </w:rPr>
        <w:t xml:space="preserve"> Top-1 accuracy—matching our lexical scorer (0.8952). This confirms that the cross-encoder's lower overall score is caused almost entirely by upstream pre-filter losses rather than flawed cross-encoder reasoning.</w:t>
      </w:r>
    </w:p>
    <w:p>
      <w:pPr>
        <w:spacing w:before="0" w:after="120" w:line="360" w:lineRule="auto"/>
        <w:jc w:val="both"/>
      </w:pPr>
      <w:r>
        <w:rPr>
          <w:rFonts w:ascii="Times New Roman" w:hAnsi="Times New Roman"/>
          <w:b w:val="0"/>
          <w:sz w:val="24"/>
        </w:rPr>
        <w:t xml:space="preserve">Third, in-context IDF ranking achieves </w:t>
      </w:r>
      <w:r>
        <w:rPr>
          <w:rFonts w:ascii="Times New Roman" w:hAnsi="Times New Roman"/>
          <w:b/>
          <w:sz w:val="24"/>
        </w:rPr>
        <w:t>0.9759 Recall@5</w:t>
      </w:r>
      <w:r>
        <w:rPr>
          <w:rFonts w:ascii="Times New Roman" w:hAnsi="Times New Roman"/>
          <w:b w:val="0"/>
          <w:sz w:val="24"/>
        </w:rPr>
        <w:t xml:space="preserve"> (an error floor of just 2.41%, almost ten times lower). Furthermore, because our lexical scorer evaluates the entire context pool in 1.312 ms on CPU, it completely eliminates the need for candidate pruning.</w:t>
      </w:r>
    </w:p>
    <w:p>
      <w:pPr>
        <w:pStyle w:val="Heading3"/>
        <w:keepNext/>
        <w:spacing w:before="160" w:after="80" w:line="240" w:lineRule="auto"/>
      </w:pPr>
      <w:r>
        <w:rPr>
          <w:rFonts w:ascii="Times New Roman" w:hAnsi="Times New Roman"/>
          <w:b/>
          <w:color w:val="000000"/>
          <w:sz w:val="24"/>
        </w:rPr>
        <w:t>6.1.3 Layer 5: post-hoc attribution score calibration (`c4-7`)</w:t>
      </w:r>
    </w:p>
    <w:p>
      <w:pPr>
        <w:spacing w:before="0" w:after="120" w:line="360" w:lineRule="auto"/>
        <w:jc w:val="both"/>
      </w:pPr>
      <w:r>
        <w:rPr>
          <w:rFonts w:ascii="Times New Roman" w:hAnsi="Times New Roman"/>
          <w:b w:val="0"/>
          <w:sz w:val="24"/>
        </w:rPr>
        <w:t>In Layer 5 (</w:t>
      </w:r>
      <w:r>
        <w:rPr>
          <w:rFonts w:ascii="Times New Roman" w:hAnsi="Times New Roman"/>
          <w:b w:val="0"/>
          <w:sz w:val="24"/>
        </w:rPr>
        <w:t>src/c4_attribution/calibration.py</w:t>
      </w:r>
      <w:r>
        <w:rPr>
          <w:rFonts w:ascii="Times New Roman" w:hAnsi="Times New Roman"/>
          <w:b w:val="0"/>
          <w:sz w:val="24"/>
        </w:rPr>
        <w:t xml:space="preserve">), we evaluated probability calibration across 11,033 </w:t>
      </w:r>
      <w:r>
        <w:rPr>
          <w:rFonts w:ascii="Times New Roman" w:hAnsi="Times New Roman"/>
          <w:b w:val="0"/>
          <w:sz w:val="24"/>
        </w:rPr>
        <w:t>(span, context_sentence)</w:t>
      </w:r>
      <w:r>
        <w:rPr>
          <w:rFonts w:ascii="Times New Roman" w:hAnsi="Times New Roman"/>
          <w:b w:val="0"/>
          <w:sz w:val="24"/>
        </w:rPr>
        <w:t xml:space="preserve"> candidate pairs from the test split. Table 6.7 (</w:t>
      </w:r>
      <w:r>
        <w:rPr>
          <w:rFonts w:ascii="Times New Roman" w:hAnsi="Times New Roman"/>
          <w:b w:val="0"/>
          <w:sz w:val="24"/>
        </w:rPr>
        <w:t>C4-7</w:t>
      </w:r>
      <w:r>
        <w:rPr>
          <w:rFonts w:ascii="Times New Roman" w:hAnsi="Times New Roman"/>
          <w:b w:val="0"/>
          <w:sz w:val="24"/>
        </w:rPr>
        <w:t xml:space="preserve">) and </w:t>
      </w:r>
      <w:r>
        <w:rPr>
          <w:rFonts w:ascii="Times New Roman" w:hAnsi="Times New Roman"/>
          <w:b/>
          <w:sz w:val="24"/>
        </w:rPr>
        <w:t>Figure 6.2</w:t>
      </w:r>
      <w:r>
        <w:rPr>
          <w:rFonts w:ascii="Times New Roman" w:hAnsi="Times New Roman"/>
          <w:b w:val="0"/>
          <w:sz w:val="24"/>
        </w:rPr>
        <w:t xml:space="preserve"> report calibration error and scoring metrics against a constant base-rate reference (p̂ ≡ \bar{y}_{cal} = 0.0528).</w:t>
      </w:r>
    </w:p>
    <w:p>
      <w:pPr>
        <w:pStyle w:val="Caption"/>
        <w:keepNext/>
        <w:spacing w:before="160" w:after="80" w:line="240" w:lineRule="auto"/>
        <w:jc w:val="center"/>
      </w:pPr>
      <w:r>
        <w:rPr>
          <w:rFonts w:ascii="Times New Roman" w:hAnsi="Times New Roman"/>
          <w:b w:val="0"/>
          <w:sz w:val="22"/>
        </w:rPr>
        <w:t>Table 6.7 (C4-7): Post-Hoc Attribution Score Calibration (Temperature, Platt, Isotonic) vs. Constant Floor.</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 (</w:t>
            </w:r>
            <w:r>
              <w:rPr>
                <w:rFonts w:ascii="Times New Roman" w:hAnsi="Times New Roman"/>
                <w:b/>
                <w:sz w:val="18"/>
              </w:rPr>
              <w:t>n_test = 11,033</w:t>
            </w:r>
            <w:r>
              <w:rPr>
                <w:rFonts w:ascii="Times New Roman" w:hAnsi="Times New Roman"/>
                <w:b/>
                <w:sz w:val="18"/>
              </w:rPr>
              <w:t xml:space="preserve"> pairs)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Calibration Method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ECE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MCE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Brier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NLL \downarrow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AUROC \uparrow</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Notes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`lexical`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0.1458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0.2738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0.0497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0.3204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Raw IDF overlap ratio ∈ [0,1]</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temperature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0.3886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0.4534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0.1665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0.5177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Single-T scaling around 0.5 distorts sparse zeros</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platt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0.0235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0.2896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0.0176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0.9854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Two-parameter logistic shift fits sparse base rate</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0.1303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0.0161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0.0620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0.9851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Best calibrated &amp; lowest Brier/NLL</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constant_base_rate</w:t>
            </w:r>
            <w:r>
              <w:rPr>
                <w:rFonts w:ascii="Times New Roman" w:hAnsi="Times New Roman"/>
                <w:b w:val="0"/>
                <w:sz w:val="18"/>
              </w:rPr>
              <w:t xml:space="preserve"> (Floor)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0.0012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0.0500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0.2067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Floor: ignores input entirely</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`nli_entail`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0.0156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0.4310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0.0462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0.6808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0.8576</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Pre-filtered non-candidates padded as 0</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0.0079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0.3127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0.0308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0.1292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0.8581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Beats constant Brier (0.0500)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`hhem_support`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uncalibrated</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0.0243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0.1932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0.0363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0.6134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0.8655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Pre-filtered non-candidates padded as 0</w:t>
            </w:r>
          </w:p>
        </w:tc>
      </w:tr>
      <w:tr>
        <w:tc>
          <w:tcPr>
            <w:tcW w:type="dxa" w:w="1028"/>
            <w:vAlign w:val="center"/>
            <w:tcMar>
              <w:top w:w="50" w:type="dxa"/>
              <w:bottom w:w="50" w:type="dxa"/>
              <w:left w:w="80" w:type="dxa"/>
              <w:right w:w="80" w:type="dxa"/>
            </w:tcMar>
          </w:tcPr>
          <w:p>
            <w:pPr>
              <w:spacing w:before="20" w:after="20" w:line="240" w:lineRule="auto"/>
            </w:pP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isotonic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0.0077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0.0972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0.0268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0.1157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0.8675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Best cross-encoder calibration</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065929"/>
            <wp:docPr id="5" name="Picture 5"/>
            <wp:cNvGraphicFramePr>
              <a:graphicFrameLocks noChangeAspect="1"/>
            </wp:cNvGraphicFramePr>
            <a:graphic>
              <a:graphicData uri="http://schemas.openxmlformats.org/drawingml/2006/picture">
                <pic:pic>
                  <pic:nvPicPr>
                    <pic:cNvPr id="0" name="c4_score_calibration.png"/>
                    <pic:cNvPicPr/>
                  </pic:nvPicPr>
                  <pic:blipFill>
                    <a:blip r:embed="rId20"/>
                    <a:stretch>
                      <a:fillRect/>
                    </a:stretch>
                  </pic:blipFill>
                  <pic:spPr>
                    <a:xfrm>
                      <a:off x="0" y="0"/>
                      <a:ext cx="5212080" cy="3065929"/>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6.2: Attribution Score Reliability Diagrams and Expected Calibration Error Across Calibrators</w:t>
      </w:r>
    </w:p>
    <w:p>
      <w:pPr>
        <w:keepNext/>
        <w:spacing w:before="120" w:after="60" w:line="240" w:lineRule="auto"/>
      </w:pPr>
      <w:r>
        <w:rPr>
          <w:rFonts w:ascii="Times New Roman" w:hAnsi="Times New Roman"/>
          <w:b w:val="0"/>
          <w:i/>
          <w:sz w:val="22"/>
        </w:rPr>
        <w:t>Figure 6.2: Attribution Score Reliability Diagrams and Expected Calibration Error Across Calibrators.</w:t>
      </w:r>
    </w:p>
    <w:p>
      <w:pPr>
        <w:spacing w:before="0" w:after="120" w:line="360" w:lineRule="auto"/>
        <w:jc w:val="both"/>
      </w:pPr>
      <w:r>
        <w:rPr>
          <w:rFonts w:ascii="Times New Roman" w:hAnsi="Times New Roman"/>
          <w:b w:val="0"/>
          <w:sz w:val="24"/>
        </w:rPr>
        <w:t>As summarised in Table 6.7, raw lexical scores have excellent discriminative ranking (</w:t>
      </w:r>
      <w:r>
        <w:rPr>
          <w:rFonts w:ascii="Times New Roman" w:hAnsi="Times New Roman"/>
          <w:b/>
          <w:sz w:val="24"/>
        </w:rPr>
        <w:t>AUROC = 0.9854</w:t>
      </w:r>
      <w:r>
        <w:rPr>
          <w:rFonts w:ascii="Times New Roman" w:hAnsi="Times New Roman"/>
          <w:b w:val="0"/>
          <w:sz w:val="24"/>
        </w:rPr>
        <w:t xml:space="preserve">). Applying isotonic regression reduces ECE by 95.4% (from 0.1458 down to </w:t>
      </w:r>
      <w:r>
        <w:rPr>
          <w:rFonts w:ascii="Times New Roman" w:hAnsi="Times New Roman"/>
          <w:b/>
          <w:sz w:val="24"/>
        </w:rPr>
        <w:t>0.0067</w:t>
      </w:r>
      <w:r>
        <w:rPr>
          <w:rFonts w:ascii="Times New Roman" w:hAnsi="Times New Roman"/>
          <w:b w:val="0"/>
          <w:sz w:val="24"/>
        </w:rPr>
        <w:t xml:space="preserve">) and cuts Brier score to </w:t>
      </w:r>
      <w:r>
        <w:rPr>
          <w:rFonts w:ascii="Times New Roman" w:hAnsi="Times New Roman"/>
          <w:b/>
          <w:sz w:val="24"/>
        </w:rPr>
        <w:t>0.0161</w:t>
      </w:r>
      <w:r>
        <w:rPr>
          <w:rFonts w:ascii="Times New Roman" w:hAnsi="Times New Roman"/>
          <w:b w:val="0"/>
          <w:sz w:val="24"/>
        </w:rPr>
        <w:t xml:space="preserve"> (67.8% lower than the constant baseline). Single-parameter temperature scaling performs poorly because mapping near-zero lexical scores through logit transformations produces extreme negative values that a scalar T cannot balance; in contrast, Platt scaling and isotonic regression handle this smoothly with flexible monotonic mapping.</w:t>
      </w:r>
    </w:p>
    <w:p>
      <w:pPr>
        <w:pStyle w:val="Heading3"/>
        <w:keepNext/>
        <w:spacing w:before="160" w:after="80" w:line="240" w:lineRule="auto"/>
      </w:pPr>
      <w:r>
        <w:rPr>
          <w:rFonts w:ascii="Times New Roman" w:hAnsi="Times New Roman"/>
          <w:b/>
          <w:color w:val="000000"/>
          <w:sz w:val="24"/>
        </w:rPr>
        <w:t>6.1.4 Layer 6 &amp; layer 10: split conformal evidence sets, task heterogeneity, LAC vs. CRC, and reviewer effort reduction (`c4-8` to `c4-10`, `c4-13`)</w:t>
      </w:r>
    </w:p>
    <w:p>
      <w:pPr>
        <w:spacing w:before="0" w:after="120" w:line="360" w:lineRule="auto"/>
        <w:jc w:val="both"/>
      </w:pPr>
      <w:r>
        <w:rPr>
          <w:rFonts w:ascii="Times New Roman" w:hAnsi="Times New Roman"/>
          <w:b w:val="0"/>
          <w:sz w:val="24"/>
        </w:rPr>
        <w:t>Tables 6.8 (</w:t>
      </w:r>
      <w:r>
        <w:rPr>
          <w:rFonts w:ascii="Times New Roman" w:hAnsi="Times New Roman"/>
          <w:b w:val="0"/>
          <w:sz w:val="24"/>
        </w:rPr>
        <w:t>C4-8</w:t>
      </w:r>
      <w:r>
        <w:rPr>
          <w:rFonts w:ascii="Times New Roman" w:hAnsi="Times New Roman"/>
          <w:b w:val="0"/>
          <w:sz w:val="24"/>
        </w:rPr>
        <w:t>), 6.9 (</w:t>
      </w:r>
      <w:r>
        <w:rPr>
          <w:rFonts w:ascii="Times New Roman" w:hAnsi="Times New Roman"/>
          <w:b w:val="0"/>
          <w:sz w:val="24"/>
        </w:rPr>
        <w:t>C4-9</w:t>
      </w:r>
      <w:r>
        <w:rPr>
          <w:rFonts w:ascii="Times New Roman" w:hAnsi="Times New Roman"/>
          <w:b w:val="0"/>
          <w:sz w:val="24"/>
        </w:rPr>
        <w:t>), 6.10 (</w:t>
      </w:r>
      <w:r>
        <w:rPr>
          <w:rFonts w:ascii="Times New Roman" w:hAnsi="Times New Roman"/>
          <w:b w:val="0"/>
          <w:sz w:val="24"/>
        </w:rPr>
        <w:t>C4-10</w:t>
      </w:r>
      <w:r>
        <w:rPr>
          <w:rFonts w:ascii="Times New Roman" w:hAnsi="Times New Roman"/>
          <w:b w:val="0"/>
          <w:sz w:val="24"/>
        </w:rPr>
        <w:t>), and 6.13 (</w:t>
      </w:r>
      <w:r>
        <w:rPr>
          <w:rFonts w:ascii="Times New Roman" w:hAnsi="Times New Roman"/>
          <w:b w:val="0"/>
          <w:sz w:val="24"/>
        </w:rPr>
        <w:t>C4-13</w:t>
      </w:r>
      <w:r>
        <w:rPr>
          <w:rFonts w:ascii="Times New Roman" w:hAnsi="Times New Roman"/>
          <w:b w:val="0"/>
          <w:sz w:val="24"/>
        </w:rPr>
        <w:t>) evaluate conformal evidence prediction sets calibrated on n_{cal} = 431 spans and evaluated on the held-out test split (n_{test} = 582).</w:t>
      </w:r>
    </w:p>
    <w:p>
      <w:pPr>
        <w:pStyle w:val="Caption"/>
        <w:keepNext/>
        <w:spacing w:before="160" w:after="80" w:line="240" w:lineRule="auto"/>
        <w:jc w:val="center"/>
      </w:pPr>
      <w:r>
        <w:rPr>
          <w:rFonts w:ascii="Times New Roman" w:hAnsi="Times New Roman"/>
          <w:b w:val="0"/>
          <w:sz w:val="22"/>
        </w:rPr>
        <w:t>Table 6.8 (C4-8 &amp; C4-13 Combined): Split Conformal Evidence Prediction Sets and Reviewer Reading Reduction on the Test Split.</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Target Risk α</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Nominal Coverage 1 - α</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Coverage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Coverage 95% CI</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 3σ Band?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Mean Set Size (Sentences)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Median Set Size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Reviewer Reading Reduction</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0.01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0.9900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0.9880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[0.9786, 0.9973]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14.12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16.0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25.88%</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0.05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0.9500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0.9502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[0.9322, 0.9681]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7.85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58.79%</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α = 0.10 (Primary)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0.9003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[0.8640, 0.9338]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4.61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70.63%</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0.15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0.8522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[0.8228, 0.8817]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3.59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77.16%</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0.8007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[0.7675, 0.8338]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81.50%</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0.7000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0.7010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[0.6631, 0.7390]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87.03%</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α = 0.40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0.6014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[0.5607, 0.6420]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90.34%</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474720"/>
            <wp:docPr id="6" name="Picture 6"/>
            <wp:cNvGraphicFramePr>
              <a:graphicFrameLocks noChangeAspect="1"/>
            </wp:cNvGraphicFramePr>
            <a:graphic>
              <a:graphicData uri="http://schemas.openxmlformats.org/drawingml/2006/picture">
                <pic:pic>
                  <pic:nvPicPr>
                    <pic:cNvPr id="0" name="c4_conformal_coverage.png"/>
                    <pic:cNvPicPr/>
                  </pic:nvPicPr>
                  <pic:blipFill>
                    <a:blip r:embed="rId21"/>
                    <a:stretch>
                      <a:fillRect/>
                    </a:stretch>
                  </pic:blipFill>
                  <pic:spPr>
                    <a:xfrm>
                      <a:off x="0" y="0"/>
                      <a:ext cx="5212080" cy="347472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6.3: Conformal Evidence Set Empirical Coverage vs. Target 1 - alpha with 3-sigma Finite-Sample Band</w:t>
      </w:r>
    </w:p>
    <w:p>
      <w:pPr>
        <w:keepNext/>
        <w:spacing w:before="120" w:after="60" w:line="240" w:lineRule="auto"/>
      </w:pPr>
      <w:r>
        <w:rPr>
          <w:rFonts w:ascii="Times New Roman" w:hAnsi="Times New Roman"/>
          <w:b w:val="0"/>
          <w:i/>
          <w:sz w:val="22"/>
        </w:rPr>
        <w:t>Figure 6.3: Conformal Evidence Set Empirical Coverage vs. Target 1 - α with 3σ Finite-Sample Band.</w:t>
      </w:r>
    </w:p>
    <w:p>
      <w:pPr>
        <w:spacing w:before="160" w:after="80" w:line="240" w:lineRule="auto"/>
        <w:jc w:val="center"/>
      </w:pPr>
      <w:r>
        <w:drawing>
          <wp:inline xmlns:a="http://schemas.openxmlformats.org/drawingml/2006/main" xmlns:pic="http://schemas.openxmlformats.org/drawingml/2006/picture">
            <wp:extent cx="5212080" cy="3528177"/>
            <wp:docPr id="7" name="Picture 7"/>
            <wp:cNvGraphicFramePr>
              <a:graphicFrameLocks noChangeAspect="1"/>
            </wp:cNvGraphicFramePr>
            <a:graphic>
              <a:graphicData uri="http://schemas.openxmlformats.org/drawingml/2006/picture">
                <pic:pic>
                  <pic:nvPicPr>
                    <pic:cNvPr id="0" name="c4_conformal_set_size.png"/>
                    <pic:cNvPicPr/>
                  </pic:nvPicPr>
                  <pic:blipFill>
                    <a:blip r:embed="rId22"/>
                    <a:stretch>
                      <a:fillRect/>
                    </a:stretch>
                  </pic:blipFill>
                  <pic:spPr>
                    <a:xfrm>
                      <a:off x="0" y="0"/>
                      <a:ext cx="5212080" cy="3528177"/>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6.4: Mean Conformal Evidence Set Size vs. Candidate Context Pool Size Across Risk Levels</w:t>
      </w:r>
    </w:p>
    <w:p>
      <w:pPr>
        <w:keepNext/>
        <w:spacing w:before="120" w:after="60" w:line="240" w:lineRule="auto"/>
      </w:pPr>
      <w:r>
        <w:rPr>
          <w:rFonts w:ascii="Times New Roman" w:hAnsi="Times New Roman"/>
          <w:b w:val="0"/>
          <w:i/>
          <w:sz w:val="22"/>
        </w:rPr>
        <w:t>Figure 6.4: Mean Conformal Evidence Set Size vs. Candidate Context Pool Size Across Risk Levels.</w:t>
      </w:r>
    </w:p>
    <w:p>
      <w:pPr>
        <w:spacing w:before="160" w:after="80" w:line="240" w:lineRule="auto"/>
        <w:jc w:val="center"/>
      </w:pPr>
      <w:r>
        <w:drawing>
          <wp:inline xmlns:a="http://schemas.openxmlformats.org/drawingml/2006/main" xmlns:pic="http://schemas.openxmlformats.org/drawingml/2006/picture">
            <wp:extent cx="5212080" cy="3474720"/>
            <wp:docPr id="8" name="Picture 8"/>
            <wp:cNvGraphicFramePr>
              <a:graphicFrameLocks noChangeAspect="1"/>
            </wp:cNvGraphicFramePr>
            <a:graphic>
              <a:graphicData uri="http://schemas.openxmlformats.org/drawingml/2006/picture">
                <pic:pic>
                  <pic:nvPicPr>
                    <pic:cNvPr id="0" name="c4_review_cost_curve.png"/>
                    <pic:cNvPicPr/>
                  </pic:nvPicPr>
                  <pic:blipFill>
                    <a:blip r:embed="rId23"/>
                    <a:stretch>
                      <a:fillRect/>
                    </a:stretch>
                  </pic:blipFill>
                  <pic:spPr>
                    <a:xfrm>
                      <a:off x="0" y="0"/>
                      <a:ext cx="5212080" cy="347472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6.7: Reviewer Reading-Cost Curve: Context Sentences Read per Flagged Span vs. Empirical Coverage</w:t>
      </w:r>
    </w:p>
    <w:p>
      <w:pPr>
        <w:keepNext/>
        <w:spacing w:before="120" w:after="60" w:line="240" w:lineRule="auto"/>
      </w:pPr>
      <w:r>
        <w:rPr>
          <w:rFonts w:ascii="Times New Roman" w:hAnsi="Times New Roman"/>
          <w:b w:val="0"/>
          <w:i/>
          <w:sz w:val="22"/>
        </w:rPr>
        <w:t>Figure 6.7: Reviewer Reading-Cost Curve: Context Sentences Read per Flagged Span vs. Empirical Coverage.</w:t>
      </w:r>
    </w:p>
    <w:p>
      <w:pPr>
        <w:spacing w:before="0" w:after="120" w:line="360" w:lineRule="auto"/>
        <w:jc w:val="both"/>
      </w:pPr>
      <w:r>
        <w:rPr>
          <w:rFonts w:ascii="Times New Roman" w:hAnsi="Times New Roman"/>
          <w:b w:val="0"/>
          <w:sz w:val="24"/>
        </w:rPr>
        <w:t xml:space="preserve">Table 6.8 demonstrates two core empirical results. Across all evaluated risk levels α ∈ \{0.01, 0.05, 0.10, 0.15, 0.20, 0.30, 0.40\}, empirical coverage aligns closely with nominal targets, staying safely within the theoretical 3σ finite-sample band. At our target operating point of α = 0.10 (90% coverage), test coverage reaches </w:t>
      </w:r>
      <w:r>
        <w:rPr>
          <w:rFonts w:ascii="Times New Roman" w:hAnsi="Times New Roman"/>
          <w:b/>
          <w:sz w:val="24"/>
        </w:rPr>
        <w:t>0.9003</w:t>
      </w:r>
      <w:r>
        <w:rPr>
          <w:rFonts w:ascii="Times New Roman" w:hAnsi="Times New Roman"/>
          <w:b w:val="0"/>
          <w:sz w:val="24"/>
        </w:rPr>
        <w:t xml:space="preserve"> (90.03%, 95% CI [0.8640, 0.9338]), while the average prediction set shrinks from the baseline of </w:t>
      </w:r>
      <w:r>
        <w:rPr>
          <w:rFonts w:ascii="Times New Roman" w:hAnsi="Times New Roman"/>
          <w:b/>
          <w:sz w:val="24"/>
        </w:rPr>
        <w:t>19.05 sentences</w:t>
      </w:r>
      <w:r>
        <w:rPr>
          <w:rFonts w:ascii="Times New Roman" w:hAnsi="Times New Roman"/>
          <w:b w:val="0"/>
          <w:sz w:val="24"/>
        </w:rPr>
        <w:t xml:space="preserve"> to </w:t>
      </w:r>
      <w:r>
        <w:rPr>
          <w:rFonts w:ascii="Times New Roman" w:hAnsi="Times New Roman"/>
          <w:b/>
          <w:sz w:val="24"/>
        </w:rPr>
        <w:t>4.61 sentences per span</w:t>
      </w:r>
      <w:r>
        <w:rPr>
          <w:rFonts w:ascii="Times New Roman" w:hAnsi="Times New Roman"/>
          <w:b w:val="0"/>
          <w:sz w:val="24"/>
        </w:rPr>
        <w:t xml:space="preserve">. This represents a </w:t>
      </w:r>
      <w:r>
        <w:rPr>
          <w:rFonts w:ascii="Times New Roman" w:hAnsi="Times New Roman"/>
          <w:b/>
          <w:sz w:val="24"/>
        </w:rPr>
        <w:t>70.63% reduction in reviewer reading burden</w:t>
      </w:r>
      <w:r>
        <w:rPr>
          <w:rFonts w:ascii="Times New Roman" w:hAnsi="Times New Roman"/>
          <w:b w:val="0"/>
          <w:sz w:val="24"/>
        </w:rPr>
        <w:t>.</w:t>
      </w:r>
    </w:p>
    <w:p>
      <w:pPr>
        <w:spacing w:before="0" w:after="120" w:line="360" w:lineRule="auto"/>
        <w:jc w:val="both"/>
      </w:pPr>
      <w:r>
        <w:rPr>
          <w:rFonts w:ascii="Times New Roman" w:hAnsi="Times New Roman"/>
          <w:b w:val="0"/>
          <w:sz w:val="24"/>
        </w:rPr>
        <w:t>Table 6.9 (</w:t>
      </w:r>
      <w:r>
        <w:rPr>
          <w:rFonts w:ascii="Times New Roman" w:hAnsi="Times New Roman"/>
          <w:b w:val="0"/>
          <w:sz w:val="24"/>
        </w:rPr>
        <w:t>C4-9</w:t>
      </w:r>
      <w:r>
        <w:rPr>
          <w:rFonts w:ascii="Times New Roman" w:hAnsi="Times New Roman"/>
          <w:b w:val="0"/>
          <w:sz w:val="24"/>
        </w:rPr>
        <w:t>) breaks down performance across individual tasks at α = 0.10.</w:t>
      </w:r>
    </w:p>
    <w:p>
      <w:pPr>
        <w:pStyle w:val="Caption"/>
        <w:keepNext/>
        <w:spacing w:before="160" w:after="80" w:line="240" w:lineRule="auto"/>
        <w:jc w:val="center"/>
      </w:pPr>
      <w:r>
        <w:rPr>
          <w:rFonts w:ascii="Times New Roman" w:hAnsi="Times New Roman"/>
          <w:b w:val="0"/>
          <w:sz w:val="22"/>
        </w:rPr>
        <w:t>Table 6.9 (C4-9): Marginal vs. Group-Conditional Conformal Coverage and Set Size by Task at α = 0.10.</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n_{cal}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n_{test}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Threshold Coverage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Marginal Mean Set Size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Inside 3σ Band?</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Group-Conditional Coverage</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Group-Conditional Set Size</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4.79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11.58</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209</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0.9038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1.75</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0.8900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1.59</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180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0.9103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0.9017</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7.70</w:t>
            </w:r>
          </w:p>
        </w:tc>
      </w:tr>
    </w:tbl>
    <w:p>
      <w:pPr>
        <w:spacing w:before="0" w:after="80"/>
      </w:pPr>
    </w:p>
    <w:p>
      <w:pPr>
        <w:spacing w:before="0" w:after="120" w:line="360" w:lineRule="auto"/>
        <w:jc w:val="both"/>
      </w:pPr>
      <w:r>
        <w:rPr>
          <w:rFonts w:ascii="Times New Roman" w:hAnsi="Times New Roman"/>
          <w:b w:val="0"/>
          <w:sz w:val="24"/>
        </w:rPr>
        <w:t xml:space="preserve">Although all three tasks satisfy the coverage criteria, the resulting set sizes differ noticeably: 1.75 sentences for </w:t>
      </w:r>
      <w:r>
        <w:rPr>
          <w:rFonts w:ascii="Times New Roman" w:hAnsi="Times New Roman"/>
          <w:b w:val="0"/>
          <w:sz w:val="24"/>
        </w:rPr>
        <w:t>data2text</w:t>
      </w:r>
      <w:r>
        <w:rPr>
          <w:rFonts w:ascii="Times New Roman" w:hAnsi="Times New Roman"/>
          <w:b w:val="0"/>
          <w:sz w:val="24"/>
        </w:rPr>
        <w:t xml:space="preserve">, 4.79 for </w:t>
      </w:r>
      <w:r>
        <w:rPr>
          <w:rFonts w:ascii="Times New Roman" w:hAnsi="Times New Roman"/>
          <w:b w:val="0"/>
          <w:sz w:val="24"/>
        </w:rPr>
        <w:t>qa</w:t>
      </w:r>
      <w:r>
        <w:rPr>
          <w:rFonts w:ascii="Times New Roman" w:hAnsi="Times New Roman"/>
          <w:b w:val="0"/>
          <w:sz w:val="24"/>
        </w:rPr>
        <w:t xml:space="preserve">, and 8.13 for </w:t>
      </w:r>
      <w:r>
        <w:rPr>
          <w:rFonts w:ascii="Times New Roman" w:hAnsi="Times New Roman"/>
          <w:b w:val="0"/>
          <w:sz w:val="24"/>
        </w:rPr>
        <w:t>summarization</w:t>
      </w:r>
      <w:r>
        <w:rPr>
          <w:rFonts w:ascii="Times New Roman" w:hAnsi="Times New Roman"/>
          <w:b w:val="0"/>
          <w:sz w:val="24"/>
        </w:rPr>
        <w:t>. This reflects the nature of news summarisation passages, where multiple sentences frequently discuss the same entities and context points.</w:t>
      </w:r>
    </w:p>
    <w:p>
      <w:pPr>
        <w:spacing w:before="0" w:after="120" w:line="360" w:lineRule="auto"/>
        <w:jc w:val="both"/>
      </w:pPr>
      <w:r>
        <w:rPr>
          <w:rFonts w:ascii="Times New Roman" w:hAnsi="Times New Roman"/>
          <w:b w:val="0"/>
          <w:sz w:val="24"/>
        </w:rPr>
        <w:t>Table 6.10 (</w:t>
      </w:r>
      <w:r>
        <w:rPr>
          <w:rFonts w:ascii="Times New Roman" w:hAnsi="Times New Roman"/>
          <w:b w:val="0"/>
          <w:sz w:val="24"/>
        </w:rPr>
        <w:t>C4-10</w:t>
      </w:r>
      <w:r>
        <w:rPr>
          <w:rFonts w:ascii="Times New Roman" w:hAnsi="Times New Roman"/>
          <w:b w:val="0"/>
          <w:sz w:val="24"/>
        </w:rPr>
        <w:t>) compares Least Ambiguous Set-Valued Classifiers (LAC) against Conformal Risk Control (CRC).</w:t>
      </w:r>
    </w:p>
    <w:p>
      <w:pPr>
        <w:pStyle w:val="Caption"/>
        <w:keepNext/>
        <w:spacing w:before="160" w:after="80" w:line="240" w:lineRule="auto"/>
        <w:jc w:val="center"/>
      </w:pPr>
      <w:r>
        <w:rPr>
          <w:rFonts w:ascii="Times New Roman" w:hAnsi="Times New Roman"/>
          <w:b w:val="0"/>
          <w:sz w:val="22"/>
        </w:rPr>
        <w:t>Table 6.10 (C4-10): Comparison of Least Ambiguous Set-Valued Classifiers (LAC) and Conformal Risk Control (CRC).</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Conformal Formalism</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Empirical Coverage (α = 0.10)</w:t>
            </w:r>
          </w:p>
        </w:tc>
        <w:tc>
          <w:tcPr>
            <w:tcW w:type="dxa" w:w="2740"/>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Mean Set Size (Sentences)</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Least Ambiguous Set-Valued Classifiers (LAC)</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0.9003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4.61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Conformal Risk Control (CRC, Binary Miss Loss)</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0.9003</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val="0"/>
                <w:sz w:val="21"/>
              </w:rPr>
              <w:t>4.61</w:t>
            </w:r>
          </w:p>
        </w:tc>
      </w:tr>
      <w:tr>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Difference (LAC - CRC)</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0.0000</w:t>
            </w:r>
          </w:p>
        </w:tc>
        <w:tc>
          <w:tcPr>
            <w:tcW w:type="dxa" w:w="2740"/>
            <w:vAlign w:val="center"/>
            <w:tcMar>
              <w:top w:w="50" w:type="dxa"/>
              <w:bottom w:w="50" w:type="dxa"/>
              <w:left w:w="80" w:type="dxa"/>
              <w:right w:w="80" w:type="dxa"/>
            </w:tcMar>
          </w:tcPr>
          <w:p>
            <w:pPr>
              <w:spacing w:before="20" w:after="20" w:line="240" w:lineRule="auto"/>
            </w:pPr>
            <w:r>
              <w:rPr>
                <w:rFonts w:ascii="Times New Roman" w:hAnsi="Times New Roman"/>
                <w:b/>
                <w:sz w:val="21"/>
              </w:rPr>
              <w:t>0.00</w:t>
            </w:r>
          </w:p>
        </w:tc>
      </w:tr>
    </w:tbl>
    <w:p>
      <w:pPr>
        <w:spacing w:before="0" w:after="80"/>
      </w:pPr>
    </w:p>
    <w:p>
      <w:pPr>
        <w:spacing w:before="0" w:after="120" w:line="360" w:lineRule="auto"/>
        <w:jc w:val="both"/>
      </w:pPr>
      <w:r>
        <w:rPr>
          <w:rFonts w:ascii="Times New Roman" w:hAnsi="Times New Roman"/>
          <w:b w:val="0"/>
          <w:sz w:val="24"/>
        </w:rPr>
        <w:t>Under our binary 0/1 miss loss formulation in Convention A, LAC and CRC produce identical prediction sets and coverage numbers (0.9003, 4.61 sentences), proving their mathematical equivalence in single-reference evidence attribution.</w:t>
      </w:r>
    </w:p>
    <w:p>
      <w:pPr>
        <w:pStyle w:val="Heading3"/>
        <w:keepNext/>
        <w:spacing w:before="160" w:after="80" w:line="240" w:lineRule="auto"/>
      </w:pPr>
      <w:r>
        <w:rPr>
          <w:rFonts w:ascii="Times New Roman" w:hAnsi="Times New Roman"/>
          <w:b/>
          <w:color w:val="000000"/>
          <w:sz w:val="24"/>
        </w:rPr>
        <w:t>6.1.5 Layers 7, 8 &amp; 9: calibrated no-evidence abstention, faithfulness audit, and cross-task transfer (`c4-11`, `c4-12`)</w:t>
      </w:r>
    </w:p>
    <w:p>
      <w:pPr>
        <w:spacing w:before="0" w:after="120" w:line="360" w:lineRule="auto"/>
        <w:jc w:val="both"/>
      </w:pPr>
      <w:r>
        <w:rPr>
          <w:rFonts w:ascii="Times New Roman" w:hAnsi="Times New Roman"/>
          <w:b w:val="0"/>
          <w:sz w:val="24"/>
        </w:rPr>
        <w:t>Table 6.11 (</w:t>
      </w:r>
      <w:r>
        <w:rPr>
          <w:rFonts w:ascii="Times New Roman" w:hAnsi="Times New Roman"/>
          <w:b w:val="0"/>
          <w:sz w:val="24"/>
        </w:rPr>
        <w:t>C4-11</w:t>
      </w:r>
      <w:r>
        <w:rPr>
          <w:rFonts w:ascii="Times New Roman" w:hAnsi="Times New Roman"/>
          <w:b w:val="0"/>
          <w:sz w:val="24"/>
        </w:rPr>
        <w:t xml:space="preserve">) and </w:t>
      </w:r>
      <w:r>
        <w:rPr>
          <w:rFonts w:ascii="Times New Roman" w:hAnsi="Times New Roman"/>
          <w:b/>
          <w:sz w:val="24"/>
        </w:rPr>
        <w:t>Figure 6.5</w:t>
      </w:r>
      <w:r>
        <w:rPr>
          <w:rFonts w:ascii="Times New Roman" w:hAnsi="Times New Roman"/>
          <w:b w:val="0"/>
          <w:sz w:val="24"/>
        </w:rPr>
        <w:t xml:space="preserve"> evaluate the no-evidence abstention threshold (τ = 0.1973, calibrated on 787 calibration spans) across the 1,048 test spans.</w:t>
      </w:r>
    </w:p>
    <w:p>
      <w:pPr>
        <w:pStyle w:val="Caption"/>
        <w:keepNext/>
        <w:spacing w:before="160" w:after="80" w:line="240" w:lineRule="auto"/>
        <w:jc w:val="center"/>
      </w:pPr>
      <w:r>
        <w:rPr>
          <w:rFonts w:ascii="Times New Roman" w:hAnsi="Times New Roman"/>
          <w:b w:val="0"/>
          <w:sz w:val="22"/>
        </w:rPr>
        <w:t>Table 6.11 (C4-11): Calibrated No-Evidence Abstention Performance Against Task-Specific Floors.</w:t>
      </w:r>
    </w:p>
    <w:tbl>
      <w:tblPr>
        <w:tblStyle w:val="TableGrid"/>
        <w:tblW w:type="auto" w:w="0"/>
        <w:jc w:val="center"/>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Evaluation Slice / System</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No-Evidence Base Rate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Precision</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Recall</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F1 Score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Rate</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Always-Abstain Floor F1</w:t>
            </w:r>
          </w:p>
        </w:tc>
        <w:tc>
          <w:tcPr>
            <w:tcW w:type="dxa" w:w="913"/>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Beats Task Floor?</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Pooled Test: C4 (τ = 0.1973, fitted on `calib`)</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0.3428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0.8080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0.4814</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0.5038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0.3522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(+12.92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Floor: </w:t>
            </w:r>
            <w:r>
              <w:rPr>
                <w:rFonts w:ascii="Times New Roman" w:hAnsi="Times New Roman"/>
                <w:b w:val="0"/>
                <w:sz w:val="18"/>
              </w:rPr>
              <w:t>always_abstain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0.3522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Floor: </w:t>
            </w:r>
            <w:r>
              <w:rPr>
                <w:rFonts w:ascii="Times New Roman" w:hAnsi="Times New Roman"/>
                <w:b w:val="0"/>
                <w:sz w:val="18"/>
              </w:rPr>
              <w:t>never_abstain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Baseline: </w:t>
            </w:r>
            <w:r>
              <w:rPr>
                <w:rFonts w:ascii="Times New Roman" w:hAnsi="Times New Roman"/>
                <w:b w:val="0"/>
                <w:sz w:val="18"/>
              </w:rPr>
              <w:t>nearest_sentence, no threshold</w:t>
            </w:r>
            <w:r>
              <w:rPr>
                <w:rFonts w:ascii="Times New Roman" w:hAnsi="Times New Roman"/>
                <w:b w:val="0"/>
                <w:sz w:val="18"/>
              </w:rPr>
              <w:t xml:space="preserve"> (C3)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1,048</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0.2137</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n/a</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0.0000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Per-Task Breakdown (`test`):</w:t>
            </w: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c>
          <w:tcPr>
            <w:tcW w:type="dxa" w:w="913"/>
            <w:vAlign w:val="center"/>
            <w:tcMar>
              <w:top w:w="50" w:type="dxa"/>
              <w:bottom w:w="50" w:type="dxa"/>
              <w:left w:w="80" w:type="dxa"/>
              <w:right w:w="80" w:type="dxa"/>
            </w:tcMar>
          </w:tcPr>
          <w:p>
            <w:pPr>
              <w:spacing w:before="20" w:after="20" w:line="240" w:lineRule="auto"/>
            </w:pP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`data2text`</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523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0.1112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0.2102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0.8909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0.3400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0.4713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0.2002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(+13.98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`summarization`</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382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0.2736</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0.3679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0.7179</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0.4865</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0.5340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0.4293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yes (+5.72 pts)</w:t>
            </w:r>
          </w:p>
        </w:tc>
      </w:tr>
      <w:tr>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 Task: </w:t>
            </w:r>
            <w:r>
              <w:rPr>
                <w:rFonts w:ascii="Times New Roman" w:hAnsi="Times New Roman"/>
                <w:b/>
                <w:sz w:val="18"/>
              </w:rPr>
              <w:t>`qa`</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143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0.7273</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0.7681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0.8780</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0.8191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val="0"/>
                <w:sz w:val="18"/>
              </w:rPr>
              <w:t>0.8322</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0.8421</w:t>
            </w:r>
          </w:p>
        </w:tc>
        <w:tc>
          <w:tcPr>
            <w:tcW w:type="dxa" w:w="913"/>
            <w:vAlign w:val="center"/>
            <w:tcMar>
              <w:top w:w="50" w:type="dxa"/>
              <w:bottom w:w="50" w:type="dxa"/>
              <w:left w:w="80" w:type="dxa"/>
              <w:right w:w="80" w:type="dxa"/>
            </w:tcMar>
          </w:tcPr>
          <w:p>
            <w:pPr>
              <w:spacing w:before="20" w:after="20" w:line="240" w:lineRule="auto"/>
            </w:pPr>
            <w:r>
              <w:rPr>
                <w:rFonts w:ascii="Times New Roman" w:hAnsi="Times New Roman"/>
                <w:b/>
                <w:sz w:val="18"/>
              </w:rPr>
              <w:t>no (-2.30 pts)</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158836"/>
            <wp:docPr id="9" name="Picture 9"/>
            <wp:cNvGraphicFramePr>
              <a:graphicFrameLocks noChangeAspect="1"/>
            </wp:cNvGraphicFramePr>
            <a:graphic>
              <a:graphicData uri="http://schemas.openxmlformats.org/drawingml/2006/picture">
                <pic:pic>
                  <pic:nvPicPr>
                    <pic:cNvPr id="0" name="c4_no_evidence_pr.png"/>
                    <pic:cNvPicPr/>
                  </pic:nvPicPr>
                  <pic:blipFill>
                    <a:blip r:embed="rId24"/>
                    <a:stretch>
                      <a:fillRect/>
                    </a:stretch>
                  </pic:blipFill>
                  <pic:spPr>
                    <a:xfrm>
                      <a:off x="0" y="0"/>
                      <a:ext cx="5212080" cy="3158836"/>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6.5: Calibrated No-Evidence Abstention Precision, Recall, and F1 vs. Task-Specific Floors</w:t>
      </w:r>
    </w:p>
    <w:p>
      <w:pPr>
        <w:keepNext/>
        <w:spacing w:before="120" w:after="60" w:line="240" w:lineRule="auto"/>
      </w:pPr>
      <w:r>
        <w:rPr>
          <w:rFonts w:ascii="Times New Roman" w:hAnsi="Times New Roman"/>
          <w:b w:val="0"/>
          <w:i/>
          <w:sz w:val="22"/>
        </w:rPr>
        <w:t>Figure 6.5: Calibrated No-Evidence Abstention Precision, Recall, and F1 vs. Task-Specific Floors.</w:t>
      </w:r>
    </w:p>
    <w:p>
      <w:pPr>
        <w:spacing w:before="0" w:after="120" w:line="360" w:lineRule="auto"/>
        <w:jc w:val="both"/>
      </w:pPr>
      <w:r>
        <w:rPr>
          <w:rFonts w:ascii="Times New Roman" w:hAnsi="Times New Roman"/>
          <w:b w:val="0"/>
          <w:sz w:val="24"/>
        </w:rPr>
        <w:t xml:space="preserve">As shown in Table 6.11, standard nearest-neighbour matching without a confidence threshold always outputs a sentence, resulting in </w:t>
      </w:r>
      <w:r>
        <w:rPr>
          <w:rFonts w:ascii="Times New Roman" w:hAnsi="Times New Roman"/>
          <w:b/>
          <w:sz w:val="24"/>
        </w:rPr>
        <w:t>0.0000 recall</w:t>
      </w:r>
      <w:r>
        <w:rPr>
          <w:rFonts w:ascii="Times New Roman" w:hAnsi="Times New Roman"/>
          <w:b w:val="0"/>
          <w:sz w:val="24"/>
        </w:rPr>
        <w:t xml:space="preserve"> on ungrounded spans. In contrast, Component 4's calibrated threshold (τ = 0.1973) correctly flags </w:t>
      </w:r>
      <w:r>
        <w:rPr>
          <w:rFonts w:ascii="Times New Roman" w:hAnsi="Times New Roman"/>
          <w:b/>
          <w:sz w:val="24"/>
        </w:rPr>
        <w:t>80.80% of baseless claims</w:t>
      </w:r>
      <w:r>
        <w:rPr>
          <w:rFonts w:ascii="Times New Roman" w:hAnsi="Times New Roman"/>
          <w:b w:val="0"/>
          <w:sz w:val="24"/>
        </w:rPr>
        <w:t xml:space="preserve">, improving pooled F1 over the </w:t>
      </w:r>
      <w:r>
        <w:rPr>
          <w:rFonts w:ascii="Times New Roman" w:hAnsi="Times New Roman"/>
          <w:b w:val="0"/>
          <w:sz w:val="24"/>
        </w:rPr>
        <w:t>always_abstain</w:t>
      </w:r>
      <w:r>
        <w:rPr>
          <w:rFonts w:ascii="Times New Roman" w:hAnsi="Times New Roman"/>
          <w:b w:val="0"/>
          <w:sz w:val="24"/>
        </w:rPr>
        <w:t xml:space="preserve"> floor by </w:t>
      </w:r>
      <w:r>
        <w:rPr>
          <w:rFonts w:ascii="Times New Roman" w:hAnsi="Times New Roman"/>
          <w:b/>
          <w:sz w:val="24"/>
        </w:rPr>
        <w:t>+12.92 points</w:t>
      </w:r>
      <w:r>
        <w:rPr>
          <w:rFonts w:ascii="Times New Roman" w:hAnsi="Times New Roman"/>
          <w:b w:val="0"/>
          <w:sz w:val="24"/>
        </w:rPr>
        <w:t xml:space="preserve"> (0.4814 vs. 0.3522), with gains of +13.98 points on </w:t>
      </w:r>
      <w:r>
        <w:rPr>
          <w:rFonts w:ascii="Times New Roman" w:hAnsi="Times New Roman"/>
          <w:b w:val="0"/>
          <w:sz w:val="24"/>
        </w:rPr>
        <w:t>data2text</w:t>
      </w:r>
      <w:r>
        <w:rPr>
          <w:rFonts w:ascii="Times New Roman" w:hAnsi="Times New Roman"/>
          <w:b w:val="0"/>
          <w:sz w:val="24"/>
        </w:rPr>
        <w:t xml:space="preserve"> and +5.72 on </w:t>
      </w:r>
      <w:r>
        <w:rPr>
          <w:rFonts w:ascii="Times New Roman" w:hAnsi="Times New Roman"/>
          <w:b w:val="0"/>
          <w:sz w:val="24"/>
        </w:rPr>
        <w:t>summarization</w:t>
      </w:r>
      <w:r>
        <w:rPr>
          <w:rFonts w:ascii="Times New Roman" w:hAnsi="Times New Roman"/>
          <w:b w:val="0"/>
          <w:sz w:val="24"/>
        </w:rPr>
        <w:t xml:space="preserve">. In </w:t>
      </w:r>
      <w:r>
        <w:rPr>
          <w:rFonts w:ascii="Times New Roman" w:hAnsi="Times New Roman"/>
          <w:b w:val="0"/>
          <w:sz w:val="24"/>
        </w:rPr>
        <w:t>qa</w:t>
      </w:r>
      <w:r>
        <w:rPr>
          <w:rFonts w:ascii="Times New Roman" w:hAnsi="Times New Roman"/>
          <w:b w:val="0"/>
          <w:sz w:val="24"/>
        </w:rPr>
        <w:t xml:space="preserve">, where 72.73% of spans have no source evidence, always abstaining yields a high baseline F1 of 0.8421. Component 4 achieves 0.8191 F1 on </w:t>
      </w:r>
      <w:r>
        <w:rPr>
          <w:rFonts w:ascii="Times New Roman" w:hAnsi="Times New Roman"/>
          <w:b w:val="0"/>
          <w:sz w:val="24"/>
        </w:rPr>
        <w:t>qa</w:t>
      </w:r>
      <w:r>
        <w:rPr>
          <w:rFonts w:ascii="Times New Roman" w:hAnsi="Times New Roman"/>
          <w:b w:val="0"/>
          <w:sz w:val="24"/>
        </w:rPr>
        <w:t xml:space="preserve"> while retaining the capability to identify evidence on the remaining 27.27% of attributable answers.</w:t>
      </w:r>
    </w:p>
    <w:p>
      <w:pPr>
        <w:spacing w:before="0" w:after="120" w:line="360" w:lineRule="auto"/>
        <w:jc w:val="both"/>
      </w:pPr>
      <w:r>
        <w:rPr>
          <w:rFonts w:ascii="Times New Roman" w:hAnsi="Times New Roman"/>
          <w:b w:val="0"/>
          <w:sz w:val="24"/>
        </w:rPr>
        <w:t>Table 6.12 (</w:t>
      </w:r>
      <w:r>
        <w:rPr>
          <w:rFonts w:ascii="Times New Roman" w:hAnsi="Times New Roman"/>
          <w:b w:val="0"/>
          <w:sz w:val="24"/>
        </w:rPr>
        <w:t>C4-12</w:t>
      </w:r>
      <w:r>
        <w:rPr>
          <w:rFonts w:ascii="Times New Roman" w:hAnsi="Times New Roman"/>
          <w:b w:val="0"/>
          <w:sz w:val="24"/>
        </w:rPr>
        <w:t xml:space="preserve">) and </w:t>
      </w:r>
      <w:r>
        <w:rPr>
          <w:rFonts w:ascii="Times New Roman" w:hAnsi="Times New Roman"/>
          <w:b/>
          <w:sz w:val="24"/>
        </w:rPr>
        <w:t>Figure 6.6</w:t>
      </w:r>
      <w:r>
        <w:rPr>
          <w:rFonts w:ascii="Times New Roman" w:hAnsi="Times New Roman"/>
          <w:b w:val="0"/>
          <w:sz w:val="24"/>
        </w:rPr>
        <w:t xml:space="preserve"> evaluate cross-task generalization using Leave-One-Task-Out (LOTO) cross-validation (</w:t>
      </w:r>
      <w:r>
        <w:rPr>
          <w:rFonts w:ascii="Times New Roman" w:hAnsi="Times New Roman"/>
          <w:b w:val="0"/>
          <w:sz w:val="24"/>
        </w:rPr>
        <w:t>src/c4_attribution/transfer.py</w:t>
      </w:r>
      <w:r>
        <w:rPr>
          <w:rFonts w:ascii="Times New Roman" w:hAnsi="Times New Roman"/>
          <w:b w:val="0"/>
          <w:sz w:val="24"/>
        </w:rPr>
        <w:t>).</w:t>
      </w:r>
    </w:p>
    <w:p>
      <w:pPr>
        <w:pStyle w:val="Caption"/>
        <w:keepNext/>
        <w:spacing w:before="160" w:after="80" w:line="240" w:lineRule="auto"/>
        <w:jc w:val="center"/>
      </w:pPr>
      <w:r>
        <w:rPr>
          <w:rFonts w:ascii="Times New Roman" w:hAnsi="Times New Roman"/>
          <w:b w:val="0"/>
          <w:sz w:val="22"/>
        </w:rPr>
        <w:t>Table 6.12 (C4-12): Leave-One-Task-Out Cross-Task Transfer of Conformal Quantiles and Abstention Thresholds.</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Held-Out 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n (Conformal)</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Coverage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Coverage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Inside 3σ Band?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Set Size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Set Size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F1 Transferred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Abstention F1 In-Task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Top-1 Accuracy (Invariant)</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1.0000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4.79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11.58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0.8182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0.6842</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291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0.9175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0.8900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2.03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0.3385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0.3697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0.9794</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0.8889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0.9017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yes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7.70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0.5179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0.4959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0.8419</w:t>
            </w:r>
          </w:p>
        </w:tc>
      </w:tr>
    </w:tbl>
    <w:p>
      <w:pPr>
        <w:spacing w:before="0" w:after="80"/>
      </w:pPr>
    </w:p>
    <w:p>
      <w:pPr>
        <w:spacing w:before="160" w:after="80" w:line="240" w:lineRule="auto"/>
        <w:jc w:val="center"/>
      </w:pPr>
      <w:r>
        <w:drawing>
          <wp:inline xmlns:a="http://schemas.openxmlformats.org/drawingml/2006/main" xmlns:pic="http://schemas.openxmlformats.org/drawingml/2006/picture">
            <wp:extent cx="5212080" cy="3257550"/>
            <wp:docPr id="10" name="Picture 10"/>
            <wp:cNvGraphicFramePr>
              <a:graphicFrameLocks noChangeAspect="1"/>
            </wp:cNvGraphicFramePr>
            <a:graphic>
              <a:graphicData uri="http://schemas.openxmlformats.org/drawingml/2006/picture">
                <pic:pic>
                  <pic:nvPicPr>
                    <pic:cNvPr id="0" name="c4_transfer_matrix.png"/>
                    <pic:cNvPicPr/>
                  </pic:nvPicPr>
                  <pic:blipFill>
                    <a:blip r:embed="rId25"/>
                    <a:stretch>
                      <a:fillRect/>
                    </a:stretch>
                  </pic:blipFill>
                  <pic:spPr>
                    <a:xfrm>
                      <a:off x="0" y="0"/>
                      <a:ext cx="5212080" cy="3257550"/>
                    </a:xfrm>
                    <a:prstGeom prst="rect"/>
                  </pic:spPr>
                </pic:pic>
              </a:graphicData>
            </a:graphic>
          </wp:inline>
        </w:drawing>
      </w:r>
    </w:p>
    <w:p>
      <w:pPr>
        <w:pStyle w:val="Caption"/>
        <w:spacing w:before="40" w:after="200" w:line="240" w:lineRule="auto"/>
        <w:jc w:val="center"/>
      </w:pPr>
      <w:r>
        <w:rPr>
          <w:rFonts w:ascii="Times New Roman" w:hAnsi="Times New Roman"/>
          <w:b w:val="0"/>
          <w:sz w:val="22"/>
        </w:rPr>
        <w:t>Figure 6.6: Leave-One-Task-Out Cross-Task Transfer of Conformal Quantiles and Abstention Thresholds</w:t>
      </w:r>
    </w:p>
    <w:p>
      <w:pPr>
        <w:keepNext/>
        <w:spacing w:before="120" w:after="60" w:line="240" w:lineRule="auto"/>
      </w:pPr>
      <w:r>
        <w:rPr>
          <w:rFonts w:ascii="Times New Roman" w:hAnsi="Times New Roman"/>
          <w:b w:val="0"/>
          <w:i/>
          <w:sz w:val="22"/>
        </w:rPr>
        <w:t>Figure 6.6: Leave-One-Task-Out Cross-Task Transfer of Conformal Quantiles and Abstention Thresholds.</w:t>
      </w:r>
    </w:p>
    <w:p>
      <w:pPr>
        <w:spacing w:before="0" w:after="120" w:line="360" w:lineRule="auto"/>
        <w:jc w:val="both"/>
      </w:pPr>
      <w:r>
        <w:rPr>
          <w:rFonts w:ascii="Times New Roman" w:hAnsi="Times New Roman"/>
          <w:b w:val="0"/>
          <w:sz w:val="24"/>
        </w:rPr>
        <w:t>All three held-out tasks remain comfortably within their theoretical finite-sample coverage limits. Transferred abstention F1 remains within 0.02--0.03 of in-task calibration. Furthermore, because our lexical scorer requires no learned weights, Top-1 attribution accuracy remains completely unaffected by task transfer.</w:t>
      </w:r>
    </w:p>
    <w:p>
      <w:pPr>
        <w:pStyle w:val="Heading2"/>
        <w:keepNext/>
        <w:spacing w:before="200" w:after="120" w:line="240" w:lineRule="auto"/>
      </w:pPr>
      <w:r>
        <w:rPr>
          <w:rFonts w:ascii="Times New Roman" w:hAnsi="Times New Roman"/>
          <w:b/>
          <w:color w:val="000000"/>
          <w:sz w:val="24"/>
        </w:rPr>
        <w:t>6.2 Product and Technical Results</w:t>
      </w:r>
    </w:p>
    <w:p>
      <w:pPr>
        <w:spacing w:before="0" w:after="120" w:line="360" w:lineRule="auto"/>
        <w:jc w:val="both"/>
      </w:pPr>
      <w:r>
        <w:rPr>
          <w:rFonts w:ascii="Times New Roman" w:hAnsi="Times New Roman"/>
          <w:b w:val="0"/>
          <w:sz w:val="24"/>
        </w:rPr>
        <w:t>To evaluate execution speed and memory consumption on consumer hardware, Layer 13 (</w:t>
      </w:r>
      <w:r>
        <w:rPr>
          <w:rFonts w:ascii="Times New Roman" w:hAnsi="Times New Roman"/>
          <w:b w:val="0"/>
          <w:sz w:val="24"/>
        </w:rPr>
        <w:t>src/c4_attribution/latency_benchmark.py</w:t>
      </w:r>
      <w:r>
        <w:rPr>
          <w:rFonts w:ascii="Times New Roman" w:hAnsi="Times New Roman"/>
          <w:b w:val="0"/>
          <w:sz w:val="24"/>
        </w:rPr>
        <w:t>) benchmarked multi-span attribution across 100 context passages (300 spans). Table 6.14 (</w:t>
      </w:r>
      <w:r>
        <w:rPr>
          <w:rFonts w:ascii="Times New Roman" w:hAnsi="Times New Roman"/>
          <w:b w:val="0"/>
          <w:sz w:val="24"/>
        </w:rPr>
        <w:t>C4-15</w:t>
      </w:r>
      <w:r>
        <w:rPr>
          <w:rFonts w:ascii="Times New Roman" w:hAnsi="Times New Roman"/>
          <w:b w:val="0"/>
          <w:sz w:val="24"/>
        </w:rPr>
        <w:t>) presents the benchmark results.</w:t>
      </w:r>
    </w:p>
    <w:p>
      <w:pPr>
        <w:pStyle w:val="Caption"/>
        <w:keepNext/>
        <w:spacing w:before="160" w:after="80" w:line="240" w:lineRule="auto"/>
        <w:jc w:val="center"/>
      </w:pPr>
      <w:r>
        <w:rPr>
          <w:rFonts w:ascii="Times New Roman" w:hAnsi="Times New Roman"/>
          <w:b w:val="0"/>
          <w:sz w:val="22"/>
        </w:rPr>
        <w:t>Table 6.14 (C4-15): Technical Latency, Memory, and Throughput Benchmarks Across Attribution Backends.</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Backend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Checkpoint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Params (M)</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RAM / VRAM (MB)</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CPU p50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CPU p95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GPU (ms/span)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Throughput (spans/s)</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Unconditional Top-1</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MRR</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`lexical` (Served Online)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IDF content-token containment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1.312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2.713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1.312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538.9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0.8952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sz w:val="18"/>
              </w:rPr>
              <w:t>0.9307</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embed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BAAI/bge-small-en-v1.5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14.821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23.104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3.412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67.5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0.3007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0.5068</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hhem_support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vectara/hallucination_evaluation_model</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184.0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703.4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93.898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142.110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12.304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0.6959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0.7599</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nli_entail</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cross-encoder/nli-deberta-v3-base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184.0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703.4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98.441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149.201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13.112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0.6392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0.7228</w:t>
            </w:r>
          </w:p>
        </w:tc>
      </w:tr>
    </w:tbl>
    <w:p>
      <w:pPr>
        <w:spacing w:before="0" w:after="80"/>
      </w:pPr>
    </w:p>
    <w:p>
      <w:pPr>
        <w:spacing w:before="0" w:after="120" w:line="360" w:lineRule="auto"/>
        <w:jc w:val="both"/>
      </w:pPr>
      <w:r>
        <w:rPr>
          <w:rFonts w:ascii="Times New Roman" w:hAnsi="Times New Roman"/>
          <w:b w:val="0"/>
          <w:sz w:val="24"/>
        </w:rPr>
        <w:t xml:space="preserve">Sentence segmentation takes p50 = 0.1371 ms per passage, and attribution completes in </w:t>
      </w:r>
      <w:r>
        <w:rPr>
          <w:rFonts w:ascii="Times New Roman" w:hAnsi="Times New Roman"/>
          <w:b/>
          <w:sz w:val="24"/>
        </w:rPr>
        <w:t>1.312 ms p50 CPU latency per span</w:t>
      </w:r>
      <w:r>
        <w:rPr>
          <w:rFonts w:ascii="Times New Roman" w:hAnsi="Times New Roman"/>
          <w:b w:val="0"/>
          <w:sz w:val="24"/>
        </w:rPr>
        <w:t xml:space="preserve"> with </w:t>
      </w:r>
      <w:r>
        <w:rPr>
          <w:rFonts w:ascii="Times New Roman" w:hAnsi="Times New Roman"/>
          <w:b/>
          <w:sz w:val="24"/>
        </w:rPr>
        <w:t>0.0 MB additional RAM/VRAM</w:t>
      </w:r>
      <w:r>
        <w:rPr>
          <w:rFonts w:ascii="Times New Roman" w:hAnsi="Times New Roman"/>
          <w:b w:val="0"/>
          <w:sz w:val="24"/>
        </w:rPr>
        <w:t xml:space="preserve">. This allows the online service to process </w:t>
      </w:r>
      <w:r>
        <w:rPr>
          <w:rFonts w:ascii="Times New Roman" w:hAnsi="Times New Roman"/>
          <w:b/>
          <w:sz w:val="24"/>
        </w:rPr>
        <w:t>538.9 spans/s</w:t>
      </w:r>
      <w:r>
        <w:rPr>
          <w:rFonts w:ascii="Times New Roman" w:hAnsi="Times New Roman"/>
          <w:b w:val="0"/>
          <w:sz w:val="24"/>
        </w:rPr>
        <w:t xml:space="preserve">, easily fulfilling non-functional requirement </w:t>
      </w:r>
      <w:r>
        <w:rPr>
          <w:rFonts w:ascii="Times New Roman" w:hAnsi="Times New Roman"/>
          <w:b w:val="0"/>
          <w:sz w:val="24"/>
        </w:rPr>
        <w:t>NFR-C4-02</w:t>
      </w:r>
      <w:r>
        <w:rPr>
          <w:rFonts w:ascii="Times New Roman" w:hAnsi="Times New Roman"/>
          <w:b w:val="0"/>
          <w:sz w:val="24"/>
        </w:rPr>
        <w:t xml:space="preserve"> (&lt; 50.0 ms) on standard consumer laptops.</w:t>
      </w:r>
    </w:p>
    <w:p>
      <w:pPr>
        <w:pStyle w:val="Heading2"/>
        <w:keepNext/>
        <w:spacing w:before="200" w:after="120" w:line="240" w:lineRule="auto"/>
      </w:pPr>
      <w:r>
        <w:rPr>
          <w:rFonts w:ascii="Times New Roman" w:hAnsi="Times New Roman"/>
          <w:b/>
          <w:color w:val="000000"/>
          <w:sz w:val="24"/>
        </w:rPr>
        <w:t>6.3 User or Stakeholder Validation</w:t>
      </w:r>
    </w:p>
    <w:p>
      <w:pPr>
        <w:spacing w:before="0" w:after="120" w:line="360" w:lineRule="auto"/>
        <w:jc w:val="both"/>
      </w:pPr>
      <w:r>
        <w:rPr>
          <w:rFonts w:ascii="Times New Roman" w:hAnsi="Times New Roman"/>
          <w:b w:val="0"/>
          <w:sz w:val="24"/>
        </w:rPr>
        <w:t>In line with our approved Topic Assessment Form, Section 6.3 evaluates three validation activities: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Ten User Acceptance Test Cases (`UAT-01` to `UAT-10`):</w:t>
      </w:r>
      <w:r>
        <w:rPr>
          <w:rFonts w:ascii="Times New Roman" w:hAnsi="Times New Roman"/>
          <w:b w:val="0"/>
          <w:sz w:val="24"/>
        </w:rPr>
        <w:t xml:space="preserve"> All 10/10 test cases passed their functional and non-functional specifications.</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50-Span Dual-Rater Blind Audit:</w:t>
      </w:r>
      <w:r>
        <w:rPr>
          <w:rFonts w:ascii="Times New Roman" w:hAnsi="Times New Roman"/>
          <w:b w:val="0"/>
          <w:sz w:val="24"/>
        </w:rPr>
        <w:t xml:space="preserve"> Verified inter-rater reliability (P_o = 0.9800, Cohen's κ = 0.8466) on no-evidence extraction.</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Internal Reviewer Timing &amp; SUS Study:</w:t>
      </w:r>
      <w:r>
        <w:rPr>
          <w:rFonts w:ascii="Times New Roman" w:hAnsi="Times New Roman"/>
          <w:b w:val="0"/>
          <w:sz w:val="24"/>
        </w:rPr>
        <w:t xml:space="preserve"> The four TrustRAG leads (</w:t>
      </w:r>
      <w:r>
        <w:rPr>
          <w:rFonts w:ascii="Times New Roman" w:hAnsi="Times New Roman"/>
          <w:b w:val="0"/>
          <w:sz w:val="24"/>
        </w:rPr>
        <w:t>TM-01</w:t>
      </w:r>
      <w:r>
        <w:rPr>
          <w:rFonts w:ascii="Times New Roman" w:hAnsi="Times New Roman"/>
          <w:b w:val="0"/>
          <w:sz w:val="24"/>
        </w:rPr>
        <w:t xml:space="preserve"> to </w:t>
      </w:r>
      <w:r>
        <w:rPr>
          <w:rFonts w:ascii="Times New Roman" w:hAnsi="Times New Roman"/>
          <w:b w:val="0"/>
          <w:sz w:val="24"/>
        </w:rPr>
        <w:t>TM-04</w:t>
      </w:r>
      <w:r>
        <w:rPr>
          <w:rFonts w:ascii="Times New Roman" w:hAnsi="Times New Roman"/>
          <w:b w:val="0"/>
          <w:sz w:val="24"/>
        </w:rPr>
        <w:t>) reviewed 100 flagged spans (25 spans per evaluator) to compare review times between full-context reading and conformal set highlights.</w:t>
      </w:r>
    </w:p>
    <w:p>
      <w:pPr>
        <w:spacing w:before="0" w:after="120" w:line="360" w:lineRule="auto"/>
        <w:jc w:val="both"/>
      </w:pPr>
      <w:r>
        <w:rPr>
          <w:rFonts w:ascii="Times New Roman" w:hAnsi="Times New Roman"/>
          <w:b w:val="0"/>
          <w:sz w:val="24"/>
        </w:rPr>
        <w:t>Table 6.15 (</w:t>
      </w:r>
      <w:r>
        <w:rPr>
          <w:rFonts w:ascii="Times New Roman" w:hAnsi="Times New Roman"/>
          <w:b w:val="0"/>
          <w:sz w:val="24"/>
        </w:rPr>
        <w:t>C4-16</w:t>
      </w:r>
      <w:r>
        <w:rPr>
          <w:rFonts w:ascii="Times New Roman" w:hAnsi="Times New Roman"/>
          <w:b w:val="0"/>
          <w:sz w:val="24"/>
        </w:rPr>
        <w:t>) presents the verification results.</w:t>
      </w:r>
    </w:p>
    <w:p>
      <w:pPr>
        <w:pStyle w:val="Caption"/>
        <w:keepNext/>
        <w:spacing w:before="160" w:after="80" w:line="240" w:lineRule="auto"/>
        <w:jc w:val="center"/>
      </w:pPr>
      <w:r>
        <w:rPr>
          <w:rFonts w:ascii="Times New Roman" w:hAnsi="Times New Roman"/>
          <w:b w:val="0"/>
          <w:sz w:val="22"/>
        </w:rPr>
        <w:t>Table 6.15 (C4-16): End-to-End User Acceptance Testing (UAT), Blind Dual-Rater Audit (κ = 0.8466), and Reviewer Effort Study.</w:t>
      </w:r>
    </w:p>
    <w:tbl>
      <w:tblPr>
        <w:tblStyle w:val="TableGrid"/>
        <w:tblW w:type="auto" w:w="0"/>
        <w:jc w:val="center"/>
        <w:tblLook w:firstColumn="1" w:firstRow="1" w:lastColumn="0" w:lastRow="0" w:noHBand="0" w:noVBand="1" w:val="04A0"/>
      </w:tblPr>
      <w:tblGrid>
        <w:gridCol w:w="685"/>
        <w:gridCol w:w="685"/>
        <w:gridCol w:w="685"/>
        <w:gridCol w:w="685"/>
        <w:gridCol w:w="685"/>
        <w:gridCol w:w="685"/>
        <w:gridCol w:w="685"/>
        <w:gridCol w:w="685"/>
        <w:gridCol w:w="685"/>
        <w:gridCol w:w="685"/>
        <w:gridCol w:w="685"/>
        <w:gridCol w:w="685"/>
      </w:tblGrid>
      <w:tr>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Test Case / Reviewer ID</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Requirement / Scope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Evaluation Criterion</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Target Behaviour / Measured Output</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Observed Latency / Outcome</w:t>
            </w:r>
          </w:p>
        </w:tc>
        <w:tc>
          <w:tcPr>
            <w:tcW w:type="dxa" w:w="685"/>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Verdict / Usability Metric</w:t>
            </w: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c>
          <w:tcPr>
            <w:tcW w:type="dxa" w:w="685"/>
            <w:vAlign w:val="center"/>
            <w:tcMar>
              <w:top w:w="50" w:type="dxa"/>
              <w:bottom w:w="50" w:type="dxa"/>
              <w:left w:w="80" w:type="dxa"/>
              <w:right w:w="80" w:type="dxa"/>
            </w:tcMar>
            <w:shd w:fill="EDEDED"/>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Multi-span sentence attribution on multi-sentence context</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Span 0 maps to Sentence 0; Span 1 maps to Sentence 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0.292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Calibrated probability output via isotonic calibration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prob_calibrated</w:t>
            </w:r>
            <w:r>
              <w:rPr>
                <w:rFonts w:ascii="Times New Roman" w:hAnsi="Times New Roman"/>
                <w:b w:val="0"/>
                <w:sz w:val="18"/>
              </w:rPr>
              <w:t xml:space="preserve"> monotonic with score; ∈ [0, 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0.311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Calibrated no-evidence abstention threshold (τ=0.1973)</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Span with \max &lt; τ sets </w:t>
            </w:r>
            <w:r>
              <w:rPr>
                <w:rFonts w:ascii="Times New Roman" w:hAnsi="Times New Roman"/>
                <w:b w:val="0"/>
                <w:sz w:val="18"/>
              </w:rPr>
              <w:t>no_evidence=True</w:t>
            </w:r>
            <w:r>
              <w:rPr>
                <w:rFonts w:ascii="Times New Roman" w:hAnsi="Times New Roman"/>
                <w:b w:val="0"/>
                <w:sz w:val="18"/>
              </w:rPr>
              <w:t xml:space="preserve">, </w:t>
            </w:r>
            <w:r>
              <w:rPr>
                <w:rFonts w:ascii="Times New Roman" w:hAnsi="Times New Roman"/>
                <w:b w:val="0"/>
                <w:sz w:val="18"/>
              </w:rPr>
              <w:t>evidence_sentence=None</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0.305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LAC conformal evidence prediction set construction (α=0.10)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Conformal set C_{0.10} = [0, 1, 2] (3/4 sentences)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0.286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Risk-level monotonicity across α ∈ \{0.05, 0.10, 0.20\}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Nested sets verified: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C_{0.20}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=3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=3 ≤</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C_{0.05}</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=4$</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0.277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Per-span evidence string safety guard (Serving Rules 1 &amp; 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Forbidden tokens (</w:t>
            </w:r>
            <w:r>
              <w:rPr>
                <w:rFonts w:ascii="Times New Roman" w:hAnsi="Times New Roman"/>
                <w:b w:val="0"/>
                <w:sz w:val="18"/>
              </w:rPr>
              <w:t>'coverage'</w:t>
            </w:r>
            <w:r>
              <w:rPr>
                <w:rFonts w:ascii="Times New Roman" w:hAnsi="Times New Roman"/>
                <w:b w:val="0"/>
                <w:sz w:val="18"/>
              </w:rPr>
              <w:t xml:space="preserve">, </w:t>
            </w:r>
            <w:r>
              <w:rPr>
                <w:rFonts w:ascii="Times New Roman" w:hAnsi="Times New Roman"/>
                <w:b w:val="0"/>
                <w:sz w:val="18"/>
              </w:rPr>
              <w:t>'guarantee'</w:t>
            </w:r>
            <w:r>
              <w:rPr>
                <w:rFonts w:ascii="Times New Roman" w:hAnsi="Times New Roman"/>
                <w:b w:val="0"/>
                <w:sz w:val="18"/>
              </w:rPr>
              <w:t xml:space="preserve">, </w:t>
            </w:r>
            <w:r>
              <w:rPr>
                <w:rFonts w:ascii="Times New Roman" w:hAnsi="Times New Roman"/>
                <w:b w:val="0"/>
                <w:sz w:val="18"/>
              </w:rPr>
              <w:t>'%'</w:t>
            </w:r>
            <w:r>
              <w:rPr>
                <w:rFonts w:ascii="Times New Roman" w:hAnsi="Times New Roman"/>
                <w:b w:val="0"/>
                <w:sz w:val="18"/>
              </w:rPr>
              <w:t xml:space="preserve">) blocked; </w:t>
            </w:r>
            <w:r>
              <w:rPr>
                <w:rFonts w:ascii="Times New Roman" w:hAnsi="Times New Roman"/>
                <w:b w:val="0"/>
                <w:sz w:val="18"/>
              </w:rPr>
              <w:t>model_version</w:t>
            </w:r>
            <w:r>
              <w:rPr>
                <w:rFonts w:ascii="Times New Roman" w:hAnsi="Times New Roman"/>
                <w:b w:val="0"/>
                <w:sz w:val="18"/>
              </w:rPr>
              <w:t xml:space="preserve"> unchanged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0.019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FR-C4-07</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Out-of-distribution (OOD) guarantee withdrawal compatibility</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guarantee_applies=False</w:t>
            </w:r>
            <w:r>
              <w:rPr>
                <w:rFonts w:ascii="Times New Roman" w:hAnsi="Times New Roman"/>
                <w:b w:val="0"/>
                <w:sz w:val="18"/>
              </w:rPr>
              <w:t xml:space="preserve">, </w:t>
            </w:r>
            <w:r>
              <w:rPr>
                <w:rFonts w:ascii="Times New Roman" w:hAnsi="Times New Roman"/>
                <w:b w:val="0"/>
                <w:sz w:val="18"/>
              </w:rPr>
              <w:t>attribution_checked=True</w:t>
            </w:r>
            <w:r>
              <w:rPr>
                <w:rFonts w:ascii="Times New Roman" w:hAnsi="Times New Roman"/>
                <w:b w:val="0"/>
                <w:sz w:val="18"/>
              </w:rPr>
              <w:t xml:space="preserve"> while </w:t>
            </w:r>
            <w:r>
              <w:rPr>
                <w:rFonts w:ascii="Times New Roman" w:hAnsi="Times New Roman"/>
                <w:b w:val="0"/>
                <w:sz w:val="18"/>
              </w:rPr>
              <w:t>evidence_sentence</w:t>
            </w:r>
            <w:r>
              <w:rPr>
                <w:rFonts w:ascii="Times New Roman" w:hAnsi="Times New Roman"/>
                <w:b w:val="0"/>
                <w:sz w:val="18"/>
              </w:rPr>
              <w:t xml:space="preserve"> renders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0.400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FR-C4-08</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C1×C2×C4 tie-break fusion on uncertain C2 abstentions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 xml:space="preserve">Abstained span with no evidence promoted to </w:t>
            </w:r>
            <w:r>
              <w:rPr>
                <w:rFonts w:ascii="Times New Roman" w:hAnsi="Times New Roman"/>
                <w:b w:val="0"/>
                <w:sz w:val="18"/>
              </w:rPr>
              <w:t>1</w:t>
            </w:r>
            <w:r>
              <w:rPr>
                <w:rFonts w:ascii="Times New Roman" w:hAnsi="Times New Roman"/>
                <w:b w:val="0"/>
                <w:sz w:val="18"/>
              </w:rPr>
              <w:t xml:space="preserve">; supported span kept </w:t>
            </w:r>
            <w:r>
              <w:rPr>
                <w:rFonts w:ascii="Times New Roman" w:hAnsi="Times New Roman"/>
                <w:b w:val="0"/>
                <w:sz w:val="18"/>
              </w:rPr>
              <w:t>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0.023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UAT-09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NFR-C4-01</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Zero numerical drift between offline evaluation and live serving</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Max score discrepancy between offline and served path = 0.00× 10^0 (≤ 10^{-9})</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0.408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UAT-10</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NFR-C4-02</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Sub-50ms interactive attribution latency on laptop CPU</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2-span response attributed in 0.440 ms (&lt; 50.0 ms threshold)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0.470 ms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PASS</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TM-01 (C1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44.2 s vs. C4 conformal (4.61 sents): 13.8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68.78%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87.5</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TM-02 (C2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41.6 s vs. C4 conformal (4.61 sents): 12.4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70.19%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90.0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TM-03 (C3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45.8 s vs. C4 conformal (4.61 sents): 14.1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69.21%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85.0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TM-04 (C4 Lead)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25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Full context (19.05 sents): 39.4 s vs. C4 conformal (4.61 sents): 11.9 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val="0"/>
                <w:sz w:val="18"/>
              </w:rPr>
              <w:t>Reviewer verification time per flagged 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69.80%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90.0</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r>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Team Mean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100 spans</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Full context: 42.75 s/span → C4 conformal: 13.05 s/span</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Blind Audit: P_o = 0.9800, Cohen's κ = 0.8466</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69.47% saved</w:t>
            </w:r>
          </w:p>
        </w:tc>
        <w:tc>
          <w:tcPr>
            <w:tcW w:type="dxa" w:w="685"/>
            <w:vAlign w:val="center"/>
            <w:tcMar>
              <w:top w:w="50" w:type="dxa"/>
              <w:bottom w:w="50" w:type="dxa"/>
              <w:left w:w="80" w:type="dxa"/>
              <w:right w:w="80" w:type="dxa"/>
            </w:tcMar>
          </w:tcPr>
          <w:p>
            <w:pPr>
              <w:spacing w:before="20" w:after="20" w:line="240" w:lineRule="auto"/>
            </w:pPr>
            <w:r>
              <w:rPr>
                <w:rFonts w:ascii="Times New Roman" w:hAnsi="Times New Roman"/>
                <w:b/>
                <w:sz w:val="18"/>
              </w:rPr>
              <w:t>SUS: 88.12 (A)</w:t>
            </w: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c>
          <w:tcPr>
            <w:tcW w:type="dxa" w:w="685"/>
            <w:vAlign w:val="center"/>
            <w:tcMar>
              <w:top w:w="50" w:type="dxa"/>
              <w:bottom w:w="50" w:type="dxa"/>
              <w:left w:w="80" w:type="dxa"/>
              <w:right w:w="80" w:type="dxa"/>
            </w:tcMar>
          </w:tcPr>
          <w:p>
            <w:pPr>
              <w:spacing w:before="20" w:after="20" w:line="240" w:lineRule="auto"/>
            </w:pPr>
          </w:p>
        </w:tc>
      </w:tr>
    </w:tbl>
    <w:p>
      <w:pPr>
        <w:spacing w:before="0" w:after="80"/>
      </w:pPr>
    </w:p>
    <w:p>
      <w:pPr>
        <w:spacing w:before="0" w:after="120" w:line="360" w:lineRule="auto"/>
        <w:jc w:val="both"/>
      </w:pPr>
      <w:r>
        <w:rPr>
          <w:rFonts w:ascii="Times New Roman" w:hAnsi="Times New Roman"/>
          <w:b w:val="0"/>
          <w:sz w:val="24"/>
        </w:rPr>
        <w:t>The measured reduction in human review time (</w:t>
      </w:r>
      <w:r>
        <w:rPr>
          <w:rFonts w:ascii="Times New Roman" w:hAnsi="Times New Roman"/>
          <w:b/>
          <w:sz w:val="24"/>
        </w:rPr>
        <w:t>69.47%</w:t>
      </w:r>
      <w:r>
        <w:rPr>
          <w:rFonts w:ascii="Times New Roman" w:hAnsi="Times New Roman"/>
          <w:b w:val="0"/>
          <w:sz w:val="24"/>
        </w:rPr>
        <w:t>, dropping from 42.75 s to 13.05 s per span) aligns closely with our theoretical reading reduction (</w:t>
      </w:r>
      <w:r>
        <w:rPr>
          <w:rFonts w:ascii="Times New Roman" w:hAnsi="Times New Roman"/>
          <w:b/>
          <w:sz w:val="24"/>
        </w:rPr>
        <w:t>70.63%</w:t>
      </w:r>
      <w:r>
        <w:rPr>
          <w:rFonts w:ascii="Times New Roman" w:hAnsi="Times New Roman"/>
          <w:b w:val="0"/>
          <w:sz w:val="24"/>
        </w:rPr>
        <w:t xml:space="preserve">, from 19.05 down to 4.61 sentences). Furthermore, the average System Usability Scale score of </w:t>
      </w:r>
      <w:r>
        <w:rPr>
          <w:rFonts w:ascii="Times New Roman" w:hAnsi="Times New Roman"/>
          <w:b/>
          <w:sz w:val="24"/>
        </w:rPr>
        <w:t>88.12 / 100</w:t>
      </w:r>
      <w:r>
        <w:rPr>
          <w:rFonts w:ascii="Times New Roman" w:hAnsi="Times New Roman"/>
          <w:b w:val="0"/>
          <w:sz w:val="24"/>
        </w:rPr>
        <w:t xml:space="preserve"> places the resulting interface in the highest usability tier (</w:t>
      </w:r>
      <w:r>
        <w:rPr>
          <w:rFonts w:ascii="Times New Roman" w:hAnsi="Times New Roman"/>
          <w:b/>
          <w:sz w:val="24"/>
        </w:rPr>
        <w:t>Grade A</w:t>
      </w:r>
      <w:r>
        <w:rPr>
          <w:rFonts w:ascii="Times New Roman" w:hAnsi="Times New Roman"/>
          <w:b w:val="0"/>
          <w:sz w:val="24"/>
        </w:rPr>
        <w:t>).</w:t>
      </w:r>
    </w:p>
    <w:p>
      <w:pPr>
        <w:pStyle w:val="Heading2"/>
        <w:keepNext/>
        <w:spacing w:before="200" w:after="120" w:line="240" w:lineRule="auto"/>
      </w:pPr>
      <w:r>
        <w:rPr>
          <w:rFonts w:ascii="Times New Roman" w:hAnsi="Times New Roman"/>
          <w:b/>
          <w:color w:val="000000"/>
          <w:sz w:val="24"/>
        </w:rPr>
        <w:t>6.4 Integration Results</w:t>
      </w:r>
    </w:p>
    <w:p>
      <w:pPr>
        <w:spacing w:before="0" w:after="120" w:line="360" w:lineRule="auto"/>
        <w:jc w:val="both"/>
      </w:pPr>
      <w:r>
        <w:rPr>
          <w:rFonts w:ascii="Times New Roman" w:hAnsi="Times New Roman"/>
          <w:b w:val="0"/>
          <w:sz w:val="24"/>
        </w:rPr>
        <w:t>Layer 11 (</w:t>
      </w:r>
      <w:r>
        <w:rPr>
          <w:rFonts w:ascii="Times New Roman" w:hAnsi="Times New Roman"/>
          <w:b w:val="0"/>
          <w:sz w:val="24"/>
        </w:rPr>
        <w:t>src/c4_attribution/fusion.py</w:t>
      </w:r>
      <w:r>
        <w:rPr>
          <w:rFonts w:ascii="Times New Roman" w:hAnsi="Times New Roman"/>
          <w:b w:val="0"/>
          <w:sz w:val="24"/>
        </w:rPr>
        <w:t>) evaluated multi-component fusion across Component 1 (</w:t>
      </w:r>
      <w:r>
        <w:rPr>
          <w:rFonts w:ascii="Times New Roman" w:hAnsi="Times New Roman"/>
          <w:b w:val="0"/>
          <w:sz w:val="24"/>
        </w:rPr>
        <w:t>ModernBERT-base</w:t>
      </w:r>
      <w:r>
        <w:rPr>
          <w:rFonts w:ascii="Times New Roman" w:hAnsi="Times New Roman"/>
          <w:b w:val="0"/>
          <w:sz w:val="24"/>
        </w:rPr>
        <w:t>), Component 2 (Platt Calibration + Split Conformal), and Component 4 (</w:t>
      </w:r>
      <w:r>
        <w:rPr>
          <w:rFonts w:ascii="Times New Roman" w:hAnsi="Times New Roman"/>
          <w:b w:val="0"/>
          <w:sz w:val="24"/>
        </w:rPr>
        <w:t>C4Attributor</w:t>
      </w:r>
      <w:r>
        <w:rPr>
          <w:rFonts w:ascii="Times New Roman" w:hAnsi="Times New Roman"/>
          <w:b w:val="0"/>
          <w:sz w:val="24"/>
        </w:rPr>
        <w:t xml:space="preserve"> Abstention) across 1,509 test responses (2,390 predicted spans). Table 6.16 (</w:t>
      </w:r>
      <w:r>
        <w:rPr>
          <w:rFonts w:ascii="Times New Roman" w:hAnsi="Times New Roman"/>
          <w:b w:val="0"/>
          <w:sz w:val="24"/>
        </w:rPr>
        <w:t>C4-14</w:t>
      </w:r>
      <w:r>
        <w:rPr>
          <w:rFonts w:ascii="Times New Roman" w:hAnsi="Times New Roman"/>
          <w:b w:val="0"/>
          <w:sz w:val="24"/>
        </w:rPr>
        <w:t>) details detection F1 across fusion rules alongside the four-cell disagreement breakdown.</w:t>
      </w:r>
    </w:p>
    <w:p>
      <w:pPr>
        <w:pStyle w:val="Caption"/>
        <w:keepNext/>
        <w:spacing w:before="160" w:after="80" w:line="240" w:lineRule="auto"/>
        <w:jc w:val="center"/>
      </w:pPr>
      <w:r>
        <w:rPr>
          <w:rFonts w:ascii="Times New Roman" w:hAnsi="Times New Roman"/>
          <w:b w:val="0"/>
          <w:sz w:val="22"/>
        </w:rPr>
        <w:t>Table 6.16 (C4-14): Multi-Component C1 × C2 × C4 Fusion and Disagreement Matrix on the Test Split (</w:t>
      </w:r>
      <w:r>
        <w:rPr>
          <w:rFonts w:ascii="Times New Roman" w:hAnsi="Times New Roman"/>
          <w:b w:val="0"/>
          <w:sz w:val="22"/>
        </w:rPr>
        <w:t>results/c4/fusion/fusion_metrics.json</w:t>
      </w:r>
      <w:r>
        <w:rPr>
          <w:rFonts w:ascii="Times New Roman" w:hAnsi="Times New Roman"/>
          <w:b w:val="0"/>
          <w:sz w:val="22"/>
        </w:rPr>
        <w:t>).</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System / Fusion Rule / Disagreement Cell</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Precision</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Recall</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Example F1</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Accuracy</w:t>
            </w:r>
          </w:p>
        </w:tc>
        <w:tc>
          <w:tcPr>
            <w:tcW w:type="dxa" w:w="1370"/>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TP / FP / FN / TN (or Cell Count &amp; Share)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Floor: `trivial_always_positive`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0.3492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1.0000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0.5177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0.3492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Ignores input; flags all 1,509 responses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External Baseline: `HHEM adapted`</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0.7012</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Vectara cross-encoder response baseline</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External Baseline: `LettuceDetect-large`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0.7918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395M-param </w:t>
            </w:r>
            <w:r>
              <w:rPr>
                <w:rFonts w:ascii="Times New Roman" w:hAnsi="Times New Roman"/>
                <w:b w:val="0"/>
                <w:sz w:val="19"/>
              </w:rPr>
              <w:t>ModernBERT-large</w:t>
            </w:r>
            <w:r>
              <w:rPr>
                <w:rFonts w:ascii="Times New Roman" w:hAnsi="Times New Roman"/>
                <w:b w:val="0"/>
                <w:sz w:val="19"/>
              </w:rPr>
              <w:t xml:space="preserve"> ceiling</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1: `c1_alone` (`ModernBERT-base`)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0.6873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0.8558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0.7623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0.8138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TP=451, FP=205, FN=76, TN=777</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2: `c1_c2_flag_only` (C2 `FLAG` only)</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0.7429</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0.6546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0.6960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0.8005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TP=345, FP=119, FN=182, TN=863</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3: `c1_c2_gated_by_c4` (`FLAG` \land No-Ev)</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0.7376</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0.4573</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0.5647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0.7535</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TP=241, FP=86, FN=286, TN=896</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Rule 4: `c4_tie_break` (`FLAG` \lor (`ABSTAIN` \land No-Ev))</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0.7130</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0.8038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0.7557</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0.8138</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TP=410, FP=165, FN=117, TN=817</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Isolated C4 Contribution (`c4_tie_break` vs. `c1_c2_flag_only`)</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-2.99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+14.92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+5.96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+1.33 pts</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Recovers +65 true-positive responses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1: `c1_flag_c4_evidence`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323 spans (13.51%) — Conflict candidates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2: `c1_flag_c4_none`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588 spans (24.60%) — Baseless candidates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3: `c1_pass_c4_evidence`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484 spans (20.25%) — Grounded abstentions</w:t>
            </w:r>
          </w:p>
        </w:tc>
      </w:tr>
      <w:tr>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sz w:val="19"/>
              </w:rPr>
              <w:t>Span Disagreement Cell 4: `c1_pass_c4_none`</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w:t>
            </w:r>
          </w:p>
        </w:tc>
        <w:tc>
          <w:tcPr>
            <w:tcW w:type="dxa" w:w="1370"/>
            <w:vAlign w:val="center"/>
            <w:tcMar>
              <w:top w:w="50" w:type="dxa"/>
              <w:bottom w:w="50" w:type="dxa"/>
              <w:left w:w="80" w:type="dxa"/>
              <w:right w:w="80" w:type="dxa"/>
            </w:tcMar>
          </w:tcPr>
          <w:p>
            <w:pPr>
              <w:spacing w:before="20" w:after="20" w:line="240" w:lineRule="auto"/>
            </w:pPr>
            <w:r>
              <w:rPr>
                <w:rFonts w:ascii="Times New Roman" w:hAnsi="Times New Roman"/>
                <w:b w:val="0"/>
                <w:sz w:val="19"/>
              </w:rPr>
              <w:t>n = 995 spans (41.63%) — Unflagged no-evidence</w:t>
            </w:r>
          </w:p>
        </w:tc>
      </w:tr>
    </w:tbl>
    <w:p>
      <w:pPr>
        <w:spacing w:before="0" w:after="80"/>
      </w:pPr>
    </w:p>
    <w:p>
      <w:pPr>
        <w:spacing w:before="0" w:after="120" w:line="360" w:lineRule="auto"/>
        <w:jc w:val="both"/>
      </w:pPr>
      <w:r>
        <w:rPr>
          <w:rFonts w:ascii="Times New Roman" w:hAnsi="Times New Roman"/>
          <w:b w:val="0"/>
          <w:sz w:val="24"/>
        </w:rPr>
        <w:t>Table 6.16 highlights two critical dynamics between detection flags and context evidence.</w:t>
      </w:r>
    </w:p>
    <w:p>
      <w:pPr>
        <w:spacing w:before="0" w:after="120" w:line="360" w:lineRule="auto"/>
        <w:jc w:val="both"/>
      </w:pPr>
      <w:r>
        <w:rPr>
          <w:rFonts w:ascii="Times New Roman" w:hAnsi="Times New Roman"/>
          <w:b w:val="0"/>
          <w:sz w:val="24"/>
        </w:rPr>
        <w:t xml:space="preserve">First, filtering flagged spans by requiring </w:t>
      </w:r>
      <w:r>
        <w:rPr>
          <w:rFonts w:ascii="Times New Roman" w:hAnsi="Times New Roman"/>
          <w:b w:val="0"/>
          <w:sz w:val="24"/>
        </w:rPr>
        <w:t>no_evidence</w:t>
      </w:r>
      <w:r>
        <w:rPr>
          <w:rFonts w:ascii="Times New Roman" w:hAnsi="Times New Roman"/>
          <w:b w:val="0"/>
          <w:sz w:val="24"/>
        </w:rPr>
        <w:t xml:space="preserve"> sharply degrades recall (0.6960 → 0.5647). In Rule 3 (</w:t>
      </w:r>
      <w:r>
        <w:rPr>
          <w:rFonts w:ascii="Times New Roman" w:hAnsi="Times New Roman"/>
          <w:b w:val="0"/>
          <w:sz w:val="24"/>
        </w:rPr>
        <w:t>c1_c2_gated_by_c4</w:t>
      </w:r>
      <w:r>
        <w:rPr>
          <w:rFonts w:ascii="Times New Roman" w:hAnsi="Times New Roman"/>
          <w:b w:val="0"/>
          <w:sz w:val="24"/>
        </w:rPr>
        <w:t xml:space="preserve">), unflagging any claim that has context support inadvertently clears 323 valid </w:t>
      </w:r>
      <w:r>
        <w:rPr>
          <w:rFonts w:ascii="Times New Roman" w:hAnsi="Times New Roman"/>
          <w:b w:val="0"/>
          <w:i/>
          <w:sz w:val="24"/>
        </w:rPr>
        <w:t>Evident Conflict</w:t>
      </w:r>
      <w:r>
        <w:rPr>
          <w:rFonts w:ascii="Times New Roman" w:hAnsi="Times New Roman"/>
          <w:b w:val="0"/>
          <w:sz w:val="24"/>
        </w:rPr>
        <w:t xml:space="preserve"> hallucinations. This occurs because factual contradictions often contain real entities from the context; finding a matching sentence does not prove the claim is correct—it often points to the very fact being contradicted.</w:t>
      </w:r>
    </w:p>
    <w:p>
      <w:pPr>
        <w:spacing w:before="0" w:after="120" w:line="360" w:lineRule="auto"/>
        <w:jc w:val="both"/>
      </w:pPr>
      <w:r>
        <w:rPr>
          <w:rFonts w:ascii="Times New Roman" w:hAnsi="Times New Roman"/>
          <w:b w:val="0"/>
          <w:sz w:val="24"/>
        </w:rPr>
        <w:t xml:space="preserve">Second, using Component 4's no-evidence signal to break ties on uncertain Component 2 abstentions provides a substantial </w:t>
      </w:r>
      <w:r>
        <w:rPr>
          <w:rFonts w:ascii="Times New Roman" w:hAnsi="Times New Roman"/>
          <w:b/>
          <w:sz w:val="24"/>
        </w:rPr>
        <w:t>+5.96 F1 boost</w:t>
      </w:r>
      <w:r>
        <w:rPr>
          <w:rFonts w:ascii="Times New Roman" w:hAnsi="Times New Roman"/>
          <w:b w:val="0"/>
          <w:sz w:val="24"/>
        </w:rPr>
        <w:t xml:space="preserve"> (0.6960 → 0.7557). When Component 2 abstains due to borderline confidence, Component 4 examines the context passage. If no sentence shares meaningful lexical tokens (\max &lt; τ = 0.1973), this confirms the claim has no factual grounding. Promoting these ungrounded abstentions to positive flags recovers 65 true-positive responses and lifts overall system recall from 0.6546 to </w:t>
      </w:r>
      <w:r>
        <w:rPr>
          <w:rFonts w:ascii="Times New Roman" w:hAnsi="Times New Roman"/>
          <w:b/>
          <w:sz w:val="24"/>
        </w:rPr>
        <w:t>0.8038</w:t>
      </w:r>
      <w:r>
        <w:rPr>
          <w:rFonts w:ascii="Times New Roman" w:hAnsi="Times New Roman"/>
          <w:b w:val="0"/>
          <w:sz w:val="24"/>
        </w:rPr>
        <w:t>.</w:t>
      </w:r>
    </w:p>
    <w:p>
      <w:pPr>
        <w:pStyle w:val="Heading2"/>
        <w:keepNext/>
        <w:spacing w:before="200" w:after="120" w:line="240" w:lineRule="auto"/>
      </w:pPr>
      <w:r>
        <w:rPr>
          <w:rFonts w:ascii="Times New Roman" w:hAnsi="Times New Roman"/>
          <w:b/>
          <w:color w:val="000000"/>
          <w:sz w:val="24"/>
        </w:rPr>
        <w:t>6.5 Summary of Findings</w:t>
      </w:r>
    </w:p>
    <w:p>
      <w:pPr>
        <w:spacing w:before="0" w:after="120" w:line="360" w:lineRule="auto"/>
        <w:jc w:val="both"/>
      </w:pPr>
      <w:r>
        <w:rPr>
          <w:rFonts w:ascii="Times New Roman" w:hAnsi="Times New Roman"/>
          <w:b w:val="0"/>
          <w:sz w:val="24"/>
        </w:rPr>
        <w:t xml:space="preserve">Five primary conclusions summarise our experimental findings. First, an audit of RAGTruth annotations confirmed that only 50.68% of human evidence quotes are exact substrings, justifying our content-token containment metric. Blind dual-rater verification showed high consistency (κ = 0.8466) for our negative evidence labels. Second, dense bi-encoder pre-filtering at k=5 inadvertently discards 21.90% of true evidence sentences. Our full-pool lexical scorer eliminates this bottleneck completely, reaching </w:t>
      </w:r>
      <w:r>
        <w:rPr>
          <w:rFonts w:ascii="Times New Roman" w:hAnsi="Times New Roman"/>
          <w:b/>
          <w:sz w:val="24"/>
        </w:rPr>
        <w:t>0.8952 Top-1 accuracy</w:t>
      </w:r>
      <w:r>
        <w:rPr>
          <w:rFonts w:ascii="Times New Roman" w:hAnsi="Times New Roman"/>
          <w:b w:val="0"/>
          <w:sz w:val="24"/>
        </w:rPr>
        <w:t xml:space="preserve"> with </w:t>
      </w:r>
      <w:r>
        <w:rPr>
          <w:rFonts w:ascii="Times New Roman" w:hAnsi="Times New Roman"/>
          <w:b/>
          <w:sz w:val="24"/>
        </w:rPr>
        <w:t>1.312 ms p50 CPU latency</w:t>
      </w:r>
      <w:r>
        <w:rPr>
          <w:rFonts w:ascii="Times New Roman" w:hAnsi="Times New Roman"/>
          <w:b w:val="0"/>
          <w:sz w:val="24"/>
        </w:rPr>
        <w:t xml:space="preserve"> and </w:t>
      </w:r>
      <w:r>
        <w:rPr>
          <w:rFonts w:ascii="Times New Roman" w:hAnsi="Times New Roman"/>
          <w:b/>
          <w:sz w:val="24"/>
        </w:rPr>
        <w:t>0.0 MB additional RAM/VRAM</w:t>
      </w:r>
      <w:r>
        <w:rPr>
          <w:rFonts w:ascii="Times New Roman" w:hAnsi="Times New Roman"/>
          <w:b w:val="0"/>
          <w:sz w:val="24"/>
        </w:rPr>
        <w:t xml:space="preserve">. Third, split-conformal prediction at α = 0.10 achieves </w:t>
      </w:r>
      <w:r>
        <w:rPr>
          <w:rFonts w:ascii="Times New Roman" w:hAnsi="Times New Roman"/>
          <w:b/>
          <w:sz w:val="24"/>
        </w:rPr>
        <w:t>90.03% empirical coverage</w:t>
      </w:r>
      <w:r>
        <w:rPr>
          <w:rFonts w:ascii="Times New Roman" w:hAnsi="Times New Roman"/>
          <w:b w:val="0"/>
          <w:sz w:val="24"/>
        </w:rPr>
        <w:t xml:space="preserve">, reducing the reviewer's reading load by </w:t>
      </w:r>
      <w:r>
        <w:rPr>
          <w:rFonts w:ascii="Times New Roman" w:hAnsi="Times New Roman"/>
          <w:b/>
          <w:sz w:val="24"/>
        </w:rPr>
        <w:t>70.63%</w:t>
      </w:r>
      <w:r>
        <w:rPr>
          <w:rFonts w:ascii="Times New Roman" w:hAnsi="Times New Roman"/>
          <w:b w:val="0"/>
          <w:sz w:val="24"/>
        </w:rPr>
        <w:t xml:space="preserve"> (19.05 → 4.61 sentences). This translated to a </w:t>
      </w:r>
      <w:r>
        <w:rPr>
          <w:rFonts w:ascii="Times New Roman" w:hAnsi="Times New Roman"/>
          <w:b/>
          <w:sz w:val="24"/>
        </w:rPr>
        <w:t>69.47% reduction in actual review time</w:t>
      </w:r>
      <w:r>
        <w:rPr>
          <w:rFonts w:ascii="Times New Roman" w:hAnsi="Times New Roman"/>
          <w:b w:val="0"/>
          <w:sz w:val="24"/>
        </w:rPr>
        <w:t xml:space="preserve"> in user testing and an </w:t>
      </w:r>
      <w:r>
        <w:rPr>
          <w:rFonts w:ascii="Times New Roman" w:hAnsi="Times New Roman"/>
          <w:b/>
          <w:sz w:val="24"/>
        </w:rPr>
        <w:t>88.12 SUS score</w:t>
      </w:r>
      <w:r>
        <w:rPr>
          <w:rFonts w:ascii="Times New Roman" w:hAnsi="Times New Roman"/>
          <w:b w:val="0"/>
          <w:sz w:val="24"/>
        </w:rPr>
        <w:t xml:space="preserve">. Fourth, calibrated abstention detects </w:t>
      </w:r>
      <w:r>
        <w:rPr>
          <w:rFonts w:ascii="Times New Roman" w:hAnsi="Times New Roman"/>
          <w:b/>
          <w:sz w:val="24"/>
        </w:rPr>
        <w:t>80.80% of ungrounded spans</w:t>
      </w:r>
      <w:r>
        <w:rPr>
          <w:rFonts w:ascii="Times New Roman" w:hAnsi="Times New Roman"/>
          <w:b w:val="0"/>
          <w:sz w:val="24"/>
        </w:rPr>
        <w:t xml:space="preserve">, outperforming trivial baselines and transferring cleanly across tasks. Finally, combining Component 4's evidence checks with Component 2's abstention decisions achieves a net </w:t>
      </w:r>
      <w:r>
        <w:rPr>
          <w:rFonts w:ascii="Times New Roman" w:hAnsi="Times New Roman"/>
          <w:b/>
          <w:sz w:val="24"/>
        </w:rPr>
        <w:t>+5.96 point gain in response F1</w:t>
      </w:r>
      <w:r>
        <w:rPr>
          <w:rFonts w:ascii="Times New Roman" w:hAnsi="Times New Roman"/>
          <w:b w:val="0"/>
          <w:sz w:val="24"/>
        </w:rPr>
        <w:t>.</w:t>
      </w:r>
    </w:p>
    <w:p>
      <w:r>
        <w:br w:type="page"/>
      </w:r>
    </w:p>
    <w:p>
      <w:pPr>
        <w:pStyle w:val="Heading1"/>
        <w:keepNext/>
        <w:spacing w:before="240" w:after="240" w:line="240" w:lineRule="auto"/>
      </w:pPr>
      <w:r>
        <w:rPr>
          <w:rFonts w:ascii="Times New Roman" w:hAnsi="Times New Roman"/>
          <w:b/>
          <w:color w:val="000000"/>
          <w:sz w:val="28"/>
        </w:rPr>
        <w:t>7 DISCUSSION</w:t>
      </w:r>
    </w:p>
    <w:p>
      <w:pPr>
        <w:pStyle w:val="Heading2"/>
        <w:keepNext/>
        <w:spacing w:before="200" w:after="120" w:line="240" w:lineRule="auto"/>
      </w:pPr>
      <w:r>
        <w:rPr>
          <w:rFonts w:ascii="Times New Roman" w:hAnsi="Times New Roman"/>
          <w:b/>
          <w:color w:val="000000"/>
          <w:sz w:val="24"/>
        </w:rPr>
        <w:t>7.1 Interpretation of Findings</w:t>
      </w:r>
    </w:p>
    <w:p>
      <w:pPr>
        <w:pStyle w:val="Heading3"/>
        <w:keepNext/>
        <w:spacing w:before="160" w:after="80" w:line="240" w:lineRule="auto"/>
      </w:pPr>
      <w:r>
        <w:rPr>
          <w:rFonts w:ascii="Times New Roman" w:hAnsi="Times New Roman"/>
          <w:b/>
          <w:color w:val="000000"/>
          <w:sz w:val="24"/>
        </w:rPr>
        <w:t>7.1.1 Why within-context IDF lexical containment outperforms pre-filtered neural cross-encoders</w:t>
      </w:r>
    </w:p>
    <w:p>
      <w:pPr>
        <w:spacing w:before="0" w:after="120" w:line="360" w:lineRule="auto"/>
        <w:jc w:val="both"/>
      </w:pPr>
      <w:r>
        <w:rPr>
          <w:rFonts w:ascii="Times New Roman" w:hAnsi="Times New Roman"/>
          <w:b w:val="0"/>
          <w:sz w:val="24"/>
        </w:rPr>
        <w:t>When we began this investigation, we expected large pretrained cross-encoders like DeBERTa-v3 to outperform simpler word-matching approaches. In practice, our lexical scorer scored 0.8952 Top-1 accuracy compared to 0.6392 for DeBERTa-v3 and 0.6959 for HHEM. Two main technical factors explain this outcome.</w:t>
      </w:r>
    </w:p>
    <w:p>
      <w:pPr>
        <w:spacing w:before="0" w:after="120" w:line="360" w:lineRule="auto"/>
        <w:jc w:val="both"/>
      </w:pPr>
      <w:r>
        <w:rPr>
          <w:rFonts w:ascii="Times New Roman" w:hAnsi="Times New Roman"/>
          <w:b w:val="0"/>
          <w:sz w:val="24"/>
        </w:rPr>
        <w:t xml:space="preserve">The first factor is the pre-filter bottleneck. Running an expensive 184M-parameter cross-encoder over every sentence in long contexts is computationally prohibitive in interactive applications. To stay within latency budgets, neural pipelines must first prune the context pool down to a small candidate set using a dense embedding retriever like </w:t>
      </w:r>
      <w:r>
        <w:rPr>
          <w:rFonts w:ascii="Times New Roman" w:hAnsi="Times New Roman"/>
          <w:b w:val="0"/>
          <w:sz w:val="24"/>
        </w:rPr>
        <w:t>bge-small</w:t>
      </w:r>
      <w:r>
        <w:rPr>
          <w:rFonts w:ascii="Times New Roman" w:hAnsi="Times New Roman"/>
          <w:b w:val="0"/>
          <w:sz w:val="24"/>
        </w:rPr>
        <w:t>. However, our pre-filter ablation (</w:t>
      </w:r>
      <w:r>
        <w:rPr>
          <w:rFonts w:ascii="Times New Roman" w:hAnsi="Times New Roman"/>
          <w:b w:val="0"/>
          <w:sz w:val="24"/>
        </w:rPr>
        <w:t>Table 6.6</w:t>
      </w:r>
      <w:r>
        <w:rPr>
          <w:rFonts w:ascii="Times New Roman" w:hAnsi="Times New Roman"/>
          <w:b w:val="0"/>
          <w:sz w:val="24"/>
        </w:rPr>
        <w:t>) showed that dense top-5 retrieval loses the true evidence sentence in 21.90% of cases. Because the cross-encoder only evaluates candidates that survive this filter, its overall accuracy is capped at 78.10%, regardless of model capacity. In contrast, our lightweight lexical scorer evaluates all sentences directly in 1.312 ms, entirely avoiding pre-filter losses.</w:t>
      </w:r>
    </w:p>
    <w:p>
      <w:pPr>
        <w:spacing w:before="0" w:after="120" w:line="360" w:lineRule="auto"/>
        <w:jc w:val="both"/>
      </w:pPr>
      <w:r>
        <w:rPr>
          <w:rFonts w:ascii="Times New Roman" w:hAnsi="Times New Roman"/>
          <w:b w:val="0"/>
          <w:sz w:val="24"/>
        </w:rPr>
        <w:t>The second factor relates to how factual contradictions present in text. In RAGTruth, 75.2% of attributable errors are factual conflicts rather than completely ungrounded claims. In these scenarios, the context sentence directly contradicts the generated answer. When an NLI cross-encoder ranks candidates by predicted entailment probability, it tends to score contradictory sentences near zero, effectively down-voting the exact reference sentence that disproves the claim. Meanwhile, within-context IDF containment prioritises sentences that share specific named entities, numbers, and dates, reliably matching the relevant evidence sentence regardless of semantic polarity.</w:t>
      </w:r>
    </w:p>
    <w:p>
      <w:pPr>
        <w:pStyle w:val="Heading3"/>
        <w:keepNext/>
        <w:spacing w:before="160" w:after="80" w:line="240" w:lineRule="auto"/>
      </w:pPr>
      <w:r>
        <w:rPr>
          <w:rFonts w:ascii="Times New Roman" w:hAnsi="Times New Roman"/>
          <w:b/>
          <w:color w:val="000000"/>
          <w:sz w:val="24"/>
        </w:rPr>
        <w:t>7.1.2 Why conformal set sizes vary across QA, data-to-text, and summarization</w:t>
      </w:r>
    </w:p>
    <w:p>
      <w:pPr>
        <w:spacing w:before="0" w:after="120" w:line="360" w:lineRule="auto"/>
        <w:jc w:val="both"/>
      </w:pPr>
      <w:r>
        <w:rPr>
          <w:rFonts w:ascii="Times New Roman" w:hAnsi="Times New Roman"/>
          <w:b w:val="0"/>
          <w:sz w:val="24"/>
        </w:rPr>
        <w:t>At our primary risk level of α = 0.10, conformal prediction achieved 90.03% test coverage with an average set size of 4.61 sentences. However, prediction sets varied significantly by task: 1.75 sentences in Data-to-Text, 4.79 in QA, and 8.13 in Summarization. This disparity stems from the structural characteristics of each domain.</w:t>
      </w:r>
    </w:p>
    <w:p>
      <w:pPr>
        <w:spacing w:before="0" w:after="120" w:line="360" w:lineRule="auto"/>
        <w:jc w:val="both"/>
      </w:pPr>
      <w:r>
        <w:rPr>
          <w:rFonts w:ascii="Times New Roman" w:hAnsi="Times New Roman"/>
          <w:b w:val="0"/>
          <w:sz w:val="24"/>
        </w:rPr>
        <w:t>In Data-to-Text, the source context consists of structured attributes such as addresses, opening times, and prices. A claim discussing opening hours typically matches vocabulary in exactly one sentence of the record, creating a sharp score separation between the top candidate and the rest. The conformal set can therefore include fewer than two sentences while maintaining the required coverage guarantee.</w:t>
      </w:r>
    </w:p>
    <w:p>
      <w:pPr>
        <w:spacing w:before="0" w:after="120" w:line="360" w:lineRule="auto"/>
        <w:jc w:val="both"/>
      </w:pPr>
      <w:r>
        <w:rPr>
          <w:rFonts w:ascii="Times New Roman" w:hAnsi="Times New Roman"/>
          <w:b w:val="0"/>
          <w:sz w:val="24"/>
        </w:rPr>
        <w:t>In Summarization, by contrast, source passages are multi-paragraph news reports averaging over 20 sentences. Multiple sentences often mention the same core entities, locations, and events. Because several candidate sentences share overlapping terms with the generated claim, the score distribution is more diffuse. To guarantee that the gold evidence sentence is captured at the nominal 90% confidence level, the conformal set must encompass more sentences (8.13 on average).</w:t>
      </w:r>
    </w:p>
    <w:p>
      <w:pPr>
        <w:pStyle w:val="Heading3"/>
        <w:keepNext/>
        <w:spacing w:before="160" w:after="80" w:line="240" w:lineRule="auto"/>
      </w:pPr>
      <w:r>
        <w:rPr>
          <w:rFonts w:ascii="Times New Roman" w:hAnsi="Times New Roman"/>
          <w:b/>
          <w:color w:val="000000"/>
          <w:sz w:val="24"/>
        </w:rPr>
        <w:t>7.1.3 Why `c4_tie_break` succeeds where `c1_c2_gated_by_c4` fails</w:t>
      </w:r>
    </w:p>
    <w:p>
      <w:pPr>
        <w:spacing w:before="0" w:after="120" w:line="360" w:lineRule="auto"/>
        <w:jc w:val="both"/>
      </w:pPr>
      <w:r>
        <w:rPr>
          <w:rFonts w:ascii="Times New Roman" w:hAnsi="Times New Roman"/>
          <w:b w:val="0"/>
          <w:sz w:val="24"/>
        </w:rPr>
        <w:t>In our multi-component integration experiments, requiring evidence to be absent before issuing a hallucination flag (</w:t>
      </w:r>
      <w:r>
        <w:rPr>
          <w:rFonts w:ascii="Times New Roman" w:hAnsi="Times New Roman"/>
          <w:b w:val="0"/>
          <w:sz w:val="24"/>
        </w:rPr>
        <w:t>c1_c2_gated_by_c4</w:t>
      </w:r>
      <w:r>
        <w:rPr>
          <w:rFonts w:ascii="Times New Roman" w:hAnsi="Times New Roman"/>
          <w:b w:val="0"/>
          <w:sz w:val="24"/>
        </w:rPr>
        <w:t>) hurt detection recall (F_1 = 0.5647). In contrast, using Component 4's no-evidence signal to break ties on uncertain Component 2 abstentions (</w:t>
      </w:r>
      <w:r>
        <w:rPr>
          <w:rFonts w:ascii="Times New Roman" w:hAnsi="Times New Roman"/>
          <w:b w:val="0"/>
          <w:sz w:val="24"/>
        </w:rPr>
        <w:t>c4_tie_break</w:t>
      </w:r>
      <w:r>
        <w:rPr>
          <w:rFonts w:ascii="Times New Roman" w:hAnsi="Times New Roman"/>
          <w:b w:val="0"/>
          <w:sz w:val="24"/>
        </w:rPr>
        <w:t>) raised F1 to 0.7557 (+5.96 points).</w:t>
      </w:r>
    </w:p>
    <w:p>
      <w:pPr>
        <w:spacing w:before="0" w:after="120" w:line="360" w:lineRule="auto"/>
        <w:jc w:val="both"/>
      </w:pPr>
      <w:r>
        <w:rPr>
          <w:rFonts w:ascii="Times New Roman" w:hAnsi="Times New Roman"/>
          <w:b w:val="0"/>
          <w:sz w:val="24"/>
        </w:rPr>
        <w:t>This difference highlights how hallucination types interact with retrieval. When Component 1 flags a hallucinated span, that error may be either a factual conflict or an ungrounded invention. If the system clears any span that has a matching context sentence, it inadvertently dismisses hundreds of genuine conflict errors where the matching sentence is the very fact being contradicted. Gating flags with evidence checks dropped system recall from 0.6546 to 0.4573.</w:t>
      </w:r>
    </w:p>
    <w:p>
      <w:pPr>
        <w:spacing w:before="0" w:after="120" w:line="360" w:lineRule="auto"/>
        <w:jc w:val="both"/>
      </w:pPr>
      <w:r>
        <w:rPr>
          <w:rFonts w:ascii="Times New Roman" w:hAnsi="Times New Roman"/>
          <w:b w:val="0"/>
          <w:sz w:val="24"/>
        </w:rPr>
        <w:t>Conversely, when Component 2 encounters a borderline prediction and abstains, Component 4 checks whether the claim has any textual support in the passage. If no sentence shares meaningful content tokens (\max &lt; τ = 0.1973), the claim is confirmed to be an ungrounded fabrication. Promoting these unsupported abstentions to positive flags recovers 65 true-positive responses without discarding valid factual contradictions.</w:t>
      </w:r>
    </w:p>
    <w:p>
      <w:pPr>
        <w:pStyle w:val="Heading2"/>
        <w:keepNext/>
        <w:spacing w:before="200" w:after="120" w:line="240" w:lineRule="auto"/>
      </w:pPr>
      <w:r>
        <w:rPr>
          <w:rFonts w:ascii="Times New Roman" w:hAnsi="Times New Roman"/>
          <w:b/>
          <w:color w:val="000000"/>
          <w:sz w:val="24"/>
        </w:rPr>
        <w:t>7.2 Comparison with Literature Baselines and Existing Solutions</w:t>
      </w:r>
    </w:p>
    <w:p>
      <w:pPr>
        <w:spacing w:before="0" w:after="120" w:line="360" w:lineRule="auto"/>
        <w:jc w:val="both"/>
      </w:pPr>
      <w:r>
        <w:rPr>
          <w:rFonts w:ascii="Times New Roman" w:hAnsi="Times New Roman"/>
          <w:b w:val="0"/>
          <w:sz w:val="24"/>
        </w:rPr>
        <w:t>When situated against existing research and tools in the literature, Component 4 addresses several distinct gaps:</w:t>
      </w:r>
    </w:p>
    <w:p>
      <w:pPr>
        <w:spacing w:before="0" w:after="120" w:line="360" w:lineRule="auto"/>
        <w:jc w:val="both"/>
      </w:pPr>
      <w:r>
        <w:rPr>
          <w:rFonts w:ascii="Times New Roman" w:hAnsi="Times New Roman"/>
          <w:b w:val="0"/>
          <w:sz w:val="24"/>
        </w:rPr>
        <w:t>Token-level taggers like LettuceDetect [10] and ModernBERT identify suspicious words within an LLM response, but they do not trace claims back to source passages. Reviewers must still manually read through all 19 context sentences to verify each claim. Component 4 provides sentence-level attribution in 1.312 ms on CPU, shrinking reviewer reading burden by 70.63%.</w:t>
      </w:r>
    </w:p>
    <w:p>
      <w:pPr>
        <w:spacing w:before="0" w:after="120" w:line="360" w:lineRule="auto"/>
        <w:jc w:val="both"/>
      </w:pPr>
      <w:r>
        <w:rPr>
          <w:rFonts w:ascii="Times New Roman" w:hAnsi="Times New Roman"/>
          <w:b w:val="0"/>
          <w:sz w:val="24"/>
        </w:rPr>
        <w:t>Attribution and evaluation frameworks such as ALCE [19], SummaC [14], and Vectara HHEM [28] focus on ranking candidates or estimating consistency scores. However, they do not quantify pre-filtering candidate losses, rarely handle explicit abstention on baseless claims, and typically require hundreds of megabytes of GPU memory. Our calibrated lexical scorer avoids pre-filtering bottlenecks and operates with zero additional memory overhead.</w:t>
      </w:r>
    </w:p>
    <w:p>
      <w:pPr>
        <w:spacing w:before="0" w:after="120" w:line="360" w:lineRule="auto"/>
        <w:jc w:val="both"/>
      </w:pPr>
      <w:r>
        <w:rPr>
          <w:rFonts w:ascii="Times New Roman" w:hAnsi="Times New Roman"/>
          <w:b w:val="0"/>
          <w:sz w:val="24"/>
        </w:rPr>
        <w:t>Standard nearest-neighbour matching always returns a candidate sentence, which yields 0.0000 recall when an LLM hallucinates an entirely fabricated fact. Component 4's calibrated abstention threshold detects 80.80% of ungrounded spans.</w:t>
      </w:r>
    </w:p>
    <w:p>
      <w:pPr>
        <w:spacing w:before="0" w:after="120" w:line="360" w:lineRule="auto"/>
        <w:jc w:val="both"/>
      </w:pPr>
      <w:r>
        <w:rPr>
          <w:rFonts w:ascii="Times New Roman" w:hAnsi="Times New Roman"/>
          <w:b w:val="0"/>
          <w:sz w:val="24"/>
        </w:rPr>
        <w:t>Finally, conventional RAG systems rely on static top-k citation lists (such as top-3 or top-5 chunks). These heuristics provide no statistical coverage guarantees and cannot adapt to document complexity. In contrast, our split-conformal sets guarantee 90.03% empirical coverage while dynamically adapting set sizes from 1.75 sentences on structured records to 8.13 sentences on narrative news text.</w:t>
      </w:r>
    </w:p>
    <w:p>
      <w:pPr>
        <w:pStyle w:val="Heading2"/>
        <w:keepNext/>
        <w:spacing w:before="200" w:after="120" w:line="240" w:lineRule="auto"/>
      </w:pPr>
      <w:r>
        <w:rPr>
          <w:rFonts w:ascii="Times New Roman" w:hAnsi="Times New Roman"/>
          <w:b/>
          <w:color w:val="000000"/>
          <w:sz w:val="24"/>
        </w:rPr>
        <w:t>7.3 Research Contribution</w:t>
      </w:r>
    </w:p>
    <w:p>
      <w:pPr>
        <w:spacing w:before="0" w:after="120" w:line="360" w:lineRule="auto"/>
        <w:jc w:val="both"/>
      </w:pPr>
      <w:r>
        <w:rPr>
          <w:rFonts w:ascii="Times New Roman" w:hAnsi="Times New Roman"/>
          <w:b w:val="0"/>
          <w:sz w:val="24"/>
        </w:rPr>
        <w:t>This thesis establishes four primary research contributions:</w:t>
      </w:r>
    </w:p>
    <w:p>
      <w:pPr>
        <w:spacing w:before="0" w:after="120" w:line="360" w:lineRule="auto"/>
        <w:jc w:val="both"/>
      </w:pPr>
      <w:r>
        <w:rPr>
          <w:rFonts w:ascii="Times New Roman" w:hAnsi="Times New Roman"/>
          <w:b w:val="0"/>
          <w:sz w:val="24"/>
        </w:rPr>
        <w:t>First, we conducted an empirical supervision audit of RAGTruth's human evidence citations. We demonstrated that verbatim substring matching captures only 50.68% of reference quotes, proved that sentence boundary choices do not alter attribution rankings (0.00% change), and validated negative evidence labels through an independent blind audit (κ = 0.8466).</w:t>
      </w:r>
    </w:p>
    <w:p>
      <w:pPr>
        <w:spacing w:before="0" w:after="120" w:line="360" w:lineRule="auto"/>
        <w:jc w:val="both"/>
      </w:pPr>
      <w:r>
        <w:rPr>
          <w:rFonts w:ascii="Times New Roman" w:hAnsi="Times New Roman"/>
          <w:b w:val="0"/>
          <w:sz w:val="24"/>
        </w:rPr>
        <w:t>Second, we identified and quantified the pre-filter bottleneck in multi-stage attribution pipelines. We demonstrated that standard dense bi-encoder pre-filtering at k=5 discards 21.90% of true evidence sentences before cross-encoder scoring begins, whereas lexical ranking drops only 2.41%.</w:t>
      </w:r>
    </w:p>
    <w:p>
      <w:pPr>
        <w:spacing w:before="0" w:after="120" w:line="360" w:lineRule="auto"/>
        <w:jc w:val="both"/>
      </w:pPr>
      <w:r>
        <w:rPr>
          <w:rFonts w:ascii="Times New Roman" w:hAnsi="Times New Roman"/>
          <w:b w:val="0"/>
          <w:sz w:val="24"/>
        </w:rPr>
        <w:t>Third, we formulated evidence attribution within a split-conformal prediction framework under LAC and CRC, proving their empirical equivalence on single-reference text (90.03% coverage, 4.61 sentences). We also introduced the reviewer reading-cost curve as an evaluation metric for human-in-the-loop verification.</w:t>
      </w:r>
    </w:p>
    <w:p>
      <w:pPr>
        <w:spacing w:before="0" w:after="120" w:line="360" w:lineRule="auto"/>
        <w:jc w:val="both"/>
      </w:pPr>
      <w:r>
        <w:rPr>
          <w:rFonts w:ascii="Times New Roman" w:hAnsi="Times New Roman"/>
          <w:b w:val="0"/>
          <w:sz w:val="24"/>
        </w:rPr>
        <w:t>Fourth, we designed a calibrated no-evidence abstention mechanism and multi-component fusion strategy. We demonstrated that abstention performance depends on domain base rates, verified cross-task transferability under leave-one-task-out evaluation, and achieved a +5.96 F1 improvement by using evidence checks to resolve uncertain model abstentions.</w:t>
      </w:r>
    </w:p>
    <w:p>
      <w:pPr>
        <w:pStyle w:val="Heading2"/>
        <w:keepNext/>
        <w:spacing w:before="200" w:after="120" w:line="240" w:lineRule="auto"/>
      </w:pPr>
      <w:r>
        <w:rPr>
          <w:rFonts w:ascii="Times New Roman" w:hAnsi="Times New Roman"/>
          <w:b/>
          <w:color w:val="000000"/>
          <w:sz w:val="24"/>
        </w:rPr>
        <w:t>7.4 Product Contribution</w:t>
      </w:r>
    </w:p>
    <w:p>
      <w:pPr>
        <w:spacing w:before="0" w:after="120" w:line="360" w:lineRule="auto"/>
        <w:jc w:val="both"/>
      </w:pPr>
      <w:r>
        <w:rPr>
          <w:rFonts w:ascii="Times New Roman" w:hAnsi="Times New Roman"/>
          <w:b w:val="0"/>
          <w:sz w:val="24"/>
        </w:rPr>
        <w:t>From an engineering and product perspective, Component 4 provides three concrete assets:</w:t>
      </w:r>
    </w:p>
    <w:p>
      <w:pPr>
        <w:spacing w:before="0" w:after="120" w:line="360" w:lineRule="auto"/>
        <w:jc w:val="both"/>
      </w:pPr>
      <w:r>
        <w:rPr>
          <w:rFonts w:ascii="Times New Roman" w:hAnsi="Times New Roman"/>
          <w:b w:val="0"/>
          <w:sz w:val="24"/>
        </w:rPr>
        <w:t>It delivers a fast, zero-memory attribution service (</w:t>
      </w:r>
      <w:r>
        <w:rPr>
          <w:rFonts w:ascii="Times New Roman" w:hAnsi="Times New Roman"/>
          <w:b w:val="0"/>
          <w:sz w:val="24"/>
        </w:rPr>
        <w:t>C4Attributor</w:t>
      </w:r>
      <w:r>
        <w:rPr>
          <w:rFonts w:ascii="Times New Roman" w:hAnsi="Times New Roman"/>
          <w:b w:val="0"/>
          <w:sz w:val="24"/>
        </w:rPr>
        <w:t>) that runs in 1.312 ms p50 CPU latency with 0.0 MB additional RAM/VRAM. This enables the complete TrustRAG system to operate locally on standard laptop hardware without requiring dedicated GPU acceleration.</w:t>
      </w:r>
    </w:p>
    <w:p>
      <w:pPr>
        <w:spacing w:before="0" w:after="120" w:line="360" w:lineRule="auto"/>
        <w:jc w:val="both"/>
      </w:pPr>
      <w:r>
        <w:rPr>
          <w:rFonts w:ascii="Times New Roman" w:hAnsi="Times New Roman"/>
          <w:b w:val="0"/>
          <w:sz w:val="24"/>
        </w:rPr>
        <w:t>It establishes a declarative configuration contract (</w:t>
      </w:r>
      <w:r>
        <w:rPr>
          <w:rFonts w:ascii="Times New Roman" w:hAnsi="Times New Roman"/>
          <w:b w:val="0"/>
          <w:sz w:val="24"/>
        </w:rPr>
        <w:t>c4_artifact.json</w:t>
      </w:r>
      <w:r>
        <w:rPr>
          <w:rFonts w:ascii="Times New Roman" w:hAnsi="Times New Roman"/>
          <w:b w:val="0"/>
          <w:sz w:val="24"/>
        </w:rPr>
        <w:t>) that freezes calibration parameters and conformal quantiles, guaranteeing numerical consistency between offline benchmarks and live runtime serving.</w:t>
      </w:r>
    </w:p>
    <w:p>
      <w:pPr>
        <w:spacing w:before="0" w:after="120" w:line="360" w:lineRule="auto"/>
        <w:jc w:val="both"/>
      </w:pPr>
      <w:r>
        <w:rPr>
          <w:rFonts w:ascii="Times New Roman" w:hAnsi="Times New Roman"/>
          <w:b w:val="0"/>
          <w:sz w:val="24"/>
        </w:rPr>
        <w:t>It incorporates built-in responsible AI safeguards that prevent version drift, block overstated certainty claims in user-facing text, and cleanly withdraw statistical guarantees when input documents fall out of distribution.</w:t>
      </w:r>
    </w:p>
    <w:p>
      <w:pPr>
        <w:pStyle w:val="Heading2"/>
        <w:keepNext/>
        <w:spacing w:before="200" w:after="120" w:line="240" w:lineRule="auto"/>
      </w:pPr>
      <w:r>
        <w:rPr>
          <w:rFonts w:ascii="Times New Roman" w:hAnsi="Times New Roman"/>
          <w:b/>
          <w:color w:val="000000"/>
          <w:sz w:val="24"/>
        </w:rPr>
        <w:t>7.5 Limitations and Threats to Validity</w:t>
      </w:r>
    </w:p>
    <w:p>
      <w:pPr>
        <w:spacing w:before="0" w:after="120" w:line="360" w:lineRule="auto"/>
        <w:jc w:val="both"/>
      </w:pPr>
      <w:r>
        <w:rPr>
          <w:rFonts w:ascii="Times New Roman" w:hAnsi="Times New Roman"/>
          <w:b w:val="0"/>
          <w:sz w:val="24"/>
        </w:rPr>
        <w:t>We acknowledge four key limitations in this work and the steps taken to address them:</w:t>
      </w:r>
    </w:p>
    <w:p>
      <w:pPr>
        <w:spacing w:before="0" w:after="120" w:line="360" w:lineRule="auto"/>
        <w:jc w:val="both"/>
      </w:pPr>
      <w:r>
        <w:rPr>
          <w:rFonts w:ascii="Times New Roman" w:hAnsi="Times New Roman"/>
          <w:b w:val="0"/>
          <w:sz w:val="24"/>
        </w:rPr>
        <w:t>First, our primary evaluation protocol assumes a single best-matching sentence per reference quote. In 15.79% of test spans (242/1,533), human quotes did not reach the θ = 0.50 containment threshold within a single sentence, typically when annotators summarized information across paragraph boundaries. To address this transparently, we reported exact counts and evaluated sensitivity across thresholds from 0.30 to 0.90.</w:t>
      </w:r>
    </w:p>
    <w:p>
      <w:pPr>
        <w:spacing w:before="0" w:after="120" w:line="360" w:lineRule="auto"/>
        <w:jc w:val="both"/>
      </w:pPr>
      <w:r>
        <w:rPr>
          <w:rFonts w:ascii="Times New Roman" w:hAnsi="Times New Roman"/>
          <w:b w:val="0"/>
          <w:sz w:val="24"/>
        </w:rPr>
        <w:t>Second, lexical matching is sensitive to synonym variation and paraphrasing in conversational question answering. While lexical containment reached 0.9794 on Data-to-Text and 0.8419 on Summarization, it scored 0.6842 on QA (n=57). Nevertheless, it outperformed all four baseline heuristics on QA, and its conformal sets captured 84.21% of gold sentences.</w:t>
      </w:r>
    </w:p>
    <w:p>
      <w:pPr>
        <w:spacing w:before="0" w:after="120" w:line="360" w:lineRule="auto"/>
        <w:jc w:val="both"/>
      </w:pPr>
      <w:r>
        <w:rPr>
          <w:rFonts w:ascii="Times New Roman" w:hAnsi="Times New Roman"/>
          <w:b w:val="0"/>
          <w:sz w:val="24"/>
        </w:rPr>
        <w:t>Third, external hallucination benchmarks such as RAGBench provide response-level labels but lack span-to-sentence annotations. We addressed this limitation by conducting extensive cross-task transfer evaluations across RAGTruth's three distinct sub-domains using leave-one-task-out folds.</w:t>
      </w:r>
    </w:p>
    <w:p>
      <w:pPr>
        <w:spacing w:before="0" w:after="120" w:line="360" w:lineRule="auto"/>
        <w:jc w:val="both"/>
      </w:pPr>
      <w:r>
        <w:rPr>
          <w:rFonts w:ascii="Times New Roman" w:hAnsi="Times New Roman"/>
          <w:b w:val="0"/>
          <w:sz w:val="24"/>
        </w:rPr>
        <w:t>Fourth, the calibration sample size for QA was relatively modest (n_{cal} = 42). Because 72.73% of QA errors in RAGTruth are completely ungrounded, relatively few spans contain attributable context evidence, leading to slightly conservative task-specific quantiles.</w:t>
      </w:r>
    </w:p>
    <w:p>
      <w:pPr>
        <w:pStyle w:val="Heading2"/>
        <w:keepNext/>
        <w:spacing w:before="200" w:after="120" w:line="240" w:lineRule="auto"/>
      </w:pPr>
      <w:r>
        <w:rPr>
          <w:rFonts w:ascii="Times New Roman" w:hAnsi="Times New Roman"/>
          <w:b/>
          <w:color w:val="000000"/>
          <w:sz w:val="24"/>
        </w:rPr>
        <w:t>7.6 Implications</w:t>
      </w:r>
    </w:p>
    <w:p>
      <w:pPr>
        <w:pStyle w:val="Heading3"/>
        <w:keepNext/>
        <w:spacing w:before="160" w:after="80" w:line="240" w:lineRule="auto"/>
      </w:pPr>
      <w:r>
        <w:rPr>
          <w:rFonts w:ascii="Times New Roman" w:hAnsi="Times New Roman"/>
          <w:b/>
          <w:color w:val="000000"/>
          <w:sz w:val="24"/>
        </w:rPr>
        <w:t>7.6.1 Theoretical implications</w:t>
      </w:r>
    </w:p>
    <w:p>
      <w:pPr>
        <w:spacing w:before="0" w:after="120" w:line="360" w:lineRule="auto"/>
        <w:jc w:val="both"/>
      </w:pPr>
      <w:r>
        <w:rPr>
          <w:rFonts w:ascii="Times New Roman" w:hAnsi="Times New Roman"/>
          <w:b w:val="0"/>
          <w:sz w:val="24"/>
        </w:rPr>
        <w:t>These findings challenge two common assumptions in RAG research: first, that dense embedding retrievers are universally superior to lexical ranking for candidate pre-filtering (dense top-5 lost nine times more gold sentences than IDF matching); and second, that NLI entailment is the natural objective for attributing hallucinated claims. In practice, hallucinated statements frequently contradict their context, requiring entity alignment rather than logical entailment.</w:t>
      </w:r>
    </w:p>
    <w:p>
      <w:pPr>
        <w:pStyle w:val="Heading3"/>
        <w:keepNext/>
        <w:spacing w:before="160" w:after="80" w:line="240" w:lineRule="auto"/>
      </w:pPr>
      <w:r>
        <w:rPr>
          <w:rFonts w:ascii="Times New Roman" w:hAnsi="Times New Roman"/>
          <w:b/>
          <w:color w:val="000000"/>
          <w:sz w:val="24"/>
        </w:rPr>
        <w:t>7.6.2 Practical implications</w:t>
      </w:r>
    </w:p>
    <w:p>
      <w:pPr>
        <w:spacing w:before="0" w:after="120" w:line="360" w:lineRule="auto"/>
        <w:jc w:val="both"/>
      </w:pPr>
      <w:r>
        <w:rPr>
          <w:rFonts w:ascii="Times New Roman" w:hAnsi="Times New Roman"/>
          <w:b w:val="0"/>
          <w:sz w:val="24"/>
        </w:rPr>
        <w:t xml:space="preserve">For software engineers building audit tools for high-stakes LLM applications in legal, healthcare, or corporate settings, Component 4 demonstrates that presenting a calibrated conformal evidence set (4.61 sentences at α = 0.10) alongside a clear no-evidence indicator reduces human review time by </w:t>
      </w:r>
      <w:r>
        <w:rPr>
          <w:rFonts w:ascii="Times New Roman" w:hAnsi="Times New Roman"/>
          <w:b/>
          <w:sz w:val="24"/>
        </w:rPr>
        <w:t>69.47%</w:t>
      </w:r>
      <w:r>
        <w:rPr>
          <w:rFonts w:ascii="Times New Roman" w:hAnsi="Times New Roman"/>
          <w:b w:val="0"/>
          <w:sz w:val="24"/>
        </w:rPr>
        <w:t xml:space="preserve"> without incurring extra GPU infrastructure costs.</w:t>
      </w:r>
    </w:p>
    <w:p>
      <w:r>
        <w:br w:type="page"/>
      </w:r>
    </w:p>
    <w:p>
      <w:pPr>
        <w:pStyle w:val="Heading1"/>
        <w:keepNext/>
        <w:spacing w:before="240" w:after="240" w:line="240" w:lineRule="auto"/>
      </w:pPr>
      <w:r>
        <w:rPr>
          <w:rFonts w:ascii="Times New Roman" w:hAnsi="Times New Roman"/>
          <w:b/>
          <w:color w:val="000000"/>
          <w:sz w:val="28"/>
        </w:rPr>
        <w:t>8 COMMERCIALISATION AND SUSTAINABILITY</w:t>
      </w:r>
    </w:p>
    <w:p>
      <w:pPr>
        <w:spacing w:before="0" w:after="120" w:line="360" w:lineRule="auto"/>
        <w:jc w:val="both"/>
      </w:pPr>
      <w:r>
        <w:rPr>
          <w:rFonts w:ascii="Times New Roman" w:hAnsi="Times New Roman"/>
          <w:b w:val="0"/>
          <w:sz w:val="24"/>
        </w:rPr>
        <w:t>In this chapter, we consider how Component 4 (Retrieval-Attribution Alignment and Evidence Grounding) moves beyond an offline benchmark experiment into a dependable software service within the TrustRAG ecosystem. We describe its core value proposition and practical user roles (Section 8.1), benchmark its capabilities against existing commercial and open-source solutions (Section 8.2), present an open-core licensing and sustainability framework (Section 8.3), address scalability, software licensing, and regulatory alignment with the EU AI Act (Section 8.4), and highlight how its zero-GPU footprint supports the United Nations Sustainable Development Goals (Section 8.5).</w:t>
      </w:r>
    </w:p>
    <w:p>
      <w:pPr>
        <w:pStyle w:val="Heading2"/>
        <w:keepNext/>
        <w:spacing w:before="200" w:after="120" w:line="240" w:lineRule="auto"/>
      </w:pPr>
      <w:r>
        <w:rPr>
          <w:rFonts w:ascii="Times New Roman" w:hAnsi="Times New Roman"/>
          <w:b/>
          <w:color w:val="000000"/>
          <w:sz w:val="24"/>
        </w:rPr>
        <w:t>8.1 Value Proposition and Target Users</w:t>
      </w:r>
    </w:p>
    <w:p>
      <w:pPr>
        <w:spacing w:before="0" w:after="120" w:line="360" w:lineRule="auto"/>
        <w:jc w:val="both"/>
      </w:pPr>
      <w:r>
        <w:rPr>
          <w:rFonts w:ascii="Times New Roman" w:hAnsi="Times New Roman"/>
          <w:b w:val="0"/>
          <w:sz w:val="24"/>
        </w:rPr>
        <w:t>The central purpose of Component 4 is to provide fast, mathematically grounded evidence attribution without requiring dedicated GPU infrastructure. In real-world RAG applications, merely detecting that an answer contains a hallucinated phrase—which Components 1 and 2 accomplish—solves only half the operational problem. An auditor, compliance specialist, or clinician still needs to locate the exact supporting sentence within the retrieved text to determine whether the model contradicted the source (</w:t>
      </w:r>
      <w:r>
        <w:rPr>
          <w:rFonts w:ascii="Times New Roman" w:hAnsi="Times New Roman"/>
          <w:b w:val="0"/>
          <w:i/>
          <w:sz w:val="24"/>
        </w:rPr>
        <w:t>Evident Conflict</w:t>
      </w:r>
      <w:r>
        <w:rPr>
          <w:rFonts w:ascii="Times New Roman" w:hAnsi="Times New Roman"/>
          <w:b w:val="0"/>
          <w:sz w:val="24"/>
        </w:rPr>
        <w:t>) or manufactured details from memory (</w:t>
      </w:r>
      <w:r>
        <w:rPr>
          <w:rFonts w:ascii="Times New Roman" w:hAnsi="Times New Roman"/>
          <w:b w:val="0"/>
          <w:i/>
          <w:sz w:val="24"/>
        </w:rPr>
        <w:t>Baseless Information</w:t>
      </w:r>
      <w:r>
        <w:rPr>
          <w:rFonts w:ascii="Times New Roman" w:hAnsi="Times New Roman"/>
          <w:b w:val="0"/>
          <w:sz w:val="24"/>
        </w:rPr>
        <w:t>). Without sentence-level attribution, human verifiers are forced to read through the entire retrieved passage—averaging 19.05 sentences on RAGTruth—which quickly becomes unsustainable during high-volume auditing.</w:t>
      </w:r>
    </w:p>
    <w:p>
      <w:pPr>
        <w:spacing w:before="0" w:after="120" w:line="360" w:lineRule="auto"/>
        <w:jc w:val="both"/>
      </w:pPr>
      <w:r>
        <w:rPr>
          <w:rFonts w:ascii="Times New Roman" w:hAnsi="Times New Roman"/>
          <w:b w:val="0"/>
          <w:sz w:val="24"/>
        </w:rPr>
        <w:t>Component 4 eliminates this bottleneck through three distinct operational capabilities:</w:t>
      </w:r>
    </w:p>
    <w:p>
      <w:pPr>
        <w:spacing w:before="0" w:after="120" w:line="360" w:lineRule="auto"/>
        <w:jc w:val="both"/>
      </w:pPr>
      <w:r>
        <w:rPr>
          <w:rFonts w:ascii="Times New Roman" w:hAnsi="Times New Roman"/>
          <w:b w:val="0"/>
          <w:sz w:val="24"/>
        </w:rPr>
        <w:t xml:space="preserve">First, it cuts reviewer reading burden by </w:t>
      </w:r>
      <w:r>
        <w:rPr>
          <w:rFonts w:ascii="Times New Roman" w:hAnsi="Times New Roman"/>
          <w:b/>
          <w:sz w:val="24"/>
        </w:rPr>
        <w:t>70.63%</w:t>
      </w:r>
      <w:r>
        <w:rPr>
          <w:rFonts w:ascii="Times New Roman" w:hAnsi="Times New Roman"/>
          <w:b w:val="0"/>
          <w:sz w:val="24"/>
        </w:rPr>
        <w:t xml:space="preserve"> while guaranteeing bounded error risk. By applying split-conformal prediction through Least Ambiguous Set-Valued Classifiers (LAC) at α = 0.10, the system condenses the candidate context from 19.05 sentences down to an average conformal set of </w:t>
      </w:r>
      <w:r>
        <w:rPr>
          <w:rFonts w:ascii="Times New Roman" w:hAnsi="Times New Roman"/>
          <w:b/>
          <w:sz w:val="24"/>
        </w:rPr>
        <w:t>4.61 sentences per span</w:t>
      </w:r>
      <w:r>
        <w:rPr>
          <w:rFonts w:ascii="Times New Roman" w:hAnsi="Times New Roman"/>
          <w:b w:val="0"/>
          <w:sz w:val="24"/>
        </w:rPr>
        <w:t xml:space="preserve">. This guarantees that the true supporting or contradicting sentence is captured at an empirical rate of </w:t>
      </w:r>
      <w:r>
        <w:rPr>
          <w:rFonts w:ascii="Times New Roman" w:hAnsi="Times New Roman"/>
          <w:b/>
          <w:sz w:val="24"/>
        </w:rPr>
        <w:t>90.03%</w:t>
      </w:r>
      <w:r>
        <w:rPr>
          <w:rFonts w:ascii="Times New Roman" w:hAnsi="Times New Roman"/>
          <w:b w:val="0"/>
          <w:sz w:val="24"/>
        </w:rPr>
        <w:t xml:space="preserve">. In our timed user evaluations (Section 6.3), this condensed display directly accelerated human verification by </w:t>
      </w:r>
      <w:r>
        <w:rPr>
          <w:rFonts w:ascii="Times New Roman" w:hAnsi="Times New Roman"/>
          <w:b/>
          <w:sz w:val="24"/>
        </w:rPr>
        <w:t>69.47%</w:t>
      </w:r>
      <w:r>
        <w:rPr>
          <w:rFonts w:ascii="Times New Roman" w:hAnsi="Times New Roman"/>
          <w:b w:val="0"/>
          <w:sz w:val="24"/>
        </w:rPr>
        <w:t xml:space="preserve"> (13.05 s vs. 42.75 s per span).</w:t>
      </w:r>
    </w:p>
    <w:p>
      <w:pPr>
        <w:spacing w:before="0" w:after="120" w:line="360" w:lineRule="auto"/>
        <w:jc w:val="both"/>
      </w:pPr>
      <w:r>
        <w:rPr>
          <w:rFonts w:ascii="Times New Roman" w:hAnsi="Times New Roman"/>
          <w:b w:val="0"/>
          <w:sz w:val="24"/>
        </w:rPr>
        <w:t>Second, it reliably separates factual contradictions from missing evidence. By tuning a calibrated abstention threshold (τ_abs = 0.33), Component 4 separates claims that actively conflict with source text from entirely baseless assertions where no evidence exists (F_1 = 0.3548 vs. 0.3209 for uncalibrated heuristics).</w:t>
      </w:r>
    </w:p>
    <w:p>
      <w:pPr>
        <w:spacing w:before="0" w:after="120" w:line="360" w:lineRule="auto"/>
        <w:jc w:val="both"/>
      </w:pPr>
      <w:r>
        <w:rPr>
          <w:rFonts w:ascii="Times New Roman" w:hAnsi="Times New Roman"/>
          <w:b w:val="0"/>
          <w:sz w:val="24"/>
        </w:rPr>
        <w:t>Third, it introduces zero memory overhead and completes in sub-2 ms latency. Our production module (</w:t>
      </w:r>
      <w:r>
        <w:rPr>
          <w:rFonts w:ascii="Times New Roman" w:hAnsi="Times New Roman"/>
          <w:b w:val="0"/>
          <w:sz w:val="24"/>
        </w:rPr>
        <w:t>LexicalAttributor</w:t>
      </w:r>
      <w:r>
        <w:rPr>
          <w:rFonts w:ascii="Times New Roman" w:hAnsi="Times New Roman"/>
          <w:b w:val="0"/>
          <w:sz w:val="24"/>
        </w:rPr>
        <w:t xml:space="preserve">) executes entirely on CPU using vectorised token operations. Because Component 1's ModernBERT model handles token classification, our attribution module adds </w:t>
      </w:r>
      <w:r>
        <w:rPr>
          <w:rFonts w:ascii="Times New Roman" w:hAnsi="Times New Roman"/>
          <w:b/>
          <w:sz w:val="24"/>
        </w:rPr>
        <w:t>0.0 MB of additional RAM/VRAM</w:t>
      </w:r>
      <w:r>
        <w:rPr>
          <w:rFonts w:ascii="Times New Roman" w:hAnsi="Times New Roman"/>
          <w:b w:val="0"/>
          <w:sz w:val="24"/>
        </w:rPr>
        <w:t xml:space="preserve"> and executes in </w:t>
      </w:r>
      <w:r>
        <w:rPr>
          <w:rFonts w:ascii="Times New Roman" w:hAnsi="Times New Roman"/>
          <w:b/>
          <w:sz w:val="24"/>
        </w:rPr>
        <w:t>1.312 ms median latency per span</w:t>
      </w:r>
      <w:r>
        <w:rPr>
          <w:rFonts w:ascii="Times New Roman" w:hAnsi="Times New Roman"/>
          <w:b w:val="0"/>
          <w:sz w:val="24"/>
        </w:rPr>
        <w:t xml:space="preserve"> (5.571 ms per full response). This allows the entire pipeline to run locally on commodity hardware without requiring expensive GPU servers.</w:t>
      </w:r>
    </w:p>
    <w:p>
      <w:pPr>
        <w:pStyle w:val="Heading3"/>
        <w:keepNext/>
        <w:spacing w:before="160" w:after="80" w:line="240" w:lineRule="auto"/>
      </w:pPr>
      <w:r>
        <w:rPr>
          <w:rFonts w:ascii="Times New Roman" w:hAnsi="Times New Roman"/>
          <w:b/>
          <w:color w:val="000000"/>
          <w:sz w:val="24"/>
        </w:rPr>
        <w:t>Target user personas</w:t>
      </w:r>
    </w:p>
    <w:p>
      <w:pPr>
        <w:spacing w:before="0" w:after="120" w:line="360" w:lineRule="auto"/>
        <w:jc w:val="both"/>
      </w:pPr>
      <w:r>
        <w:rPr>
          <w:rFonts w:ascii="Times New Roman" w:hAnsi="Times New Roman"/>
          <w:b w:val="0"/>
          <w:sz w:val="24"/>
        </w:rPr>
        <w:t>Component 4 supports three primary professional user roles: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Clinical Documentation Specialists:</w:t>
      </w:r>
      <w:r>
        <w:rPr>
          <w:rFonts w:ascii="Times New Roman" w:hAnsi="Times New Roman"/>
          <w:b w:val="0"/>
          <w:sz w:val="24"/>
        </w:rPr>
        <w:t xml:space="preserve"> In healthcare environments where RAG models summarise clinical notes or discharge summaries, medical auditors must verify extracted facts against patient histories. Component 4 highlights the exact sentences supporting each clinical finding, or immediately badges unsupported assertions as ungrounded when the LLM hallucinates dosages or symptoms.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Legal Paralegals and Compliance Officers:</w:t>
      </w:r>
      <w:r>
        <w:rPr>
          <w:rFonts w:ascii="Times New Roman" w:hAnsi="Times New Roman"/>
          <w:b w:val="0"/>
          <w:sz w:val="24"/>
        </w:rPr>
        <w:t xml:space="preserve"> In contract analysis and financial due diligence, analysts query lengthy agreements, SEC filings, and regulatory guidelines. When a model summarises indemnity clauses or financial figures, Component 4 supplies sentence-level provenance alongside an interactive confidence slider (1 - α ∈ [0.60, 0.95]) to fit different risk appetites.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MLOps and Platform Engineers:</w:t>
      </w:r>
      <w:r>
        <w:rPr>
          <w:rFonts w:ascii="Times New Roman" w:hAnsi="Times New Roman"/>
          <w:b w:val="0"/>
          <w:sz w:val="24"/>
        </w:rPr>
        <w:t xml:space="preserve"> Teams deploying internal LLM microservices require low-overhead guardrails that fit into existing CI/CD and observability workflows. Because Component 4 exposes a clean, stateless FastAPI interface (</w:t>
      </w:r>
      <w:r>
        <w:rPr>
          <w:rFonts w:ascii="Times New Roman" w:hAnsi="Times New Roman"/>
          <w:b w:val="0"/>
          <w:sz w:val="24"/>
        </w:rPr>
        <w:t>POST /analyze</w:t>
      </w:r>
      <w:r>
        <w:rPr>
          <w:rFonts w:ascii="Times New Roman" w:hAnsi="Times New Roman"/>
          <w:b w:val="0"/>
          <w:sz w:val="24"/>
        </w:rPr>
        <w:t>) backed by a strict schema (</w:t>
      </w:r>
      <w:r>
        <w:rPr>
          <w:rFonts w:ascii="Times New Roman" w:hAnsi="Times New Roman"/>
          <w:b w:val="0"/>
          <w:sz w:val="24"/>
        </w:rPr>
        <w:t>AnalysisResult</w:t>
      </w:r>
      <w:r>
        <w:rPr>
          <w:rFonts w:ascii="Times New Roman" w:hAnsi="Times New Roman"/>
          <w:b w:val="0"/>
          <w:sz w:val="24"/>
        </w:rPr>
        <w:t xml:space="preserve"> and </w:t>
      </w:r>
      <w:r>
        <w:rPr>
          <w:rFonts w:ascii="Times New Roman" w:hAnsi="Times New Roman"/>
          <w:b w:val="0"/>
          <w:sz w:val="24"/>
        </w:rPr>
        <w:t>c4_artifact.json</w:t>
      </w:r>
      <w:r>
        <w:rPr>
          <w:rFonts w:ascii="Times New Roman" w:hAnsi="Times New Roman"/>
          <w:b w:val="0"/>
          <w:sz w:val="24"/>
        </w:rPr>
        <w:t>), it integrates seamlessly without altering upstream vector databases or inference endpoints.</w:t>
      </w:r>
    </w:p>
    <w:p>
      <w:pPr>
        <w:pStyle w:val="Heading2"/>
        <w:keepNext/>
        <w:spacing w:before="200" w:after="120" w:line="240" w:lineRule="auto"/>
      </w:pPr>
      <w:r>
        <w:rPr>
          <w:rFonts w:ascii="Times New Roman" w:hAnsi="Times New Roman"/>
          <w:b/>
          <w:color w:val="000000"/>
          <w:sz w:val="24"/>
        </w:rPr>
        <w:t>8.2 Market and Competitive Position</w:t>
      </w:r>
    </w:p>
    <w:p>
      <w:pPr>
        <w:spacing w:before="0" w:after="120" w:line="360" w:lineRule="auto"/>
        <w:jc w:val="both"/>
      </w:pPr>
      <w:r>
        <w:rPr>
          <w:rFonts w:ascii="Times New Roman" w:hAnsi="Times New Roman"/>
          <w:b w:val="0"/>
          <w:sz w:val="24"/>
        </w:rPr>
        <w:t>Table 8.1 benchmarks TrustRAG and Component 4 against leading academic and commercial hallucination evaluation frameworks.</w:t>
      </w:r>
    </w:p>
    <w:p>
      <w:pPr>
        <w:pStyle w:val="Caption"/>
        <w:keepNext/>
        <w:spacing w:before="160" w:after="80" w:line="240" w:lineRule="auto"/>
        <w:jc w:val="center"/>
      </w:pPr>
      <w:r>
        <w:rPr>
          <w:rFonts w:ascii="Times New Roman" w:hAnsi="Times New Roman"/>
          <w:b/>
          <w:sz w:val="22"/>
        </w:rPr>
        <w:t>Table 8.1: Competitive Landscape Matrix for Hallucination Detection and Evidence Grounding</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tblGrid>
      <w:tr>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System / Framework</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Detection Granularity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Evidence Grounding Granularity</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Conformal Coverage Guarantees?</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Calibrated Abstention (</w:t>
            </w:r>
            <w:r>
              <w:rPr>
                <w:rFonts w:ascii="Times New Roman" w:hAnsi="Times New Roman"/>
                <w:b/>
                <w:sz w:val="18"/>
              </w:rPr>
              <w:t>no_evidence</w:t>
            </w:r>
            <w:r>
              <w:rPr>
                <w:rFonts w:ascii="Times New Roman" w:hAnsi="Times New Roman"/>
                <w:b/>
                <w:sz w:val="18"/>
              </w:rPr>
              <w: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Latency Overhead (per span / call)</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RAM / VRAM Footprint</w:t>
            </w:r>
          </w:p>
        </w:tc>
        <w:tc>
          <w:tcPr>
            <w:tcW w:type="dxa" w:w="1028"/>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Air-Gapped / Offline Local?</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Ragas</w:t>
            </w:r>
            <w:r>
              <w:rPr>
                <w:rFonts w:ascii="Times New Roman" w:hAnsi="Times New Roman"/>
                <w:b w:val="0"/>
                <w:sz w:val="18"/>
              </w:rPr>
              <w:t xml:space="preserve"> [12]</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Claim / Response</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Indirect (LLM prompt)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Partial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800--2,500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External API</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 (Cloud API by default)</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TruLens (RAG Triad)</w:t>
            </w:r>
            <w:r>
              <w:rPr>
                <w:rFonts w:ascii="Times New Roman" w:hAnsi="Times New Roman"/>
                <w:b w:val="0"/>
                <w:sz w:val="18"/>
              </w:rPr>
              <w:t xml:space="preserve"> [30]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Response / Chunk</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Chunk-level only</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600--2,000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External API</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Partial (requires local LLM)</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Vectara HHEM-2.1-Open</w:t>
            </w:r>
            <w:r>
              <w:rPr>
                <w:rFonts w:ascii="Times New Roman" w:hAnsi="Times New Roman"/>
                <w:b w:val="0"/>
                <w:sz w:val="18"/>
              </w:rPr>
              <w:t xml:space="preserve"> [28]</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Document pair</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93.9 ms/span^*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420 MB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LettuceDetect</w:t>
            </w:r>
            <w:r>
              <w:rPr>
                <w:rFonts w:ascii="Times New Roman" w:hAnsi="Times New Roman"/>
                <w:b w:val="0"/>
                <w:sz w:val="18"/>
              </w:rPr>
              <w:t xml:space="preserve"> [10]</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Token / Span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15--40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600 MB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AlignScore</w:t>
            </w:r>
            <w:r>
              <w:rPr>
                <w:rFonts w:ascii="Times New Roman" w:hAnsi="Times New Roman"/>
                <w:b w:val="0"/>
                <w:sz w:val="18"/>
              </w:rPr>
              <w:t xml:space="preserve"> [13]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Sentence / Chunk</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Chunk-level</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No</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110--250 ms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\sim 1.4 GB</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val="0"/>
                <w:sz w:val="18"/>
              </w:rPr>
              <w:t>Yes</w:t>
            </w:r>
          </w:p>
        </w:tc>
      </w:tr>
      <w:tr>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TrustRAG + Component 4 (Ours)</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Token / Span (C1) + Sentence (C4)</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(Top-1 + Conformal Set)</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(Split-Conformal LAC)</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(τ_abs = 0.33)</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`1.312 ms` p50 (`1.856 ms` mean)</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`0.0 MB` (Lexical CPU)</w:t>
            </w:r>
          </w:p>
        </w:tc>
        <w:tc>
          <w:tcPr>
            <w:tcW w:type="dxa" w:w="1028"/>
            <w:vAlign w:val="center"/>
            <w:tcMar>
              <w:top w:w="50" w:type="dxa"/>
              <w:bottom w:w="50" w:type="dxa"/>
              <w:left w:w="80" w:type="dxa"/>
              <w:right w:w="80" w:type="dxa"/>
            </w:tcMar>
          </w:tcPr>
          <w:p>
            <w:pPr>
              <w:spacing w:before="20" w:after="20" w:line="240" w:lineRule="auto"/>
            </w:pPr>
            <w:r>
              <w:rPr>
                <w:rFonts w:ascii="Times New Roman" w:hAnsi="Times New Roman"/>
                <w:b/>
                <w:sz w:val="18"/>
              </w:rPr>
              <w:t>Yes (100% Local on 6 GB Laptop)</w:t>
            </w:r>
          </w:p>
        </w:tc>
      </w:tr>
    </w:tbl>
    <w:p>
      <w:pPr>
        <w:spacing w:before="0" w:after="80"/>
      </w:pPr>
    </w:p>
    <w:p>
      <w:pPr>
        <w:spacing w:before="0" w:after="120" w:line="360" w:lineRule="auto"/>
        <w:jc w:val="both"/>
      </w:pPr>
      <w:r>
        <w:rPr>
          <w:rFonts w:ascii="Times New Roman" w:hAnsi="Times New Roman"/>
          <w:b w:val="0"/>
          <w:i/>
          <w:sz w:val="24"/>
        </w:rPr>
        <w:t>\</w:t>
      </w:r>
      <w:r>
        <w:rPr>
          <w:rFonts w:ascii="Times New Roman" w:hAnsi="Times New Roman"/>
          <w:b w:val="0"/>
          <w:sz w:val="24"/>
        </w:rPr>
        <w:t>Note: HHEM-2.1-Open latency (</w:t>
      </w:r>
      <w:r>
        <w:rPr>
          <w:rFonts w:ascii="Times New Roman" w:hAnsi="Times New Roman"/>
          <w:b w:val="0"/>
          <w:sz w:val="24"/>
        </w:rPr>
        <w:t>93.898 ms/span</w:t>
      </w:r>
      <w:r>
        <w:rPr>
          <w:rFonts w:ascii="Times New Roman" w:hAnsi="Times New Roman"/>
          <w:b w:val="0"/>
          <w:sz w:val="24"/>
        </w:rPr>
        <w:t xml:space="preserve"> mean) is taken directly from our empirical benchmark on identical hardware in Section 6.2 (</w:t>
      </w:r>
      <w:r>
        <w:rPr>
          <w:rFonts w:ascii="Times New Roman" w:hAnsi="Times New Roman"/>
          <w:b w:val="0"/>
          <w:sz w:val="24"/>
        </w:rPr>
        <w:t>Table C4-15</w:t>
      </w:r>
      <w:r>
        <w:rPr>
          <w:rFonts w:ascii="Times New Roman" w:hAnsi="Times New Roman"/>
          <w:b w:val="0"/>
          <w:sz w:val="24"/>
        </w:rPr>
        <w:t>).*</w:t>
      </w:r>
    </w:p>
    <w:p>
      <w:pPr>
        <w:spacing w:before="0" w:after="120" w:line="360" w:lineRule="auto"/>
        <w:jc w:val="both"/>
      </w:pPr>
      <w:r>
        <w:rPr>
          <w:rFonts w:ascii="Times New Roman" w:hAnsi="Times New Roman"/>
          <w:b w:val="0"/>
          <w:sz w:val="24"/>
        </w:rPr>
        <w:t>As Table 8.1 makes clear, existing tools typically fall into two extremes. Cloud-based LLM-as-a-judge frameworks like Ragas and TruLens require external network calls, introduce multi-second latencies, and pose data leakage risks for sensitive documents. On the other hand, local neural classifiers like LettuceDetect and HHEM provide fast sequence-level scoring but do not map claims back to individual source sentences, leaving reviewers with unindexed context blocks. TrustRAG with Component 4 bridges this gap by combining span detection, calibrated uncertainty, and split-conformal sentence attribution in an air-gapped system that runs in under two milliseconds on commodity CPUs.</w:t>
      </w:r>
    </w:p>
    <w:p>
      <w:pPr>
        <w:pStyle w:val="Heading2"/>
        <w:keepNext/>
        <w:spacing w:before="200" w:after="120" w:line="240" w:lineRule="auto"/>
      </w:pPr>
      <w:r>
        <w:rPr>
          <w:rFonts w:ascii="Times New Roman" w:hAnsi="Times New Roman"/>
          <w:b/>
          <w:color w:val="000000"/>
          <w:sz w:val="24"/>
        </w:rPr>
        <w:t>8.3 Business or Sustainability Model</w:t>
      </w:r>
    </w:p>
    <w:p>
      <w:pPr>
        <w:spacing w:before="0" w:after="120" w:line="360" w:lineRule="auto"/>
        <w:jc w:val="both"/>
      </w:pPr>
      <w:r>
        <w:rPr>
          <w:rFonts w:ascii="Times New Roman" w:hAnsi="Times New Roman"/>
          <w:b w:val="0"/>
          <w:sz w:val="24"/>
        </w:rPr>
        <w:t>To encourage academic research while supporting long-term software maintenance, Component 4 and TrustRAG adopt an open-core distribution model across three practical tiers:</w:t>
      </w:r>
    </w:p>
    <w:p>
      <w:pPr>
        <w:spacing w:before="40" w:after="60" w:line="360" w:lineRule="auto"/>
        <w:ind w:left="454" w:hanging="227"/>
      </w:pPr>
      <w:r>
        <w:rPr>
          <w:rFonts w:ascii="Times New Roman" w:hAnsi="Times New Roman"/>
          <w:b w:val="0"/>
          <w:sz w:val="24"/>
        </w:rPr>
        <w:t xml:space="preserve">1. </w:t>
      </w:r>
      <w:r>
        <w:rPr>
          <w:rFonts w:ascii="Times New Roman" w:hAnsi="Times New Roman"/>
          <w:b/>
          <w:sz w:val="24"/>
        </w:rPr>
        <w:t>Tier 1 — Open-Source Research Core (MIT / Apache-2.0 License):</w:t>
      </w:r>
    </w:p>
    <w:p>
      <w:pPr>
        <w:spacing w:before="0" w:after="120" w:line="360" w:lineRule="auto"/>
        <w:jc w:val="both"/>
      </w:pPr>
      <w:r>
        <w:rPr>
          <w:rFonts w:ascii="Times New Roman" w:hAnsi="Times New Roman"/>
          <w:b w:val="0"/>
          <w:sz w:val="24"/>
        </w:rPr>
        <w:t>The core algorithmic package (</w:t>
      </w:r>
      <w:r>
        <w:rPr>
          <w:rFonts w:ascii="Times New Roman" w:hAnsi="Times New Roman"/>
          <w:b w:val="0"/>
          <w:sz w:val="24"/>
        </w:rPr>
        <w:t>src/c4_attribution/</w:t>
      </w:r>
      <w:r>
        <w:rPr>
          <w:rFonts w:ascii="Times New Roman" w:hAnsi="Times New Roman"/>
          <w:b w:val="0"/>
          <w:sz w:val="24"/>
        </w:rPr>
        <w:t>), evaluation pipelines (</w:t>
      </w:r>
      <w:r>
        <w:rPr>
          <w:rFonts w:ascii="Times New Roman" w:hAnsi="Times New Roman"/>
          <w:b w:val="0"/>
          <w:sz w:val="24"/>
        </w:rPr>
        <w:t>scripts/run_c4_*.py</w:t>
      </w:r>
      <w:r>
        <w:rPr>
          <w:rFonts w:ascii="Times New Roman" w:hAnsi="Times New Roman"/>
          <w:b w:val="0"/>
          <w:sz w:val="24"/>
        </w:rPr>
        <w:t>), declarative calibration schema (</w:t>
      </w:r>
      <w:r>
        <w:rPr>
          <w:rFonts w:ascii="Times New Roman" w:hAnsi="Times New Roman"/>
          <w:b w:val="0"/>
          <w:sz w:val="24"/>
        </w:rPr>
        <w:t>c4_artifact.json</w:t>
      </w:r>
      <w:r>
        <w:rPr>
          <w:rFonts w:ascii="Times New Roman" w:hAnsi="Times New Roman"/>
          <w:b w:val="0"/>
          <w:sz w:val="24"/>
        </w:rPr>
        <w:t xml:space="preserve">), and interactive FastAPI/React demonstration application are published as open-source software. Releasing the core attribution and calibration engines openly ensures scientific reproducibility, invites external audits, and promotes </w:t>
      </w:r>
      <w:r>
        <w:rPr>
          <w:rFonts w:ascii="Times New Roman" w:hAnsi="Times New Roman"/>
          <w:b w:val="0"/>
          <w:sz w:val="24"/>
        </w:rPr>
        <w:t>c4_artifact.json</w:t>
      </w:r>
      <w:r>
        <w:rPr>
          <w:rFonts w:ascii="Times New Roman" w:hAnsi="Times New Roman"/>
          <w:b w:val="0"/>
          <w:sz w:val="24"/>
        </w:rPr>
        <w:t xml:space="preserve"> as a vendor-neutral benchmark format.</w:t>
      </w:r>
    </w:p>
    <w:p>
      <w:pPr>
        <w:spacing w:before="40" w:after="60" w:line="360" w:lineRule="auto"/>
        <w:ind w:left="454" w:hanging="227"/>
      </w:pPr>
      <w:r>
        <w:rPr>
          <w:rFonts w:ascii="Times New Roman" w:hAnsi="Times New Roman"/>
          <w:b w:val="0"/>
          <w:sz w:val="24"/>
        </w:rPr>
        <w:t xml:space="preserve">2. </w:t>
      </w:r>
      <w:r>
        <w:rPr>
          <w:rFonts w:ascii="Times New Roman" w:hAnsi="Times New Roman"/>
          <w:b/>
          <w:sz w:val="24"/>
        </w:rPr>
        <w:t>Tier 2 — Enterprise Self-Hosted Appliance (Annual Subscription per Node):</w:t>
      </w:r>
    </w:p>
    <w:p>
      <w:pPr>
        <w:spacing w:before="0" w:after="120" w:line="360" w:lineRule="auto"/>
        <w:jc w:val="both"/>
      </w:pPr>
      <w:r>
        <w:rPr>
          <w:rFonts w:ascii="Times New Roman" w:hAnsi="Times New Roman"/>
          <w:b w:val="0"/>
          <w:sz w:val="24"/>
        </w:rPr>
        <w:t>Institutions subject to strict data-protection mandates—such as hospitals, law firms, and financial institutions—cannot stream proprietary text to third-party APIs. For these organisations, TrustRAG can be distributed as a self-contained, containerised Docker or Kubernetes appliance. This tier includes automated domain recalibration utilities (</w:t>
      </w:r>
      <w:r>
        <w:rPr>
          <w:rFonts w:ascii="Times New Roman" w:hAnsi="Times New Roman"/>
          <w:b w:val="0"/>
          <w:sz w:val="24"/>
        </w:rPr>
        <w:t>src/c4_attribution/calibrate.py</w:t>
      </w:r>
      <w:r>
        <w:rPr>
          <w:rFonts w:ascii="Times New Roman" w:hAnsi="Times New Roman"/>
          <w:b w:val="0"/>
          <w:sz w:val="24"/>
        </w:rPr>
        <w:t xml:space="preserve"> and </w:t>
      </w:r>
      <w:r>
        <w:rPr>
          <w:rFonts w:ascii="Times New Roman" w:hAnsi="Times New Roman"/>
          <w:b w:val="0"/>
          <w:sz w:val="24"/>
        </w:rPr>
        <w:t>conformal.py</w:t>
      </w:r>
      <w:r>
        <w:rPr>
          <w:rFonts w:ascii="Times New Roman" w:hAnsi="Times New Roman"/>
          <w:b w:val="0"/>
          <w:sz w:val="24"/>
        </w:rPr>
        <w:t>), structured audit logging, and enterprise technical support. Because Component 4 adds zero GPU overhead, organisations save thousands of dollars annually in cloud GPU instance fees per node.</w:t>
      </w:r>
    </w:p>
    <w:p>
      <w:pPr>
        <w:spacing w:before="40" w:after="60" w:line="360" w:lineRule="auto"/>
        <w:ind w:left="454" w:hanging="227"/>
      </w:pPr>
      <w:r>
        <w:rPr>
          <w:rFonts w:ascii="Times New Roman" w:hAnsi="Times New Roman"/>
          <w:b w:val="0"/>
          <w:sz w:val="24"/>
        </w:rPr>
        <w:t xml:space="preserve">3. </w:t>
      </w:r>
      <w:r>
        <w:rPr>
          <w:rFonts w:ascii="Times New Roman" w:hAnsi="Times New Roman"/>
          <w:b/>
          <w:sz w:val="24"/>
        </w:rPr>
        <w:t>Tier 3 — Compliance and Dataset Auditing Suite:</w:t>
      </w:r>
    </w:p>
    <w:p>
      <w:pPr>
        <w:spacing w:before="0" w:after="120" w:line="360" w:lineRule="auto"/>
        <w:jc w:val="both"/>
      </w:pPr>
      <w:r>
        <w:rPr>
          <w:rFonts w:ascii="Times New Roman" w:hAnsi="Times New Roman"/>
          <w:b w:val="0"/>
          <w:sz w:val="24"/>
        </w:rPr>
        <w:t>For enterprise AI teams preparing RAG applications for production deployment, Component 4's offline neural evaluation modules (</w:t>
      </w:r>
      <w:r>
        <w:rPr>
          <w:rFonts w:ascii="Times New Roman" w:hAnsi="Times New Roman"/>
          <w:b w:val="0"/>
          <w:sz w:val="24"/>
        </w:rPr>
        <w:t>embed</w:t>
      </w:r>
      <w:r>
        <w:rPr>
          <w:rFonts w:ascii="Times New Roman" w:hAnsi="Times New Roman"/>
          <w:b w:val="0"/>
          <w:sz w:val="24"/>
        </w:rPr>
        <w:t xml:space="preserve">, </w:t>
      </w:r>
      <w:r>
        <w:rPr>
          <w:rFonts w:ascii="Times New Roman" w:hAnsi="Times New Roman"/>
          <w:b w:val="0"/>
          <w:sz w:val="24"/>
        </w:rPr>
        <w:t>nli-deberta-v3-base</w:t>
      </w:r>
      <w:r>
        <w:rPr>
          <w:rFonts w:ascii="Times New Roman" w:hAnsi="Times New Roman"/>
          <w:b w:val="0"/>
          <w:sz w:val="24"/>
        </w:rPr>
        <w:t xml:space="preserve">, and </w:t>
      </w:r>
      <w:r>
        <w:rPr>
          <w:rFonts w:ascii="Times New Roman" w:hAnsi="Times New Roman"/>
          <w:b w:val="0"/>
          <w:sz w:val="24"/>
        </w:rPr>
        <w:t>score_fusion.py</w:t>
      </w:r>
      <w:r>
        <w:rPr>
          <w:rFonts w:ascii="Times New Roman" w:hAnsi="Times New Roman"/>
          <w:b w:val="0"/>
          <w:sz w:val="24"/>
        </w:rPr>
        <w:t>) provide batch auditing of synthetic test logs and retrieval datasets. This toolchain automatically compiles conformal coverage certificates and reading-cost curves (</w:t>
      </w:r>
      <w:r>
        <w:rPr>
          <w:rFonts w:ascii="Times New Roman" w:hAnsi="Times New Roman"/>
          <w:b w:val="0"/>
          <w:sz w:val="24"/>
        </w:rPr>
        <w:t>Figure 6.7</w:t>
      </w:r>
      <w:r>
        <w:rPr>
          <w:rFonts w:ascii="Times New Roman" w:hAnsi="Times New Roman"/>
          <w:b w:val="0"/>
          <w:sz w:val="24"/>
        </w:rPr>
        <w:t>) to demonstrate algorithmic safety for regulatory compliance.</w:t>
      </w:r>
    </w:p>
    <w:p>
      <w:pPr>
        <w:pStyle w:val="Heading2"/>
        <w:keepNext/>
        <w:spacing w:before="200" w:after="120" w:line="240" w:lineRule="auto"/>
      </w:pPr>
      <w:r>
        <w:rPr>
          <w:rFonts w:ascii="Times New Roman" w:hAnsi="Times New Roman"/>
          <w:b/>
          <w:color w:val="000000"/>
          <w:sz w:val="24"/>
        </w:rPr>
        <w:t>8.4 Scalability, Intellectual Property and Compliance</w:t>
      </w:r>
    </w:p>
    <w:p>
      <w:pPr>
        <w:pStyle w:val="Heading3"/>
        <w:keepNext/>
        <w:spacing w:before="160" w:after="80" w:line="240" w:lineRule="auto"/>
      </w:pPr>
      <w:r>
        <w:rPr>
          <w:rFonts w:ascii="Times New Roman" w:hAnsi="Times New Roman"/>
          <w:b/>
          <w:color w:val="000000"/>
          <w:sz w:val="24"/>
        </w:rPr>
        <w:t>Technical and operational scalability</w:t>
      </w:r>
    </w:p>
    <w:p>
      <w:pPr>
        <w:spacing w:before="0" w:after="120" w:line="360" w:lineRule="auto"/>
        <w:jc w:val="both"/>
      </w:pPr>
      <w:r>
        <w:rPr>
          <w:rFonts w:ascii="Times New Roman" w:hAnsi="Times New Roman"/>
          <w:b w:val="0"/>
          <w:sz w:val="24"/>
        </w:rPr>
        <w:t>Component 4 was developed from the ground up for high-throughput, horizontal scalability:</w:t>
      </w:r>
    </w:p>
    <w:p>
      <w:pPr>
        <w:spacing w:before="0" w:after="120" w:line="360" w:lineRule="auto"/>
        <w:jc w:val="both"/>
      </w:pPr>
      <w:r>
        <w:rPr>
          <w:rFonts w:ascii="Times New Roman" w:hAnsi="Times New Roman"/>
          <w:b w:val="0"/>
          <w:sz w:val="24"/>
        </w:rPr>
        <w:t xml:space="preserve">First, its execution is completely stateless. Once </w:t>
      </w:r>
      <w:r>
        <w:rPr>
          <w:rFonts w:ascii="Times New Roman" w:hAnsi="Times New Roman"/>
          <w:b w:val="0"/>
          <w:sz w:val="24"/>
        </w:rPr>
        <w:t>c4_artifact.json</w:t>
      </w:r>
      <w:r>
        <w:rPr>
          <w:rFonts w:ascii="Times New Roman" w:hAnsi="Times New Roman"/>
          <w:b w:val="0"/>
          <w:sz w:val="24"/>
        </w:rPr>
        <w:t xml:space="preserve"> (882 bytes) is loaded at startup, calls to </w:t>
      </w:r>
      <w:r>
        <w:rPr>
          <w:rFonts w:ascii="Times New Roman" w:hAnsi="Times New Roman"/>
          <w:b w:val="0"/>
          <w:sz w:val="24"/>
        </w:rPr>
        <w:t>attach_evidence()</w:t>
      </w:r>
      <w:r>
        <w:rPr>
          <w:rFonts w:ascii="Times New Roman" w:hAnsi="Times New Roman"/>
          <w:b w:val="0"/>
          <w:sz w:val="24"/>
        </w:rPr>
        <w:t xml:space="preserve"> execute without disk access, caching locks, or external network requests.</w:t>
      </w:r>
    </w:p>
    <w:p>
      <w:pPr>
        <w:spacing w:before="0" w:after="120" w:line="360" w:lineRule="auto"/>
        <w:jc w:val="both"/>
      </w:pPr>
      <w:r>
        <w:rPr>
          <w:rFonts w:ascii="Times New Roman" w:hAnsi="Times New Roman"/>
          <w:b w:val="0"/>
          <w:sz w:val="24"/>
        </w:rPr>
        <w:t xml:space="preserve">Second, its scoring complexity scales linearly with the number of tokens in the context passage. A single CPU process achieves a throughput of </w:t>
      </w:r>
      <w:r>
        <w:rPr>
          <w:rFonts w:ascii="Times New Roman" w:hAnsi="Times New Roman"/>
          <w:b/>
          <w:sz w:val="24"/>
        </w:rPr>
        <w:t>538.9 spans/second</w:t>
      </w:r>
      <w:r>
        <w:rPr>
          <w:rFonts w:ascii="Times New Roman" w:hAnsi="Times New Roman"/>
          <w:b w:val="0"/>
          <w:sz w:val="24"/>
        </w:rPr>
        <w:t xml:space="preserve"> (179.5 full responses per second). Multi-worker deployments on standard multi-core servers scale linearly, handling thousands of queries per second without GPU contention.</w:t>
      </w:r>
    </w:p>
    <w:p>
      <w:pPr>
        <w:spacing w:before="0" w:after="120" w:line="360" w:lineRule="auto"/>
        <w:jc w:val="both"/>
      </w:pPr>
      <w:r>
        <w:rPr>
          <w:rFonts w:ascii="Times New Roman" w:hAnsi="Times New Roman"/>
          <w:b w:val="0"/>
          <w:sz w:val="24"/>
        </w:rPr>
        <w:t xml:space="preserve">Third, calibration parameters are fully hot-swappable. Adapting the service to new document domains requires updating only the numerical thresholds in </w:t>
      </w:r>
      <w:r>
        <w:rPr>
          <w:rFonts w:ascii="Times New Roman" w:hAnsi="Times New Roman"/>
          <w:b w:val="0"/>
          <w:sz w:val="24"/>
        </w:rPr>
        <w:t>c4_artifact.json</w:t>
      </w:r>
      <w:r>
        <w:rPr>
          <w:rFonts w:ascii="Times New Roman" w:hAnsi="Times New Roman"/>
          <w:b w:val="0"/>
          <w:sz w:val="24"/>
        </w:rPr>
        <w:t xml:space="preserve"> without needing code changes, model retraining, or system restarts.</w:t>
      </w:r>
    </w:p>
    <w:p>
      <w:pPr>
        <w:pStyle w:val="Heading3"/>
        <w:keepNext/>
        <w:spacing w:before="160" w:after="80" w:line="240" w:lineRule="auto"/>
      </w:pPr>
      <w:r>
        <w:rPr>
          <w:rFonts w:ascii="Times New Roman" w:hAnsi="Times New Roman"/>
          <w:b/>
          <w:color w:val="000000"/>
          <w:sz w:val="24"/>
        </w:rPr>
        <w:t>Intellectual property and open-source licensing</w:t>
      </w:r>
    </w:p>
    <w:p>
      <w:pPr>
        <w:spacing w:before="0" w:after="120" w:line="360" w:lineRule="auto"/>
        <w:jc w:val="both"/>
      </w:pPr>
      <w:r>
        <w:rPr>
          <w:rFonts w:ascii="Times New Roman" w:hAnsi="Times New Roman"/>
          <w:b w:val="0"/>
          <w:sz w:val="24"/>
        </w:rPr>
        <w:t>All code within Component 4 (</w:t>
      </w:r>
      <w:r>
        <w:rPr>
          <w:rFonts w:ascii="Times New Roman" w:hAnsi="Times New Roman"/>
          <w:b w:val="0"/>
          <w:sz w:val="24"/>
        </w:rPr>
        <w:t>src/c4_attribution/</w:t>
      </w:r>
      <w:r>
        <w:rPr>
          <w:rFonts w:ascii="Times New Roman" w:hAnsi="Times New Roman"/>
          <w:b w:val="0"/>
          <w:sz w:val="24"/>
        </w:rPr>
        <w:t xml:space="preserve">, </w:t>
      </w:r>
      <w:r>
        <w:rPr>
          <w:rFonts w:ascii="Times New Roman" w:hAnsi="Times New Roman"/>
          <w:b w:val="0"/>
          <w:sz w:val="24"/>
        </w:rPr>
        <w:t>tests/c4/</w:t>
      </w:r>
      <w:r>
        <w:rPr>
          <w:rFonts w:ascii="Times New Roman" w:hAnsi="Times New Roman"/>
          <w:b w:val="0"/>
          <w:sz w:val="24"/>
        </w:rPr>
        <w:t>, and backend integration hooks) represents original work designed and implemented by the candidate. External software libraries and datasets used throughout development follow standard permissive licenses:</w:t>
      </w:r>
    </w:p>
    <w:p>
      <w:pPr>
        <w:spacing w:before="40" w:after="60" w:line="360" w:lineRule="auto"/>
        <w:ind w:left="454" w:hanging="227"/>
      </w:pPr>
      <w:r>
        <w:rPr>
          <w:rFonts w:ascii="Times New Roman" w:hAnsi="Times New Roman"/>
          <w:b w:val="0"/>
          <w:sz w:val="24"/>
        </w:rPr>
        <w:t>• Core runtime dependencies include Python (</w:t>
      </w:r>
      <w:r>
        <w:rPr>
          <w:rFonts w:ascii="Times New Roman" w:hAnsi="Times New Roman"/>
          <w:b w:val="0"/>
          <w:sz w:val="24"/>
        </w:rPr>
        <w:t>PSF License</w:t>
      </w:r>
      <w:r>
        <w:rPr>
          <w:rFonts w:ascii="Times New Roman" w:hAnsi="Times New Roman"/>
          <w:b w:val="0"/>
          <w:sz w:val="24"/>
        </w:rPr>
        <w:t>), FastAPI (</w:t>
      </w:r>
      <w:r>
        <w:rPr>
          <w:rFonts w:ascii="Times New Roman" w:hAnsi="Times New Roman"/>
          <w:b w:val="0"/>
          <w:sz w:val="24"/>
        </w:rPr>
        <w:t>MIT License</w:t>
      </w:r>
      <w:r>
        <w:rPr>
          <w:rFonts w:ascii="Times New Roman" w:hAnsi="Times New Roman"/>
          <w:b w:val="0"/>
          <w:sz w:val="24"/>
        </w:rPr>
        <w:t>), Pydantic (</w:t>
      </w:r>
      <w:r>
        <w:rPr>
          <w:rFonts w:ascii="Times New Roman" w:hAnsi="Times New Roman"/>
          <w:b w:val="0"/>
          <w:sz w:val="24"/>
        </w:rPr>
        <w:t>MIT License</w:t>
      </w:r>
      <w:r>
        <w:rPr>
          <w:rFonts w:ascii="Times New Roman" w:hAnsi="Times New Roman"/>
          <w:b w:val="0"/>
          <w:sz w:val="24"/>
        </w:rPr>
        <w:t>), and NumPy (</w:t>
      </w:r>
      <w:r>
        <w:rPr>
          <w:rFonts w:ascii="Times New Roman" w:hAnsi="Times New Roman"/>
          <w:b w:val="0"/>
          <w:sz w:val="24"/>
        </w:rPr>
        <w:t>BSD-3-Clause</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Offline benchmarking models include </w:t>
      </w:r>
      <w:r>
        <w:rPr>
          <w:rFonts w:ascii="Times New Roman" w:hAnsi="Times New Roman"/>
          <w:b w:val="0"/>
          <w:sz w:val="24"/>
        </w:rPr>
        <w:t>bge-small-en-v1.5</w:t>
      </w:r>
      <w:r>
        <w:rPr>
          <w:rFonts w:ascii="Times New Roman" w:hAnsi="Times New Roman"/>
          <w:b w:val="0"/>
          <w:sz w:val="24"/>
        </w:rPr>
        <w:t xml:space="preserve"> (</w:t>
      </w:r>
      <w:r>
        <w:rPr>
          <w:rFonts w:ascii="Times New Roman" w:hAnsi="Times New Roman"/>
          <w:b w:val="0"/>
          <w:sz w:val="24"/>
        </w:rPr>
        <w:t>MIT License</w:t>
      </w:r>
      <w:r>
        <w:rPr>
          <w:rFonts w:ascii="Times New Roman" w:hAnsi="Times New Roman"/>
          <w:b w:val="0"/>
          <w:sz w:val="24"/>
        </w:rPr>
        <w:t xml:space="preserve">), </w:t>
      </w:r>
      <w:r>
        <w:rPr>
          <w:rFonts w:ascii="Times New Roman" w:hAnsi="Times New Roman"/>
          <w:b w:val="0"/>
          <w:sz w:val="24"/>
        </w:rPr>
        <w:t>nli-deberta-v3-base</w:t>
      </w:r>
      <w:r>
        <w:rPr>
          <w:rFonts w:ascii="Times New Roman" w:hAnsi="Times New Roman"/>
          <w:b w:val="0"/>
          <w:sz w:val="24"/>
        </w:rPr>
        <w:t xml:space="preserve"> (</w:t>
      </w:r>
      <w:r>
        <w:rPr>
          <w:rFonts w:ascii="Times New Roman" w:hAnsi="Times New Roman"/>
          <w:b w:val="0"/>
          <w:sz w:val="24"/>
        </w:rPr>
        <w:t>Apache-2.0</w:t>
      </w:r>
      <w:r>
        <w:rPr>
          <w:rFonts w:ascii="Times New Roman" w:hAnsi="Times New Roman"/>
          <w:b w:val="0"/>
          <w:sz w:val="24"/>
        </w:rPr>
        <w:t xml:space="preserve">), and Vectara </w:t>
      </w:r>
      <w:r>
        <w:rPr>
          <w:rFonts w:ascii="Times New Roman" w:hAnsi="Times New Roman"/>
          <w:b w:val="0"/>
          <w:sz w:val="24"/>
        </w:rPr>
        <w:t>HHEM-2.1-Open</w:t>
      </w:r>
      <w:r>
        <w:rPr>
          <w:rFonts w:ascii="Times New Roman" w:hAnsi="Times New Roman"/>
          <w:b w:val="0"/>
          <w:sz w:val="24"/>
        </w:rPr>
        <w:t xml:space="preserve"> (</w:t>
      </w:r>
      <w:r>
        <w:rPr>
          <w:rFonts w:ascii="Times New Roman" w:hAnsi="Times New Roman"/>
          <w:b w:val="0"/>
          <w:sz w:val="24"/>
        </w:rPr>
        <w:t>Apache-2.0</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Benchmark datasets include RAGTruth (</w:t>
      </w:r>
      <w:r>
        <w:rPr>
          <w:rFonts w:ascii="Times New Roman" w:hAnsi="Times New Roman"/>
          <w:b w:val="0"/>
          <w:sz w:val="24"/>
        </w:rPr>
        <w:t>MIT License</w:t>
      </w:r>
      <w:r>
        <w:rPr>
          <w:rFonts w:ascii="Times New Roman" w:hAnsi="Times New Roman"/>
          <w:b w:val="0"/>
          <w:sz w:val="24"/>
        </w:rPr>
        <w:t>), MedHallu (</w:t>
      </w:r>
      <w:r>
        <w:rPr>
          <w:rFonts w:ascii="Times New Roman" w:hAnsi="Times New Roman"/>
          <w:b w:val="0"/>
          <w:sz w:val="24"/>
        </w:rPr>
        <w:t>Apache-2.0 / CC-BY-4.0</w:t>
      </w:r>
      <w:r>
        <w:rPr>
          <w:rFonts w:ascii="Times New Roman" w:hAnsi="Times New Roman"/>
          <w:b w:val="0"/>
          <w:sz w:val="24"/>
        </w:rPr>
        <w:t>), and RAGBench (</w:t>
      </w:r>
      <w:r>
        <w:rPr>
          <w:rFonts w:ascii="Times New Roman" w:hAnsi="Times New Roman"/>
          <w:b w:val="0"/>
          <w:sz w:val="24"/>
        </w:rPr>
        <w:t>Apache-2.0</w:t>
      </w:r>
      <w:r>
        <w:rPr>
          <w:rFonts w:ascii="Times New Roman" w:hAnsi="Times New Roman"/>
          <w:b w:val="0"/>
          <w:sz w:val="24"/>
        </w:rPr>
        <w:t>).</w:t>
      </w:r>
    </w:p>
    <w:p>
      <w:pPr>
        <w:pStyle w:val="Heading3"/>
        <w:keepNext/>
        <w:spacing w:before="160" w:after="80" w:line="240" w:lineRule="auto"/>
      </w:pPr>
      <w:r>
        <w:rPr>
          <w:rFonts w:ascii="Times New Roman" w:hAnsi="Times New Roman"/>
          <w:b/>
          <w:color w:val="000000"/>
          <w:sz w:val="24"/>
        </w:rPr>
        <w:t>Regulatory and data privacy compliance</w:t>
      </w:r>
    </w:p>
    <w:p>
      <w:pPr>
        <w:spacing w:before="0" w:after="120" w:line="360" w:lineRule="auto"/>
        <w:jc w:val="both"/>
      </w:pPr>
      <w:r>
        <w:rPr>
          <w:rFonts w:ascii="Times New Roman" w:hAnsi="Times New Roman"/>
          <w:b w:val="0"/>
          <w:sz w:val="24"/>
        </w:rPr>
        <w:t>Component 4 directly supports compliance with international artificial intelligence and privacy standards:</w:t>
      </w:r>
    </w:p>
    <w:p>
      <w:pPr>
        <w:spacing w:before="0" w:after="120" w:line="360" w:lineRule="auto"/>
        <w:jc w:val="both"/>
      </w:pPr>
      <w:r>
        <w:rPr>
          <w:rFonts w:ascii="Times New Roman" w:hAnsi="Times New Roman"/>
          <w:b w:val="0"/>
          <w:sz w:val="24"/>
        </w:rPr>
        <w:t>Under Articles 13 (</w:t>
      </w:r>
      <w:r>
        <w:rPr>
          <w:rFonts w:ascii="Times New Roman" w:hAnsi="Times New Roman"/>
          <w:b w:val="0"/>
          <w:i/>
          <w:sz w:val="24"/>
        </w:rPr>
        <w:t>Transparency</w:t>
      </w:r>
      <w:r>
        <w:rPr>
          <w:rFonts w:ascii="Times New Roman" w:hAnsi="Times New Roman"/>
          <w:b w:val="0"/>
          <w:sz w:val="24"/>
        </w:rPr>
        <w:t>) and 14 (</w:t>
      </w:r>
      <w:r>
        <w:rPr>
          <w:rFonts w:ascii="Times New Roman" w:hAnsi="Times New Roman"/>
          <w:b w:val="0"/>
          <w:i/>
          <w:sz w:val="24"/>
        </w:rPr>
        <w:t>Human oversight</w:t>
      </w:r>
      <w:r>
        <w:rPr>
          <w:rFonts w:ascii="Times New Roman" w:hAnsi="Times New Roman"/>
          <w:b w:val="0"/>
          <w:sz w:val="24"/>
        </w:rPr>
        <w:t>) of the European Union Artificial Intelligence Act (Regulation (EU) 2024/1689), high-risk AI applications must offer interpretable explanations and allow meaningful human intervention. Rather than presenting opaque similarity scores, Component 4 supplies a mathematically bounded conformal prediction set Ĉ_α(s) at an explicit risk level, giving reviewers clear visibility into source evidence.</w:t>
      </w:r>
    </w:p>
    <w:p>
      <w:pPr>
        <w:spacing w:before="0" w:after="120" w:line="360" w:lineRule="auto"/>
        <w:jc w:val="both"/>
      </w:pPr>
      <w:r>
        <w:rPr>
          <w:rFonts w:ascii="Times New Roman" w:hAnsi="Times New Roman"/>
          <w:b w:val="0"/>
          <w:sz w:val="24"/>
        </w:rPr>
        <w:t>Furthermore, because Component 4 runs entirely locally with zero external telemetry, it fully complies with the General Data Protection Regulation (GDPR) and the Sri Lanka Personal Data Protection Act (No. 9 of 2022).</w:t>
      </w:r>
    </w:p>
    <w:p>
      <w:pPr>
        <w:pStyle w:val="Heading2"/>
        <w:keepNext/>
        <w:spacing w:before="200" w:after="120" w:line="240" w:lineRule="auto"/>
      </w:pPr>
      <w:r>
        <w:rPr>
          <w:rFonts w:ascii="Times New Roman" w:hAnsi="Times New Roman"/>
          <w:b/>
          <w:color w:val="000000"/>
          <w:sz w:val="24"/>
        </w:rPr>
        <w:t>8.5 Contribution to the Sustainable Development Goals</w:t>
      </w:r>
    </w:p>
    <w:p>
      <w:pPr>
        <w:spacing w:before="0" w:after="120" w:line="360" w:lineRule="auto"/>
        <w:jc w:val="both"/>
      </w:pPr>
      <w:r>
        <w:rPr>
          <w:rFonts w:ascii="Times New Roman" w:hAnsi="Times New Roman"/>
          <w:b w:val="0"/>
          <w:sz w:val="24"/>
        </w:rPr>
        <w:t>The engineering priorities underpinning Component 4 align with four United Nations Sustainable Development Goals (SDGs):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3 (Good Health and Well-Being):</w:t>
      </w:r>
      <w:r>
        <w:rPr>
          <w:rFonts w:ascii="Times New Roman" w:hAnsi="Times New Roman"/>
          <w:b w:val="0"/>
          <w:sz w:val="24"/>
        </w:rPr>
        <w:t xml:space="preserve"> Hallucinations in medical RAG systems—such as conflicting drug dosages or misrepresented diagnostic findings—pose serious clinical hazards. By validating cross-domain transfer on MedHallu (Section 6.1.7) and generating compact conformal evidence sets that reduce chart review time by roughly 70%, Component 4 helps mitigate diagnostic risk while easing cognitive fatigue among healthcare professionals.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4 (Quality Education):</w:t>
      </w:r>
      <w:r>
        <w:rPr>
          <w:rFonts w:ascii="Times New Roman" w:hAnsi="Times New Roman"/>
          <w:b w:val="0"/>
          <w:sz w:val="24"/>
        </w:rPr>
        <w:t xml:space="preserve"> As students and researchers increasingly depend on AI-assisted search tools to navigate academic literature, ensuring factual grounding is essential. Component 4 reinforces scholarly integrity by anchoring generated summaries to explicit source citations, and clearly flagging ungrounded claims when context support is missing.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9 (Industry, Innovation and Infrastructure — Green AI):</w:t>
      </w:r>
      <w:r>
        <w:rPr>
          <w:rFonts w:ascii="Times New Roman" w:hAnsi="Times New Roman"/>
          <w:b w:val="0"/>
          <w:sz w:val="24"/>
        </w:rPr>
        <w:t xml:space="preserve"> A major empirical conclusion of this thesis (Section 6.2) is that our calibrated lexical scorer (0.0 MB VRAM, 1.312 ms latency) outperforms a 703.4 MB DeBERTa-v3 cross-encoder on RAG grounding (51.94% vs. 40.41% Hit@1) while operating </w:t>
      </w:r>
      <w:r>
        <w:rPr>
          <w:rFonts w:ascii="Times New Roman" w:hAnsi="Times New Roman"/>
          <w:b/>
          <w:sz w:val="24"/>
        </w:rPr>
        <w:t>268× faster</w:t>
      </w:r>
      <w:r>
        <w:rPr>
          <w:rFonts w:ascii="Times New Roman" w:hAnsi="Times New Roman"/>
          <w:b w:val="0"/>
          <w:sz w:val="24"/>
        </w:rPr>
        <w:t>. This outcome demonstrates Green AI principles in action: by replacing unnecessary neural re-ranking with efficient algorithmic design, we conserve electrical power, reduce compute costs, and democratise reliable AI audit tools for resource-constrained institutions.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SDG 16 (Peace, Justice and Strong Institutions):</w:t>
      </w:r>
      <w:r>
        <w:rPr>
          <w:rFonts w:ascii="Times New Roman" w:hAnsi="Times New Roman"/>
          <w:b w:val="0"/>
          <w:sz w:val="24"/>
        </w:rPr>
        <w:t xml:space="preserve"> Public institutions and legal organisations depend on trustworthy, auditable information systems. By providing declarative configuration contracts (</w:t>
      </w:r>
      <w:r>
        <w:rPr>
          <w:rFonts w:ascii="Times New Roman" w:hAnsi="Times New Roman"/>
          <w:b w:val="0"/>
          <w:sz w:val="24"/>
        </w:rPr>
        <w:t>c4_artifact.json</w:t>
      </w:r>
      <w:r>
        <w:rPr>
          <w:rFonts w:ascii="Times New Roman" w:hAnsi="Times New Roman"/>
          <w:b w:val="0"/>
          <w:sz w:val="24"/>
        </w:rPr>
        <w:t>) and clear abstention mechanisms when evidence is absent, Component 4 promotes institutional accountability.</w:t>
      </w:r>
    </w:p>
    <w:p>
      <w:r>
        <w:br w:type="page"/>
      </w:r>
    </w:p>
    <w:p>
      <w:pPr>
        <w:pStyle w:val="Heading1"/>
        <w:keepNext/>
        <w:spacing w:before="240" w:after="240" w:line="240" w:lineRule="auto"/>
      </w:pPr>
      <w:r>
        <w:rPr>
          <w:rFonts w:ascii="Times New Roman" w:hAnsi="Times New Roman"/>
          <w:b/>
          <w:color w:val="000000"/>
          <w:sz w:val="28"/>
        </w:rPr>
        <w:t>9 CONCLUSION AND FUTURE DIRECTIONS</w:t>
      </w:r>
    </w:p>
    <w:p>
      <w:pPr>
        <w:spacing w:before="0" w:after="120" w:line="360" w:lineRule="auto"/>
        <w:jc w:val="both"/>
      </w:pPr>
      <w:r>
        <w:rPr>
          <w:rFonts w:ascii="Times New Roman" w:hAnsi="Times New Roman"/>
          <w:b w:val="0"/>
          <w:sz w:val="24"/>
        </w:rPr>
        <w:t>This final chapter synthesises the findings of Component 4, documents how each research objective and question was fulfilled, outlines the candidate's individual contributions to TrustRAG, and discusses promising directions for future research.</w:t>
      </w:r>
    </w:p>
    <w:p>
      <w:pPr>
        <w:pStyle w:val="Heading2"/>
        <w:keepNext/>
        <w:spacing w:before="200" w:after="120" w:line="240" w:lineRule="auto"/>
      </w:pPr>
      <w:r>
        <w:rPr>
          <w:rFonts w:ascii="Times New Roman" w:hAnsi="Times New Roman"/>
          <w:b/>
          <w:color w:val="000000"/>
          <w:sz w:val="24"/>
        </w:rPr>
        <w:t>9.1 Conclusion</w:t>
      </w:r>
    </w:p>
    <w:p>
      <w:pPr>
        <w:spacing w:before="0" w:after="120" w:line="360" w:lineRule="auto"/>
        <w:jc w:val="both"/>
      </w:pPr>
      <w:r>
        <w:rPr>
          <w:rFonts w:ascii="Times New Roman" w:hAnsi="Times New Roman"/>
          <w:b w:val="0"/>
          <w:sz w:val="24"/>
        </w:rPr>
        <w:t>Retrieval-Augmented Generation has become an indispensable architecture for connecting Large Language Models to dynamic enterprise and clinical knowledge. Nevertheless, hallucination remains a serious impediment to real-world adoption. Models frequently distort facts presented in retrieved passages or invent plausible claims entirely from parametric memory. While token-level classifiers can flag questionable words in an answer, they leave human auditors with a demanding chore: searching through an average of 19.05 context sentences without any guidance on which sentence is relevant, or whether any evidence exists at all.</w:t>
      </w:r>
    </w:p>
    <w:p>
      <w:pPr>
        <w:spacing w:before="0" w:after="120" w:line="360" w:lineRule="auto"/>
        <w:jc w:val="both"/>
      </w:pPr>
      <w:r>
        <w:rPr>
          <w:rFonts w:ascii="Times New Roman" w:hAnsi="Times New Roman"/>
          <w:b w:val="0"/>
          <w:sz w:val="24"/>
        </w:rPr>
        <w:t>This thesis developed, evaluated, and deployed Component 4 (Retrieval-Attribution Alignment and Evidence Grounding) to resolve this verification bottleneck. Rather than viewing attribution as an unconstrained re-ranking task, we established a systematic framework:</w:t>
      </w:r>
    </w:p>
    <w:p>
      <w:pPr>
        <w:spacing w:before="0" w:after="120" w:line="360" w:lineRule="auto"/>
        <w:jc w:val="both"/>
      </w:pPr>
      <w:r>
        <w:rPr>
          <w:rFonts w:ascii="Times New Roman" w:hAnsi="Times New Roman"/>
          <w:b w:val="0"/>
          <w:sz w:val="24"/>
        </w:rPr>
        <w:t>We began with a detailed supervision audit of the RAGTruth benchmark (2,747 annotated spans across calibration and test sets) to investigate when single-sentence attribution is well-defined (69.65% of marked spans share ≥ 0.9 token containment with an individual sentence). We then validated our regex-based negative evidence extraction through an independent dual-rater blind audit (50 spans, 94.0% accuracy, Cohen's κ = 0.8466).</w:t>
      </w:r>
    </w:p>
    <w:p>
      <w:pPr>
        <w:spacing w:before="0" w:after="120" w:line="360" w:lineRule="auto"/>
        <w:jc w:val="both"/>
      </w:pPr>
      <w:r>
        <w:rPr>
          <w:rFonts w:ascii="Times New Roman" w:hAnsi="Times New Roman"/>
          <w:b w:val="0"/>
          <w:sz w:val="24"/>
        </w:rPr>
        <w:t>Next, we benchmarked multiple attribution paradigms across three granularity levels, comparing lexical metrics, dense vector embeddings (</w:t>
      </w:r>
      <w:r>
        <w:rPr>
          <w:rFonts w:ascii="Times New Roman" w:hAnsi="Times New Roman"/>
          <w:b w:val="0"/>
          <w:sz w:val="24"/>
        </w:rPr>
        <w:t>bge-small-en-v1.5</w:t>
      </w:r>
      <w:r>
        <w:rPr>
          <w:rFonts w:ascii="Times New Roman" w:hAnsi="Times New Roman"/>
          <w:b w:val="0"/>
          <w:sz w:val="24"/>
        </w:rPr>
        <w:t>), neural cross-encoders (</w:t>
      </w:r>
      <w:r>
        <w:rPr>
          <w:rFonts w:ascii="Times New Roman" w:hAnsi="Times New Roman"/>
          <w:b w:val="0"/>
          <w:sz w:val="24"/>
        </w:rPr>
        <w:t>nli-deberta-v3-base</w:t>
      </w:r>
      <w:r>
        <w:rPr>
          <w:rFonts w:ascii="Times New Roman" w:hAnsi="Times New Roman"/>
          <w:b w:val="0"/>
          <w:sz w:val="24"/>
        </w:rPr>
        <w:t xml:space="preserve">, </w:t>
      </w:r>
      <w:r>
        <w:rPr>
          <w:rFonts w:ascii="Times New Roman" w:hAnsi="Times New Roman"/>
          <w:b w:val="0"/>
          <w:sz w:val="24"/>
        </w:rPr>
        <w:t>HHEM-2.1-Open</w:t>
      </w:r>
      <w:r>
        <w:rPr>
          <w:rFonts w:ascii="Times New Roman" w:hAnsi="Times New Roman"/>
          <w:b w:val="0"/>
          <w:sz w:val="24"/>
        </w:rPr>
        <w:t>), and score fusion against four baseline heuristics. This revealed that dense pre-filtering at k=5 discards the true evidence sentence 21.90% of the time, explaining why expensive cross-encoders often underperform in multi-stage setups. Because 50.68% of human reference quotes match context text verbatim, our within-context IDF scorer achieved 0.8952 Top-1 accuracy—surpassing pre-filtered cross-encoders while evaluating the full context in 1.312 ms on CPU.</w:t>
      </w:r>
    </w:p>
    <w:p>
      <w:pPr>
        <w:spacing w:before="0" w:after="120" w:line="360" w:lineRule="auto"/>
        <w:jc w:val="both"/>
      </w:pPr>
      <w:r>
        <w:rPr>
          <w:rFonts w:ascii="Times New Roman" w:hAnsi="Times New Roman"/>
          <w:b w:val="0"/>
          <w:sz w:val="24"/>
        </w:rPr>
        <w:t xml:space="preserve">We then applied split-conformal calibration via Least Ambiguous Set-Valued Classifiers (LAC), obtaining valid finite-sample coverage (90.03% at target α = 0.10) while compressing the reviewer's reading pool from 19.05 sentences to an average of </w:t>
      </w:r>
      <w:r>
        <w:rPr>
          <w:rFonts w:ascii="Times New Roman" w:hAnsi="Times New Roman"/>
          <w:b/>
          <w:sz w:val="24"/>
        </w:rPr>
        <w:t>4.61 sentences per span</w:t>
      </w:r>
      <w:r>
        <w:rPr>
          <w:rFonts w:ascii="Times New Roman" w:hAnsi="Times New Roman"/>
          <w:b w:val="0"/>
          <w:sz w:val="24"/>
        </w:rPr>
        <w:t xml:space="preserve">—delivering a </w:t>
      </w:r>
      <w:r>
        <w:rPr>
          <w:rFonts w:ascii="Times New Roman" w:hAnsi="Times New Roman"/>
          <w:b/>
          <w:sz w:val="24"/>
        </w:rPr>
        <w:t>70.63% reduction in reading burden</w:t>
      </w:r>
      <w:r>
        <w:rPr>
          <w:rFonts w:ascii="Times New Roman" w:hAnsi="Times New Roman"/>
          <w:b w:val="0"/>
          <w:sz w:val="24"/>
        </w:rPr>
        <w:t>.</w:t>
      </w:r>
    </w:p>
    <w:p>
      <w:pPr>
        <w:spacing w:before="0" w:after="120" w:line="360" w:lineRule="auto"/>
        <w:jc w:val="both"/>
      </w:pPr>
      <w:r>
        <w:rPr>
          <w:rFonts w:ascii="Times New Roman" w:hAnsi="Times New Roman"/>
          <w:b w:val="0"/>
          <w:sz w:val="24"/>
        </w:rPr>
        <w:t>Finally, we integrated these algorithms into the live TrustRAG system using a lightweight, zero-memory architecture (</w:t>
      </w:r>
      <w:r>
        <w:rPr>
          <w:rFonts w:ascii="Times New Roman" w:hAnsi="Times New Roman"/>
          <w:b w:val="0"/>
          <w:sz w:val="24"/>
        </w:rPr>
        <w:t>LexicalAttributor</w:t>
      </w:r>
      <w:r>
        <w:rPr>
          <w:rFonts w:ascii="Times New Roman" w:hAnsi="Times New Roman"/>
          <w:b w:val="0"/>
          <w:sz w:val="24"/>
        </w:rPr>
        <w:t xml:space="preserve"> + </w:t>
      </w:r>
      <w:r>
        <w:rPr>
          <w:rFonts w:ascii="Times New Roman" w:hAnsi="Times New Roman"/>
          <w:b w:val="0"/>
          <w:sz w:val="24"/>
        </w:rPr>
        <w:t>c4_artifact.json</w:t>
      </w:r>
      <w:r>
        <w:rPr>
          <w:rFonts w:ascii="Times New Roman" w:hAnsi="Times New Roman"/>
          <w:b w:val="0"/>
          <w:sz w:val="24"/>
        </w:rPr>
        <w:t xml:space="preserve">). The resulting implementation achieved </w:t>
      </w:r>
      <w:r>
        <w:rPr>
          <w:rFonts w:ascii="Times New Roman" w:hAnsi="Times New Roman"/>
          <w:b/>
          <w:sz w:val="24"/>
        </w:rPr>
        <w:t>1.312 ms p50 CPU latency</w:t>
      </w:r>
      <w:r>
        <w:rPr>
          <w:rFonts w:ascii="Times New Roman" w:hAnsi="Times New Roman"/>
          <w:b w:val="0"/>
          <w:sz w:val="24"/>
        </w:rPr>
        <w:t xml:space="preserve">, passed all ten User Acceptance Tests, cut human review time by </w:t>
      </w:r>
      <w:r>
        <w:rPr>
          <w:rFonts w:ascii="Times New Roman" w:hAnsi="Times New Roman"/>
          <w:b/>
          <w:sz w:val="24"/>
        </w:rPr>
        <w:t>69.47%</w:t>
      </w:r>
      <w:r>
        <w:rPr>
          <w:rFonts w:ascii="Times New Roman" w:hAnsi="Times New Roman"/>
          <w:b w:val="0"/>
          <w:sz w:val="24"/>
        </w:rPr>
        <w:t xml:space="preserve"> in timing experiments (42.75 s → 13.05 s), and earned a System Usability Scale score of </w:t>
      </w:r>
      <w:r>
        <w:rPr>
          <w:rFonts w:ascii="Times New Roman" w:hAnsi="Times New Roman"/>
          <w:b/>
          <w:sz w:val="24"/>
        </w:rPr>
        <w:t>88.12 / 100 (Grade A)</w:t>
      </w:r>
      <w:r>
        <w:rPr>
          <w:rFonts w:ascii="Times New Roman" w:hAnsi="Times New Roman"/>
          <w:b w:val="0"/>
          <w:sz w:val="24"/>
        </w:rPr>
        <w:t>.</w:t>
      </w:r>
    </w:p>
    <w:p>
      <w:pPr>
        <w:pStyle w:val="Heading2"/>
        <w:keepNext/>
        <w:spacing w:before="200" w:after="120" w:line="240" w:lineRule="auto"/>
      </w:pPr>
      <w:r>
        <w:rPr>
          <w:rFonts w:ascii="Times New Roman" w:hAnsi="Times New Roman"/>
          <w:b/>
          <w:color w:val="000000"/>
          <w:sz w:val="24"/>
        </w:rPr>
        <w:t>9.2 Achievement of Objectives</w:t>
      </w:r>
    </w:p>
    <w:p>
      <w:pPr>
        <w:spacing w:before="0" w:after="120" w:line="360" w:lineRule="auto"/>
        <w:jc w:val="both"/>
      </w:pPr>
      <w:r>
        <w:rPr>
          <w:rFonts w:ascii="Times New Roman" w:hAnsi="Times New Roman"/>
          <w:b w:val="0"/>
          <w:sz w:val="24"/>
        </w:rPr>
        <w:t>In Chapter 1, four core research objectives (</w:t>
      </w:r>
      <w:r>
        <w:rPr>
          <w:rFonts w:ascii="Times New Roman" w:hAnsi="Times New Roman"/>
          <w:b/>
          <w:sz w:val="24"/>
        </w:rPr>
        <w:t>Obj 1</w:t>
      </w:r>
      <w:r>
        <w:rPr>
          <w:rFonts w:ascii="Times New Roman" w:hAnsi="Times New Roman"/>
          <w:b w:val="0"/>
          <w:sz w:val="24"/>
        </w:rPr>
        <w:t>–</w:t>
      </w:r>
      <w:r>
        <w:rPr>
          <w:rFonts w:ascii="Times New Roman" w:hAnsi="Times New Roman"/>
          <w:b/>
          <w:sz w:val="24"/>
        </w:rPr>
        <w:t>Obj 4</w:t>
      </w:r>
      <w:r>
        <w:rPr>
          <w:rFonts w:ascii="Times New Roman" w:hAnsi="Times New Roman"/>
          <w:b w:val="0"/>
          <w:sz w:val="24"/>
        </w:rPr>
        <w:t>) and four research questions (</w:t>
      </w:r>
      <w:r>
        <w:rPr>
          <w:rFonts w:ascii="Times New Roman" w:hAnsi="Times New Roman"/>
          <w:b/>
          <w:sz w:val="24"/>
        </w:rPr>
        <w:t>RQ1</w:t>
      </w:r>
      <w:r>
        <w:rPr>
          <w:rFonts w:ascii="Times New Roman" w:hAnsi="Times New Roman"/>
          <w:b w:val="0"/>
          <w:sz w:val="24"/>
        </w:rPr>
        <w:t>–</w:t>
      </w:r>
      <w:r>
        <w:rPr>
          <w:rFonts w:ascii="Times New Roman" w:hAnsi="Times New Roman"/>
          <w:b/>
          <w:sz w:val="24"/>
        </w:rPr>
        <w:t>RQ4</w:t>
      </w:r>
      <w:r>
        <w:rPr>
          <w:rFonts w:ascii="Times New Roman" w:hAnsi="Times New Roman"/>
          <w:b w:val="0"/>
          <w:sz w:val="24"/>
        </w:rPr>
        <w:t>) were formulated. Table 9.1 maps each objective and question to its corresponding empirical deliverables.</w:t>
      </w:r>
    </w:p>
    <w:p>
      <w:pPr>
        <w:pStyle w:val="Caption"/>
        <w:keepNext/>
        <w:spacing w:before="160" w:after="80" w:line="240" w:lineRule="auto"/>
        <w:jc w:val="center"/>
      </w:pPr>
      <w:r>
        <w:rPr>
          <w:rFonts w:ascii="Times New Roman" w:hAnsi="Times New Roman"/>
          <w:b/>
          <w:sz w:val="22"/>
        </w:rPr>
        <w:t>Table 9.1: Summary of Achievement of Research Objectives and Research Questions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Objective &amp; Research Question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Target Deliverable &amp; Success Criterion</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Key Empirical Outcome Achieved</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Thesis Reference &amp; Evidence Artifact</w:t>
            </w:r>
          </w:p>
        </w:tc>
        <w:tc>
          <w:tcPr>
            <w:tcW w:type="dxa" w:w="1644"/>
            <w:vAlign w:val="center"/>
            <w:tcMar>
              <w:top w:w="50" w:type="dxa"/>
              <w:bottom w:w="50" w:type="dxa"/>
              <w:left w:w="80" w:type="dxa"/>
              <w:right w:w="80" w:type="dxa"/>
            </w:tcMar>
            <w:shd w:fill="EDEDED"/>
          </w:tcPr>
          <w:p>
            <w:pPr>
              <w:spacing w:before="20" w:after="20" w:line="240" w:lineRule="auto"/>
            </w:pPr>
            <w:r>
              <w:rPr>
                <w:rFonts w:ascii="Times New Roman" w:hAnsi="Times New Roman"/>
                <w:b/>
                <w:sz w:val="19"/>
              </w:rPr>
              <w:t>Status</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1 / RQ1:</w:t>
            </w:r>
            <w:r>
              <w:rPr>
                <w:rFonts w:ascii="Times New Roman" w:hAnsi="Times New Roman"/>
                <w:b w:val="0"/>
                <w:sz w:val="19"/>
              </w:rPr>
              <w:t xml:space="preserve"> Formulate and audit sentence-level evidence attribution and benchmark lexical, dense, NLI cross-encoder, and fused attributors across granularities against non-trivial baselines.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Audit ground-truth snippet containment; evaluate ≥ 4 attributor families and ≥ 3 granularities on frozen RAGTruth test split (</w:t>
            </w:r>
            <w:r>
              <w:rPr>
                <w:rFonts w:ascii="Times New Roman" w:hAnsi="Times New Roman"/>
                <w:b w:val="0"/>
                <w:sz w:val="19"/>
              </w:rPr>
              <w:t>824</w:t>
            </w:r>
            <w:r>
              <w:rPr>
                <w:rFonts w:ascii="Times New Roman" w:hAnsi="Times New Roman"/>
                <w:b w:val="0"/>
                <w:sz w:val="19"/>
              </w:rPr>
              <w:t xml:space="preserve"> attributable spans); measure pre-filter loss.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w:t>
            </w:r>
            <w:r>
              <w:rPr>
                <w:rFonts w:ascii="Times New Roman" w:hAnsi="Times New Roman"/>
                <w:b w:val="0"/>
                <w:sz w:val="19"/>
              </w:rPr>
              <w:t>69.65%</w:t>
            </w:r>
            <w:r>
              <w:rPr>
                <w:rFonts w:ascii="Times New Roman" w:hAnsi="Times New Roman"/>
                <w:b w:val="0"/>
                <w:sz w:val="19"/>
              </w:rPr>
              <w:t xml:space="preserve"> of marked spans have ≥ 0.9 single-sentence containment (</w:t>
            </w:r>
            <w:r>
              <w:rPr>
                <w:rFonts w:ascii="Times New Roman" w:hAnsi="Times New Roman"/>
                <w:b w:val="0"/>
                <w:sz w:val="19"/>
              </w:rPr>
              <w:t>mean = 0.8177</w:t>
            </w:r>
            <w:r>
              <w:rPr>
                <w:rFonts w:ascii="Times New Roman" w:hAnsi="Times New Roman"/>
                <w:b w:val="0"/>
                <w:sz w:val="19"/>
              </w:rPr>
              <w:t>).</w:t>
              <w:br/>
              <w:t xml:space="preserve">• Dual-rater blind audit: </w:t>
            </w:r>
            <w:r>
              <w:rPr>
                <w:rFonts w:ascii="Times New Roman" w:hAnsi="Times New Roman"/>
                <w:b w:val="0"/>
                <w:sz w:val="19"/>
              </w:rPr>
              <w:t>94.0%</w:t>
            </w:r>
            <w:r>
              <w:rPr>
                <w:rFonts w:ascii="Times New Roman" w:hAnsi="Times New Roman"/>
                <w:b w:val="0"/>
                <w:sz w:val="19"/>
              </w:rPr>
              <w:t xml:space="preserve"> precision, </w:t>
            </w:r>
            <w:r>
              <w:rPr>
                <w:rFonts w:ascii="Times New Roman" w:hAnsi="Times New Roman"/>
                <w:b/>
                <w:sz w:val="19"/>
              </w:rPr>
              <w:t>Cohen's κ = 0.8466</w:t>
            </w:r>
            <w:r>
              <w:rPr>
                <w:rFonts w:ascii="Times New Roman" w:hAnsi="Times New Roman"/>
                <w:b w:val="0"/>
                <w:sz w:val="19"/>
              </w:rPr>
              <w:t>.</w:t>
              <w:br/>
              <w:t xml:space="preserve">• Discovered </w:t>
            </w:r>
            <w:r>
              <w:rPr>
                <w:rFonts w:ascii="Times New Roman" w:hAnsi="Times New Roman"/>
                <w:b w:val="0"/>
                <w:sz w:val="19"/>
              </w:rPr>
              <w:t>21.94%</w:t>
            </w:r>
            <w:r>
              <w:rPr>
                <w:rFonts w:ascii="Times New Roman" w:hAnsi="Times New Roman"/>
                <w:b w:val="0"/>
                <w:sz w:val="19"/>
              </w:rPr>
              <w:t xml:space="preserve"> </w:t>
            </w:r>
            <w:r>
              <w:rPr>
                <w:rFonts w:ascii="Times New Roman" w:hAnsi="Times New Roman"/>
                <w:b w:val="0"/>
                <w:sz w:val="19"/>
              </w:rPr>
              <w:t>top-5</w:t>
            </w:r>
            <w:r>
              <w:rPr>
                <w:rFonts w:ascii="Times New Roman" w:hAnsi="Times New Roman"/>
                <w:b w:val="0"/>
                <w:sz w:val="19"/>
              </w:rPr>
              <w:t xml:space="preserve"> pre-filter drop vs. </w:t>
            </w:r>
            <w:r>
              <w:rPr>
                <w:rFonts w:ascii="Times New Roman" w:hAnsi="Times New Roman"/>
                <w:b w:val="0"/>
                <w:sz w:val="19"/>
              </w:rPr>
              <w:t>2.35%</w:t>
            </w:r>
            <w:r>
              <w:rPr>
                <w:rFonts w:ascii="Times New Roman" w:hAnsi="Times New Roman"/>
                <w:b w:val="0"/>
                <w:sz w:val="19"/>
              </w:rPr>
              <w:t xml:space="preserve"> full-pool.</w:t>
              <w:br/>
              <w:t xml:space="preserve">• </w:t>
            </w:r>
            <w:r>
              <w:rPr>
                <w:rFonts w:ascii="Times New Roman" w:hAnsi="Times New Roman"/>
                <w:b w:val="0"/>
                <w:sz w:val="19"/>
              </w:rPr>
              <w:t>lexical|sentence</w:t>
            </w:r>
            <w:r>
              <w:rPr>
                <w:rFonts w:ascii="Times New Roman" w:hAnsi="Times New Roman"/>
                <w:b w:val="0"/>
                <w:sz w:val="19"/>
              </w:rPr>
              <w:t xml:space="preserve"> achieves </w:t>
            </w:r>
            <w:r>
              <w:rPr>
                <w:rFonts w:ascii="Times New Roman" w:hAnsi="Times New Roman"/>
                <w:b w:val="0"/>
                <w:sz w:val="19"/>
              </w:rPr>
              <w:t>51.94%</w:t>
            </w:r>
            <w:r>
              <w:rPr>
                <w:rFonts w:ascii="Times New Roman" w:hAnsi="Times New Roman"/>
                <w:b w:val="0"/>
                <w:sz w:val="19"/>
              </w:rPr>
              <w:t xml:space="preserve"> Hit@1 (</w:t>
            </w:r>
            <w:r>
              <w:rPr>
                <w:rFonts w:ascii="Times New Roman" w:hAnsi="Times New Roman"/>
                <w:b w:val="0"/>
                <w:sz w:val="19"/>
              </w:rPr>
              <w:t>MRR = 0.6311</w:t>
            </w:r>
            <w:r>
              <w:rPr>
                <w:rFonts w:ascii="Times New Roman" w:hAnsi="Times New Roman"/>
                <w:b w:val="0"/>
                <w:sz w:val="19"/>
              </w:rPr>
              <w:t xml:space="preserve">), beating </w:t>
            </w:r>
            <w:r>
              <w:rPr>
                <w:rFonts w:ascii="Times New Roman" w:hAnsi="Times New Roman"/>
                <w:b w:val="0"/>
                <w:sz w:val="19"/>
              </w:rPr>
              <w:t>nli|sentence</w:t>
            </w:r>
            <w:r>
              <w:rPr>
                <w:rFonts w:ascii="Times New Roman" w:hAnsi="Times New Roman"/>
                <w:b w:val="0"/>
                <w:sz w:val="19"/>
              </w:rPr>
              <w:t xml:space="preserve"> (</w:t>
            </w:r>
            <w:r>
              <w:rPr>
                <w:rFonts w:ascii="Times New Roman" w:hAnsi="Times New Roman"/>
                <w:b w:val="0"/>
                <w:sz w:val="19"/>
              </w:rPr>
              <w:t>40.41%</w:t>
            </w:r>
            <w:r>
              <w:rPr>
                <w:rFonts w:ascii="Times New Roman" w:hAnsi="Times New Roman"/>
                <w:b w:val="0"/>
                <w:sz w:val="19"/>
              </w:rPr>
              <w:t xml:space="preserve"> Hit@1) and all 5 baselines (</w:t>
            </w:r>
            <w:r>
              <w:rPr>
                <w:rFonts w:ascii="Times New Roman" w:hAnsi="Times New Roman"/>
                <w:b w:val="0"/>
                <w:sz w:val="19"/>
              </w:rPr>
              <w:t>32.28%</w:t>
            </w:r>
            <w:r>
              <w:rPr>
                <w:rFonts w:ascii="Times New Roman" w:hAnsi="Times New Roman"/>
                <w:b w:val="0"/>
                <w:sz w:val="19"/>
              </w:rPr>
              <w:t xml:space="preserve"> longest).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3.2, 5.2, 6.1.1, 6.1.2, 6.1.3</w:t>
              <w:br/>
              <w:t xml:space="preserve">• Tables </w:t>
            </w:r>
            <w:r>
              <w:rPr>
                <w:rFonts w:ascii="Times New Roman" w:hAnsi="Times New Roman"/>
                <w:b w:val="0"/>
                <w:sz w:val="19"/>
              </w:rPr>
              <w:t>C4-1</w:t>
            </w:r>
            <w:r>
              <w:rPr>
                <w:rFonts w:ascii="Times New Roman" w:hAnsi="Times New Roman"/>
                <w:b w:val="0"/>
                <w:sz w:val="19"/>
              </w:rPr>
              <w:t>–</w:t>
            </w:r>
            <w:r>
              <w:rPr>
                <w:rFonts w:ascii="Times New Roman" w:hAnsi="Times New Roman"/>
                <w:b w:val="0"/>
                <w:sz w:val="19"/>
              </w:rPr>
              <w:t>C4-6</w:t>
            </w:r>
            <w:r>
              <w:rPr>
                <w:rFonts w:ascii="Times New Roman" w:hAnsi="Times New Roman"/>
                <w:b w:val="0"/>
                <w:sz w:val="19"/>
              </w:rPr>
              <w:br/>
              <w:t>• Figure 6.1</w:t>
              <w:br/>
              <w:t xml:space="preserve">• </w:t>
            </w:r>
            <w:r>
              <w:rPr>
                <w:rFonts w:ascii="Times New Roman" w:hAnsi="Times New Roman"/>
                <w:b w:val="0"/>
                <w:sz w:val="19"/>
              </w:rPr>
              <w:t>results/c4/analysis/evidence_audit.json</w:t>
            </w:r>
            <w:r>
              <w:rPr>
                <w:rFonts w:ascii="Times New Roman" w:hAnsi="Times New Roman"/>
                <w:b w:val="0"/>
                <w:sz w:val="19"/>
              </w:rPr>
              <w:br/>
              <w:t xml:space="preserve">• </w:t>
            </w:r>
            <w:r>
              <w:rPr>
                <w:rFonts w:ascii="Times New Roman" w:hAnsi="Times New Roman"/>
                <w:b w:val="0"/>
                <w:sz w:val="19"/>
              </w:rPr>
              <w:t>results/c4/scores/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2 / RQ2:</w:t>
            </w:r>
            <w:r>
              <w:rPr>
                <w:rFonts w:ascii="Times New Roman" w:hAnsi="Times New Roman"/>
                <w:b w:val="0"/>
                <w:sz w:val="19"/>
              </w:rPr>
              <w:t xml:space="preserve"> Post-hoc probability calibration (Temperature, Platt, Isotonic, Beta) and calibrated no-evidence abstention (</w:t>
            </w:r>
            <w:r>
              <w:rPr>
                <w:rFonts w:ascii="Times New Roman" w:hAnsi="Times New Roman"/>
                <w:b w:val="0"/>
                <w:sz w:val="19"/>
              </w:rPr>
              <w:t>no_evidence</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Fit 4 calibrators on </w:t>
            </w:r>
            <w:r>
              <w:rPr>
                <w:rFonts w:ascii="Times New Roman" w:hAnsi="Times New Roman"/>
                <w:b w:val="0"/>
                <w:sz w:val="19"/>
              </w:rPr>
              <w:t>calib</w:t>
            </w:r>
            <w:r>
              <w:rPr>
                <w:rFonts w:ascii="Times New Roman" w:hAnsi="Times New Roman"/>
                <w:b w:val="0"/>
                <w:sz w:val="19"/>
              </w:rPr>
              <w:t xml:space="preserve"> (</w:t>
            </w:r>
            <w:r>
              <w:rPr>
                <w:rFonts w:ascii="Times New Roman" w:hAnsi="Times New Roman"/>
                <w:b w:val="0"/>
                <w:sz w:val="19"/>
              </w:rPr>
              <w:t>652</w:t>
            </w:r>
            <w:r>
              <w:rPr>
                <w:rFonts w:ascii="Times New Roman" w:hAnsi="Times New Roman"/>
                <w:b w:val="0"/>
                <w:sz w:val="19"/>
              </w:rPr>
              <w:t xml:space="preserve"> spans) without refitting on </w:t>
            </w:r>
            <w:r>
              <w:rPr>
                <w:rFonts w:ascii="Times New Roman" w:hAnsi="Times New Roman"/>
                <w:b w:val="0"/>
                <w:sz w:val="19"/>
              </w:rPr>
              <w:t>test</w:t>
            </w:r>
            <w:r>
              <w:rPr>
                <w:rFonts w:ascii="Times New Roman" w:hAnsi="Times New Roman"/>
                <w:b w:val="0"/>
                <w:sz w:val="19"/>
              </w:rPr>
              <w:t xml:space="preserve">; reduce ECE/Brier; evaluate no-evidence precision/recall/F1 on all </w:t>
            </w:r>
            <w:r>
              <w:rPr>
                <w:rFonts w:ascii="Times New Roman" w:hAnsi="Times New Roman"/>
                <w:b w:val="0"/>
                <w:sz w:val="19"/>
              </w:rPr>
              <w:t>1,046</w:t>
            </w:r>
            <w:r>
              <w:rPr>
                <w:rFonts w:ascii="Times New Roman" w:hAnsi="Times New Roman"/>
                <w:b w:val="0"/>
                <w:sz w:val="19"/>
              </w:rPr>
              <w:t xml:space="preserve"> test spans.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Isotonic (</w:t>
            </w:r>
            <w:r>
              <w:rPr>
                <w:rFonts w:ascii="Times New Roman" w:hAnsi="Times New Roman"/>
                <w:b w:val="0"/>
                <w:sz w:val="19"/>
              </w:rPr>
              <w:t>ECE = 0.0257</w:t>
            </w:r>
            <w:r>
              <w:rPr>
                <w:rFonts w:ascii="Times New Roman" w:hAnsi="Times New Roman"/>
                <w:b w:val="0"/>
                <w:sz w:val="19"/>
              </w:rPr>
              <w:t xml:space="preserve"> lexical, </w:t>
            </w:r>
            <w:r>
              <w:rPr>
                <w:rFonts w:ascii="Times New Roman" w:hAnsi="Times New Roman"/>
                <w:b w:val="0"/>
                <w:sz w:val="19"/>
              </w:rPr>
              <w:t>0.0245</w:t>
            </w:r>
            <w:r>
              <w:rPr>
                <w:rFonts w:ascii="Times New Roman" w:hAnsi="Times New Roman"/>
                <w:b w:val="0"/>
                <w:sz w:val="19"/>
              </w:rPr>
              <w:t xml:space="preserve"> NLI) and Beta (</w:t>
            </w:r>
            <w:r>
              <w:rPr>
                <w:rFonts w:ascii="Times New Roman" w:hAnsi="Times New Roman"/>
                <w:b w:val="0"/>
                <w:sz w:val="19"/>
              </w:rPr>
              <w:t>ECE = 0.0256</w:t>
            </w:r>
            <w:r>
              <w:rPr>
                <w:rFonts w:ascii="Times New Roman" w:hAnsi="Times New Roman"/>
                <w:b w:val="0"/>
                <w:sz w:val="19"/>
              </w:rPr>
              <w:t xml:space="preserve"> lexical) reduce raw lexical ECE (</w:t>
            </w:r>
            <w:r>
              <w:rPr>
                <w:rFonts w:ascii="Times New Roman" w:hAnsi="Times New Roman"/>
                <w:b w:val="0"/>
                <w:sz w:val="19"/>
              </w:rPr>
              <w:t>0.1476</w:t>
            </w:r>
            <w:r>
              <w:rPr>
                <w:rFonts w:ascii="Times New Roman" w:hAnsi="Times New Roman"/>
                <w:b w:val="0"/>
                <w:sz w:val="19"/>
              </w:rPr>
              <w:t xml:space="preserve">) by </w:t>
            </w:r>
            <w:r>
              <w:rPr>
                <w:rFonts w:ascii="Times New Roman" w:hAnsi="Times New Roman"/>
                <w:b/>
                <w:sz w:val="19"/>
              </w:rPr>
              <w:t>82.6%</w:t>
            </w:r>
            <w:r>
              <w:rPr>
                <w:rFonts w:ascii="Times New Roman" w:hAnsi="Times New Roman"/>
                <w:b w:val="0"/>
                <w:sz w:val="19"/>
              </w:rPr>
              <w:t xml:space="preserve"> while preserving </w:t>
            </w:r>
            <w:r>
              <w:rPr>
                <w:rFonts w:ascii="Times New Roman" w:hAnsi="Times New Roman"/>
                <w:b w:val="0"/>
                <w:sz w:val="19"/>
              </w:rPr>
              <w:t>51.94%</w:t>
            </w:r>
            <w:r>
              <w:rPr>
                <w:rFonts w:ascii="Times New Roman" w:hAnsi="Times New Roman"/>
                <w:b w:val="0"/>
                <w:sz w:val="19"/>
              </w:rPr>
              <w:t xml:space="preserve"> Hit@1.</w:t>
              <w:br/>
              <w:t xml:space="preserve">• Calibrated no-evidence gate (τ_abs = 0.33) lifts abstention F_1 from </w:t>
            </w:r>
            <w:r>
              <w:rPr>
                <w:rFonts w:ascii="Times New Roman" w:hAnsi="Times New Roman"/>
                <w:b w:val="0"/>
                <w:sz w:val="19"/>
              </w:rPr>
              <w:t>0.3209</w:t>
            </w:r>
            <w:r>
              <w:rPr>
                <w:rFonts w:ascii="Times New Roman" w:hAnsi="Times New Roman"/>
                <w:b w:val="0"/>
                <w:sz w:val="19"/>
              </w:rPr>
              <w:t xml:space="preserve"> to </w:t>
            </w:r>
            <w:r>
              <w:rPr>
                <w:rFonts w:ascii="Times New Roman" w:hAnsi="Times New Roman"/>
                <w:b/>
                <w:sz w:val="19"/>
              </w:rPr>
              <w:t>`0.3548`</w:t>
            </w:r>
            <w:r>
              <w:rPr>
                <w:rFonts w:ascii="Times New Roman" w:hAnsi="Times New Roman"/>
                <w:b w:val="0"/>
                <w:sz w:val="19"/>
              </w:rPr>
              <w:t xml:space="preserve"> (</w:t>
            </w:r>
            <w:r>
              <w:rPr>
                <w:rFonts w:ascii="Times New Roman" w:hAnsi="Times New Roman"/>
                <w:b w:val="0"/>
                <w:sz w:val="19"/>
              </w:rPr>
              <w:t>+3.39</w:t>
            </w:r>
            <w:r>
              <w:rPr>
                <w:rFonts w:ascii="Times New Roman" w:hAnsi="Times New Roman"/>
                <w:b w:val="0"/>
                <w:sz w:val="19"/>
              </w:rPr>
              <w:t xml:space="preserve"> F1 pts).</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3.3, 4.4, 6.1.4, 6.1.6</w:t>
              <w:br/>
              <w:t xml:space="preserve">• Tables </w:t>
            </w:r>
            <w:r>
              <w:rPr>
                <w:rFonts w:ascii="Times New Roman" w:hAnsi="Times New Roman"/>
                <w:b w:val="0"/>
                <w:sz w:val="19"/>
              </w:rPr>
              <w:t>C4-7</w:t>
            </w:r>
            <w:r>
              <w:rPr>
                <w:rFonts w:ascii="Times New Roman" w:hAnsi="Times New Roman"/>
                <w:b w:val="0"/>
                <w:sz w:val="19"/>
              </w:rPr>
              <w:t xml:space="preserve">, </w:t>
            </w:r>
            <w:r>
              <w:rPr>
                <w:rFonts w:ascii="Times New Roman" w:hAnsi="Times New Roman"/>
                <w:b w:val="0"/>
                <w:sz w:val="19"/>
              </w:rPr>
              <w:t>C4-8</w:t>
            </w:r>
            <w:r>
              <w:rPr>
                <w:rFonts w:ascii="Times New Roman" w:hAnsi="Times New Roman"/>
                <w:b w:val="0"/>
                <w:sz w:val="19"/>
              </w:rPr>
              <w:t xml:space="preserve">, </w:t>
            </w:r>
            <w:r>
              <w:rPr>
                <w:rFonts w:ascii="Times New Roman" w:hAnsi="Times New Roman"/>
                <w:b w:val="0"/>
                <w:sz w:val="19"/>
              </w:rPr>
              <w:t>C4-11</w:t>
            </w:r>
            <w:r>
              <w:rPr>
                <w:rFonts w:ascii="Times New Roman" w:hAnsi="Times New Roman"/>
                <w:b w:val="0"/>
                <w:sz w:val="19"/>
              </w:rPr>
              <w:br/>
              <w:t>• Figures 6.2, 6.5</w:t>
              <w:br/>
              <w:t xml:space="preserve">• </w:t>
            </w:r>
            <w:r>
              <w:rPr>
                <w:rFonts w:ascii="Times New Roman" w:hAnsi="Times New Roman"/>
                <w:b w:val="0"/>
                <w:sz w:val="19"/>
              </w:rPr>
              <w:t>results/c4/calibrated/</w:t>
            </w:r>
            <w:r>
              <w:rPr>
                <w:rFonts w:ascii="Times New Roman" w:hAnsi="Times New Roman"/>
                <w:b w:val="0"/>
                <w:sz w:val="19"/>
              </w:rPr>
              <w:br/>
              <w:t xml:space="preserve">• </w:t>
            </w:r>
            <w:r>
              <w:rPr>
                <w:rFonts w:ascii="Times New Roman" w:hAnsi="Times New Roman"/>
                <w:b w:val="0"/>
                <w:sz w:val="19"/>
              </w:rPr>
              <w:t>results/c4/no_evidence.json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3 / RQ3:</w:t>
            </w:r>
            <w:r>
              <w:rPr>
                <w:rFonts w:ascii="Times New Roman" w:hAnsi="Times New Roman"/>
                <w:b w:val="0"/>
                <w:sz w:val="19"/>
              </w:rPr>
              <w:t xml:space="preserve"> Split-conformal evidence sets (LAC and APS) with finite-sample coverage guarantees and reviewer reading-burden compression.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Construct Ĉ_α(s) for α ∈ \{0.05..0.40\}; verify marginal coverage ≥ 1-α; quantify total reading cost including empty-set fallback.</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 At α = 0.10, </w:t>
            </w:r>
            <w:r>
              <w:rPr>
                <w:rFonts w:ascii="Times New Roman" w:hAnsi="Times New Roman"/>
                <w:b/>
                <w:sz w:val="19"/>
              </w:rPr>
              <w:t>LAC (`lexical|sentence`)</w:t>
            </w:r>
            <w:r>
              <w:rPr>
                <w:rFonts w:ascii="Times New Roman" w:hAnsi="Times New Roman"/>
                <w:b w:val="0"/>
                <w:sz w:val="19"/>
              </w:rPr>
              <w:t xml:space="preserve"> achieves </w:t>
            </w:r>
            <w:r>
              <w:rPr>
                <w:rFonts w:ascii="Times New Roman" w:hAnsi="Times New Roman"/>
                <w:b/>
                <w:sz w:val="19"/>
              </w:rPr>
              <w:t>`90.03%` empirical coverage</w:t>
            </w:r>
            <w:r>
              <w:rPr>
                <w:rFonts w:ascii="Times New Roman" w:hAnsi="Times New Roman"/>
                <w:b w:val="0"/>
                <w:sz w:val="19"/>
              </w:rPr>
              <w:t xml:space="preserve"> (within </w:t>
            </w:r>
            <w:r>
              <w:rPr>
                <w:rFonts w:ascii="Times New Roman" w:hAnsi="Times New Roman"/>
                <w:b w:val="0"/>
                <w:sz w:val="19"/>
              </w:rPr>
              <w:t>0.03%</w:t>
            </w:r>
            <w:r>
              <w:rPr>
                <w:rFonts w:ascii="Times New Roman" w:hAnsi="Times New Roman"/>
                <w:b w:val="0"/>
                <w:sz w:val="19"/>
              </w:rPr>
              <w:t xml:space="preserve"> of nominal 90%) with mean set size </w:t>
            </w:r>
            <w:r>
              <w:rPr>
                <w:rFonts w:ascii="Times New Roman" w:hAnsi="Times New Roman"/>
                <w:b w:val="0"/>
                <w:sz w:val="19"/>
              </w:rPr>
              <w:t>3.38</w:t>
            </w:r>
            <w:r>
              <w:rPr>
                <w:rFonts w:ascii="Times New Roman" w:hAnsi="Times New Roman"/>
                <w:b w:val="0"/>
                <w:sz w:val="19"/>
              </w:rPr>
              <w:t xml:space="preserve"> sentences (</w:t>
            </w:r>
            <w:r>
              <w:rPr>
                <w:rFonts w:ascii="Times New Roman" w:hAnsi="Times New Roman"/>
                <w:b w:val="0"/>
                <w:sz w:val="19"/>
              </w:rPr>
              <w:t>median = 2.0</w:t>
            </w:r>
            <w:r>
              <w:rPr>
                <w:rFonts w:ascii="Times New Roman" w:hAnsi="Times New Roman"/>
                <w:b w:val="0"/>
                <w:sz w:val="19"/>
              </w:rPr>
              <w:t>).</w:t>
              <w:br/>
              <w:t xml:space="preserve">• Total reviewer reading cost drops from </w:t>
            </w:r>
            <w:r>
              <w:rPr>
                <w:rFonts w:ascii="Times New Roman" w:hAnsi="Times New Roman"/>
                <w:b w:val="0"/>
                <w:sz w:val="19"/>
              </w:rPr>
              <w:t>19.05</w:t>
            </w:r>
            <w:r>
              <w:rPr>
                <w:rFonts w:ascii="Times New Roman" w:hAnsi="Times New Roman"/>
                <w:b w:val="0"/>
                <w:sz w:val="19"/>
              </w:rPr>
              <w:t xml:space="preserve"> whole-context sentences to </w:t>
            </w:r>
            <w:r>
              <w:rPr>
                <w:rFonts w:ascii="Times New Roman" w:hAnsi="Times New Roman"/>
                <w:b/>
                <w:sz w:val="19"/>
              </w:rPr>
              <w:t>`4.61` sentences</w:t>
            </w:r>
            <w:r>
              <w:rPr>
                <w:rFonts w:ascii="Times New Roman" w:hAnsi="Times New Roman"/>
                <w:b w:val="0"/>
                <w:sz w:val="19"/>
              </w:rPr>
              <w:t xml:space="preserve"> (</w:t>
            </w:r>
            <w:r>
              <w:rPr>
                <w:rFonts w:ascii="Times New Roman" w:hAnsi="Times New Roman"/>
                <w:b/>
                <w:sz w:val="19"/>
              </w:rPr>
              <w:t>`70.6%` reading reduction</w:t>
            </w:r>
            <w:r>
              <w:rPr>
                <w:rFonts w:ascii="Times New Roman" w:hAnsi="Times New Roman"/>
                <w:b w:val="0"/>
                <w:sz w:val="19"/>
              </w:rPr>
              <w:t xml:space="preserve">), beating fixed </w:t>
            </w:r>
            <w:r>
              <w:rPr>
                <w:rFonts w:ascii="Times New Roman" w:hAnsi="Times New Roman"/>
                <w:b w:val="0"/>
                <w:sz w:val="19"/>
              </w:rPr>
              <w:t>top-5</w:t>
            </w:r>
            <w:r>
              <w:rPr>
                <w:rFonts w:ascii="Times New Roman" w:hAnsi="Times New Roman"/>
                <w:b w:val="0"/>
                <w:sz w:val="19"/>
              </w:rPr>
              <w:t xml:space="preserve"> (</w:t>
            </w:r>
            <w:r>
              <w:rPr>
                <w:rFonts w:ascii="Times New Roman" w:hAnsi="Times New Roman"/>
                <w:b w:val="0"/>
                <w:sz w:val="19"/>
              </w:rPr>
              <w:t>72.60%</w:t>
            </w:r>
            <w:r>
              <w:rPr>
                <w:rFonts w:ascii="Times New Roman" w:hAnsi="Times New Roman"/>
                <w:b w:val="0"/>
                <w:sz w:val="19"/>
              </w:rPr>
              <w:t xml:space="preserve"> coverage).</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3.3, 4.4, 6.1.5, 6.1.8</w:t>
              <w:br/>
              <w:t xml:space="preserve">• Tables </w:t>
            </w:r>
            <w:r>
              <w:rPr>
                <w:rFonts w:ascii="Times New Roman" w:hAnsi="Times New Roman"/>
                <w:b w:val="0"/>
                <w:sz w:val="19"/>
              </w:rPr>
              <w:t>C4-9</w:t>
            </w:r>
            <w:r>
              <w:rPr>
                <w:rFonts w:ascii="Times New Roman" w:hAnsi="Times New Roman"/>
                <w:b w:val="0"/>
                <w:sz w:val="19"/>
              </w:rPr>
              <w:t xml:space="preserve">, </w:t>
            </w:r>
            <w:r>
              <w:rPr>
                <w:rFonts w:ascii="Times New Roman" w:hAnsi="Times New Roman"/>
                <w:b w:val="0"/>
                <w:sz w:val="19"/>
              </w:rPr>
              <w:t>C4-10</w:t>
            </w:r>
            <w:r>
              <w:rPr>
                <w:rFonts w:ascii="Times New Roman" w:hAnsi="Times New Roman"/>
                <w:b w:val="0"/>
                <w:sz w:val="19"/>
              </w:rPr>
              <w:t xml:space="preserve">, </w:t>
            </w:r>
            <w:r>
              <w:rPr>
                <w:rFonts w:ascii="Times New Roman" w:hAnsi="Times New Roman"/>
                <w:b w:val="0"/>
                <w:sz w:val="19"/>
              </w:rPr>
              <w:t>C4-13</w:t>
            </w:r>
            <w:r>
              <w:rPr>
                <w:rFonts w:ascii="Times New Roman" w:hAnsi="Times New Roman"/>
                <w:b w:val="0"/>
                <w:sz w:val="19"/>
              </w:rPr>
              <w:br/>
              <w:t>• Figures 6.3, 6.4, 6.7</w:t>
              <w:br/>
              <w:t xml:space="preserve">• </w:t>
            </w:r>
            <w:r>
              <w:rPr>
                <w:rFonts w:ascii="Times New Roman" w:hAnsi="Times New Roman"/>
                <w:b w:val="0"/>
                <w:sz w:val="19"/>
              </w:rPr>
              <w:t>results/c4/conformal/</w:t>
            </w:r>
            <w:r>
              <w:rPr>
                <w:rFonts w:ascii="Times New Roman" w:hAnsi="Times New Roman"/>
                <w:b w:val="0"/>
                <w:sz w:val="19"/>
              </w:rPr>
              <w:br/>
              <w:t xml:space="preserve">• </w:t>
            </w:r>
            <w:r>
              <w:rPr>
                <w:rFonts w:ascii="Times New Roman" w:hAnsi="Times New Roman"/>
                <w:b w:val="0"/>
                <w:sz w:val="19"/>
              </w:rPr>
              <w:t>results/c4/review_cost.json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r>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Obj 4 / RQ4:</w:t>
            </w:r>
            <w:r>
              <w:rPr>
                <w:rFonts w:ascii="Times New Roman" w:hAnsi="Times New Roman"/>
                <w:b w:val="0"/>
                <w:sz w:val="19"/>
              </w:rPr>
              <w:t xml:space="preserve"> Cross-domain transfer evaluation, C1×C4 tie-breaking, and low-latency integration into the live </w:t>
            </w:r>
            <w:r>
              <w:rPr>
                <w:rFonts w:ascii="Times New Roman" w:hAnsi="Times New Roman"/>
                <w:b/>
                <w:sz w:val="19"/>
              </w:rPr>
              <w:t>TrustRAG</w:t>
            </w:r>
            <w:r>
              <w:rPr>
                <w:rFonts w:ascii="Times New Roman" w:hAnsi="Times New Roman"/>
                <w:b w:val="0"/>
                <w:sz w:val="19"/>
              </w:rPr>
              <w:t xml:space="preserve"> application.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xml:space="preserve">Evaluate zero-shot transfer on MedHallu &amp; RAGBench; evaluate C1×C4 boundary rescue; verify </w:t>
            </w:r>
            <w:r>
              <w:rPr>
                <w:rFonts w:ascii="Times New Roman" w:hAnsi="Times New Roman"/>
                <w:b w:val="0"/>
                <w:sz w:val="19"/>
              </w:rPr>
              <w:t>&lt; 15 ms/span</w:t>
            </w:r>
            <w:r>
              <w:rPr>
                <w:rFonts w:ascii="Times New Roman" w:hAnsi="Times New Roman"/>
                <w:b w:val="0"/>
                <w:sz w:val="19"/>
              </w:rPr>
              <w:t xml:space="preserve"> latency and </w:t>
            </w:r>
            <w:r>
              <w:rPr>
                <w:rFonts w:ascii="Times New Roman" w:hAnsi="Times New Roman"/>
                <w:b w:val="0"/>
                <w:sz w:val="19"/>
              </w:rPr>
              <w:t>&lt; 50 MB</w:t>
            </w:r>
            <w:r>
              <w:rPr>
                <w:rFonts w:ascii="Times New Roman" w:hAnsi="Times New Roman"/>
                <w:b w:val="0"/>
                <w:sz w:val="19"/>
              </w:rPr>
              <w:t xml:space="preserve"> RAM overhead; pass UAT.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MedHallu/RAGBench transfer quantified (</w:t>
            </w:r>
            <w:r>
              <w:rPr>
                <w:rFonts w:ascii="Times New Roman" w:hAnsi="Times New Roman"/>
                <w:b w:val="0"/>
                <w:sz w:val="19"/>
              </w:rPr>
              <w:t>Table C4-12</w:t>
            </w:r>
            <w:r>
              <w:rPr>
                <w:rFonts w:ascii="Times New Roman" w:hAnsi="Times New Roman"/>
                <w:b w:val="0"/>
                <w:sz w:val="19"/>
              </w:rPr>
              <w:t xml:space="preserve">, </w:t>
            </w:r>
            <w:r>
              <w:rPr>
                <w:rFonts w:ascii="Times New Roman" w:hAnsi="Times New Roman"/>
                <w:b w:val="0"/>
                <w:sz w:val="19"/>
              </w:rPr>
              <w:t>Figure 6.6</w:t>
            </w:r>
            <w:r>
              <w:rPr>
                <w:rFonts w:ascii="Times New Roman" w:hAnsi="Times New Roman"/>
                <w:b w:val="0"/>
                <w:sz w:val="19"/>
              </w:rPr>
              <w:t>).</w:t>
              <w:br/>
              <w:t>• C1×C4 rule tested (</w:t>
            </w:r>
            <w:r>
              <w:rPr>
                <w:rFonts w:ascii="Times New Roman" w:hAnsi="Times New Roman"/>
                <w:b w:val="0"/>
                <w:sz w:val="19"/>
              </w:rPr>
              <w:t>+1</w:t>
            </w:r>
            <w:r>
              <w:rPr>
                <w:rFonts w:ascii="Times New Roman" w:hAnsi="Times New Roman"/>
                <w:b w:val="0"/>
                <w:sz w:val="19"/>
              </w:rPr>
              <w:t xml:space="preserve"> TP, </w:t>
            </w:r>
            <w:r>
              <w:rPr>
                <w:rFonts w:ascii="Times New Roman" w:hAnsi="Times New Roman"/>
                <w:b w:val="0"/>
                <w:sz w:val="19"/>
              </w:rPr>
              <w:t>+3</w:t>
            </w:r>
            <w:r>
              <w:rPr>
                <w:rFonts w:ascii="Times New Roman" w:hAnsi="Times New Roman"/>
                <w:b w:val="0"/>
                <w:sz w:val="19"/>
              </w:rPr>
              <w:t xml:space="preserve"> FP, Δ F_1 = -0.0017).</w:t>
              <w:br/>
              <w:t xml:space="preserve">• Live </w:t>
            </w:r>
            <w:r>
              <w:rPr>
                <w:rFonts w:ascii="Times New Roman" w:hAnsi="Times New Roman"/>
                <w:b w:val="0"/>
                <w:sz w:val="19"/>
              </w:rPr>
              <w:t>lexical</w:t>
            </w:r>
            <w:r>
              <w:rPr>
                <w:rFonts w:ascii="Times New Roman" w:hAnsi="Times New Roman"/>
                <w:b w:val="0"/>
                <w:sz w:val="19"/>
              </w:rPr>
              <w:t xml:space="preserve"> serving: </w:t>
            </w:r>
            <w:r>
              <w:rPr>
                <w:rFonts w:ascii="Times New Roman" w:hAnsi="Times New Roman"/>
                <w:b/>
                <w:sz w:val="19"/>
              </w:rPr>
              <w:t>`1.312 ms` p50 (`1.8555 ms` mean)</w:t>
            </w:r>
            <w:r>
              <w:rPr>
                <w:rFonts w:ascii="Times New Roman" w:hAnsi="Times New Roman"/>
                <w:b w:val="0"/>
                <w:sz w:val="19"/>
              </w:rPr>
              <w:t xml:space="preserve">, </w:t>
            </w:r>
            <w:r>
              <w:rPr>
                <w:rFonts w:ascii="Times New Roman" w:hAnsi="Times New Roman"/>
                <w:b/>
                <w:sz w:val="19"/>
              </w:rPr>
              <w:t>`538.9 spans/s`</w:t>
            </w:r>
            <w:r>
              <w:rPr>
                <w:rFonts w:ascii="Times New Roman" w:hAnsi="Times New Roman"/>
                <w:b w:val="0"/>
                <w:sz w:val="19"/>
              </w:rPr>
              <w:t xml:space="preserve">, </w:t>
            </w:r>
            <w:r>
              <w:rPr>
                <w:rFonts w:ascii="Times New Roman" w:hAnsi="Times New Roman"/>
                <w:b/>
                <w:sz w:val="19"/>
              </w:rPr>
              <w:t>`0.0 MB` RAM/VRAM</w:t>
            </w:r>
            <w:r>
              <w:rPr>
                <w:rFonts w:ascii="Times New Roman" w:hAnsi="Times New Roman"/>
                <w:b w:val="0"/>
                <w:sz w:val="19"/>
              </w:rPr>
              <w:t>.</w:t>
              <w:br/>
              <w:t xml:space="preserve">• </w:t>
            </w:r>
            <w:r>
              <w:rPr>
                <w:rFonts w:ascii="Times New Roman" w:hAnsi="Times New Roman"/>
                <w:b w:val="0"/>
                <w:sz w:val="19"/>
              </w:rPr>
              <w:t>10/10</w:t>
            </w:r>
            <w:r>
              <w:rPr>
                <w:rFonts w:ascii="Times New Roman" w:hAnsi="Times New Roman"/>
                <w:b w:val="0"/>
                <w:sz w:val="19"/>
              </w:rPr>
              <w:t xml:space="preserve"> UAT pass, </w:t>
            </w:r>
            <w:r>
              <w:rPr>
                <w:rFonts w:ascii="Times New Roman" w:hAnsi="Times New Roman"/>
                <w:b/>
                <w:sz w:val="19"/>
              </w:rPr>
              <w:t>`69.47%` faster review</w:t>
            </w:r>
            <w:r>
              <w:rPr>
                <w:rFonts w:ascii="Times New Roman" w:hAnsi="Times New Roman"/>
                <w:b w:val="0"/>
                <w:sz w:val="19"/>
              </w:rPr>
              <w:t xml:space="preserve">, </w:t>
            </w:r>
            <w:r>
              <w:rPr>
                <w:rFonts w:ascii="Times New Roman" w:hAnsi="Times New Roman"/>
                <w:b/>
                <w:sz w:val="19"/>
              </w:rPr>
              <w:t>SUS = `88.12`</w:t>
            </w:r>
            <w:r>
              <w:rPr>
                <w:rFonts w:ascii="Times New Roman" w:hAnsi="Times New Roman"/>
                <w:b w:val="0"/>
                <w:sz w:val="19"/>
              </w:rPr>
              <w:t>.</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val="0"/>
                <w:sz w:val="19"/>
              </w:rPr>
              <w:t>• Sections 4.2, 5.3, 6.1.7, 6.1.9, 6.2, 6.3</w:t>
              <w:br/>
              <w:t xml:space="preserve">• Tables </w:t>
            </w:r>
            <w:r>
              <w:rPr>
                <w:rFonts w:ascii="Times New Roman" w:hAnsi="Times New Roman"/>
                <w:b w:val="0"/>
                <w:sz w:val="19"/>
              </w:rPr>
              <w:t>C4-12</w:t>
            </w:r>
            <w:r>
              <w:rPr>
                <w:rFonts w:ascii="Times New Roman" w:hAnsi="Times New Roman"/>
                <w:b w:val="0"/>
                <w:sz w:val="19"/>
              </w:rPr>
              <w:t xml:space="preserve">, </w:t>
            </w:r>
            <w:r>
              <w:rPr>
                <w:rFonts w:ascii="Times New Roman" w:hAnsi="Times New Roman"/>
                <w:b w:val="0"/>
                <w:sz w:val="19"/>
              </w:rPr>
              <w:t>C4-14</w:t>
            </w:r>
            <w:r>
              <w:rPr>
                <w:rFonts w:ascii="Times New Roman" w:hAnsi="Times New Roman"/>
                <w:b w:val="0"/>
                <w:sz w:val="19"/>
              </w:rPr>
              <w:t xml:space="preserve">, </w:t>
            </w:r>
            <w:r>
              <w:rPr>
                <w:rFonts w:ascii="Times New Roman" w:hAnsi="Times New Roman"/>
                <w:b w:val="0"/>
                <w:sz w:val="19"/>
              </w:rPr>
              <w:t>C4-15</w:t>
            </w:r>
            <w:r>
              <w:rPr>
                <w:rFonts w:ascii="Times New Roman" w:hAnsi="Times New Roman"/>
                <w:b w:val="0"/>
                <w:sz w:val="19"/>
              </w:rPr>
              <w:t xml:space="preserve">, </w:t>
            </w:r>
            <w:r>
              <w:rPr>
                <w:rFonts w:ascii="Times New Roman" w:hAnsi="Times New Roman"/>
                <w:b w:val="0"/>
                <w:sz w:val="19"/>
              </w:rPr>
              <w:t>C4-16</w:t>
            </w:r>
            <w:r>
              <w:rPr>
                <w:rFonts w:ascii="Times New Roman" w:hAnsi="Times New Roman"/>
                <w:b w:val="0"/>
                <w:sz w:val="19"/>
              </w:rPr>
              <w:br/>
              <w:t>• Figures 4.1–4.3, 6.6</w:t>
              <w:br/>
              <w:t xml:space="preserve">• </w:t>
            </w:r>
            <w:r>
              <w:rPr>
                <w:rFonts w:ascii="Times New Roman" w:hAnsi="Times New Roman"/>
                <w:b w:val="0"/>
                <w:sz w:val="19"/>
              </w:rPr>
              <w:t>results/c4/c4_artifact.json</w:t>
            </w:r>
          </w:p>
        </w:tc>
        <w:tc>
          <w:tcPr>
            <w:tcW w:type="dxa" w:w="1644"/>
            <w:vAlign w:val="center"/>
            <w:tcMar>
              <w:top w:w="50" w:type="dxa"/>
              <w:bottom w:w="50" w:type="dxa"/>
              <w:left w:w="80" w:type="dxa"/>
              <w:right w:w="80" w:type="dxa"/>
            </w:tcMar>
          </w:tcPr>
          <w:p>
            <w:pPr>
              <w:spacing w:before="20" w:after="20" w:line="240" w:lineRule="auto"/>
            </w:pPr>
            <w:r>
              <w:rPr>
                <w:rFonts w:ascii="Times New Roman" w:hAnsi="Times New Roman"/>
                <w:b/>
                <w:sz w:val="19"/>
              </w:rPr>
              <w:t>100% Achieved</w:t>
            </w:r>
          </w:p>
        </w:tc>
      </w:tr>
    </w:tbl>
    <w:p>
      <w:pPr>
        <w:spacing w:before="0" w:after="80"/>
      </w:pPr>
    </w:p>
    <w:p>
      <w:pPr>
        <w:pStyle w:val="Heading2"/>
        <w:keepNext/>
        <w:spacing w:before="200" w:after="120" w:line="240" w:lineRule="auto"/>
      </w:pPr>
      <w:r>
        <w:rPr>
          <w:rFonts w:ascii="Times New Roman" w:hAnsi="Times New Roman"/>
          <w:b/>
          <w:color w:val="000000"/>
          <w:sz w:val="24"/>
        </w:rPr>
        <w:t>9.3 Individual Research and Product Contributions</w:t>
      </w:r>
    </w:p>
    <w:p>
      <w:pPr>
        <w:spacing w:before="0" w:after="120" w:line="360" w:lineRule="auto"/>
        <w:jc w:val="both"/>
      </w:pPr>
      <w:r>
        <w:rPr>
          <w:rFonts w:ascii="Times New Roman" w:hAnsi="Times New Roman"/>
          <w:b w:val="0"/>
          <w:sz w:val="24"/>
        </w:rPr>
        <w:t>As part of the four-member TrustRAG research team (</w:t>
      </w:r>
      <w:r>
        <w:rPr>
          <w:rFonts w:ascii="Times New Roman" w:hAnsi="Times New Roman"/>
          <w:b w:val="0"/>
          <w:sz w:val="24"/>
        </w:rPr>
        <w:t>R26-DS-018</w:t>
      </w:r>
      <w:r>
        <w:rPr>
          <w:rFonts w:ascii="Times New Roman" w:hAnsi="Times New Roman"/>
          <w:b w:val="0"/>
          <w:sz w:val="24"/>
        </w:rPr>
        <w:t>), the candidate (</w:t>
      </w:r>
      <w:r>
        <w:rPr>
          <w:rFonts w:ascii="Times New Roman" w:hAnsi="Times New Roman"/>
          <w:b w:val="0"/>
          <w:sz w:val="24"/>
        </w:rPr>
        <w:t>E. M. S. N. Rathnasiri</w:t>
      </w:r>
      <w:r>
        <w:rPr>
          <w:rFonts w:ascii="Times New Roman" w:hAnsi="Times New Roman"/>
          <w:b w:val="0"/>
          <w:sz w:val="24"/>
        </w:rPr>
        <w:t xml:space="preserve">, </w:t>
      </w:r>
      <w:r>
        <w:rPr>
          <w:rFonts w:ascii="Times New Roman" w:hAnsi="Times New Roman"/>
          <w:b w:val="0"/>
          <w:sz w:val="24"/>
        </w:rPr>
        <w:t>IT22047724</w:t>
      </w:r>
      <w:r>
        <w:rPr>
          <w:rFonts w:ascii="Times New Roman" w:hAnsi="Times New Roman"/>
          <w:b w:val="0"/>
          <w:sz w:val="24"/>
        </w:rPr>
        <w:t xml:space="preserve">) had full, independent ownership of the research formulation, technical implementation, empirical evaluation, and documentation of </w:t>
      </w:r>
      <w:r>
        <w:rPr>
          <w:rFonts w:ascii="Times New Roman" w:hAnsi="Times New Roman"/>
          <w:b/>
          <w:sz w:val="24"/>
        </w:rPr>
        <w:t>Component 4 (`src/c4_attribution/`)</w:t>
      </w:r>
      <w:r>
        <w:rPr>
          <w:rFonts w:ascii="Times New Roman" w:hAnsi="Times New Roman"/>
          <w:b w:val="0"/>
          <w:sz w:val="24"/>
        </w:rPr>
        <w:t>.</w:t>
      </w:r>
    </w:p>
    <w:p>
      <w:pPr>
        <w:spacing w:before="0" w:after="120" w:line="360" w:lineRule="auto"/>
        <w:jc w:val="both"/>
      </w:pPr>
      <w:r>
        <w:rPr>
          <w:rFonts w:ascii="Times New Roman" w:hAnsi="Times New Roman"/>
          <w:b w:val="0"/>
          <w:sz w:val="24"/>
        </w:rPr>
        <w:t>On the scientific and methodological side, the candidate formulated the two-stage supervision audit protocol that rigorously distinguishes attributable from ungrounded hallucination spans on RAGTruth. The candidate organised and participated in the dual-rater human validation study (50 snippets, κ = 0.8466) to establish the reliability of negative evidence labelling. The candidate identified and empirically proved the pre-filtering bottleneck in multi-stage attribution pipelines, demonstrating that standard dense top-5 pruning discards more than a fifth of true evidence sentences. Furthermore, the candidate formulated split-conformal evidence prediction under LAC and CRC, proving their equivalence in single-reference contexts and creating the reviewer reading-cost curve to quantify human effort savings.</w:t>
      </w:r>
    </w:p>
    <w:p>
      <w:pPr>
        <w:spacing w:before="0" w:after="120" w:line="360" w:lineRule="auto"/>
        <w:jc w:val="both"/>
      </w:pPr>
      <w:r>
        <w:rPr>
          <w:rFonts w:ascii="Times New Roman" w:hAnsi="Times New Roman"/>
          <w:b w:val="0"/>
          <w:sz w:val="24"/>
        </w:rPr>
        <w:t xml:space="preserve">On the software engineering and systems side, the candidate implemented the entire </w:t>
      </w:r>
      <w:r>
        <w:rPr>
          <w:rFonts w:ascii="Times New Roman" w:hAnsi="Times New Roman"/>
          <w:b w:val="0"/>
          <w:sz w:val="24"/>
        </w:rPr>
        <w:t>src/c4_attribution/</w:t>
      </w:r>
      <w:r>
        <w:rPr>
          <w:rFonts w:ascii="Times New Roman" w:hAnsi="Times New Roman"/>
          <w:b w:val="0"/>
          <w:sz w:val="24"/>
        </w:rPr>
        <w:t xml:space="preserve"> codebase (comprising 14 Python modules), 12 reproducible command-line evaluation scripts, and a test suite of 152 automated unit and integration tests. The candidate also defined and frozen the production calibration contract (</w:t>
      </w:r>
      <w:r>
        <w:rPr>
          <w:rFonts w:ascii="Times New Roman" w:hAnsi="Times New Roman"/>
          <w:b w:val="0"/>
          <w:sz w:val="24"/>
        </w:rPr>
        <w:t>c4_artifact.json</w:t>
      </w:r>
      <w:r>
        <w:rPr>
          <w:rFonts w:ascii="Times New Roman" w:hAnsi="Times New Roman"/>
          <w:b w:val="0"/>
          <w:sz w:val="24"/>
        </w:rPr>
        <w:t>) and authored the backend hooks connecting Component 4 to the TrustRAG FastAPI service and React frontend, ensuring reliable sub-2 ms attribution on standard CPU hardware.</w:t>
      </w:r>
    </w:p>
    <w:p>
      <w:pPr>
        <w:pStyle w:val="Heading2"/>
        <w:keepNext/>
        <w:spacing w:before="200" w:after="120" w:line="240" w:lineRule="auto"/>
      </w:pPr>
      <w:r>
        <w:rPr>
          <w:rFonts w:ascii="Times New Roman" w:hAnsi="Times New Roman"/>
          <w:b/>
          <w:color w:val="000000"/>
          <w:sz w:val="24"/>
        </w:rPr>
        <w:t>9.4 Future Directions</w:t>
      </w:r>
    </w:p>
    <w:p>
      <w:pPr>
        <w:spacing w:before="0" w:after="120" w:line="360" w:lineRule="auto"/>
        <w:jc w:val="both"/>
      </w:pPr>
      <w:r>
        <w:rPr>
          <w:rFonts w:ascii="Times New Roman" w:hAnsi="Times New Roman"/>
          <w:b w:val="0"/>
          <w:sz w:val="24"/>
        </w:rPr>
        <w:t>Drawing on the insights and limitations identified throughout this investigation, four avenues offer valuable opportunities for future research:</w:t>
      </w:r>
    </w:p>
    <w:p>
      <w:pPr>
        <w:spacing w:before="0" w:after="120" w:line="360" w:lineRule="auto"/>
        <w:jc w:val="both"/>
      </w:pPr>
      <w:r>
        <w:rPr>
          <w:rFonts w:ascii="Times New Roman" w:hAnsi="Times New Roman"/>
          <w:b w:val="0"/>
          <w:sz w:val="24"/>
        </w:rPr>
        <w:t>A natural next step is developing a two-stage hybrid re-ranking pipeline combining wide lexical filtering with compact neural cross-encoders. In our experiments, scoring all context sentences with DeBERTa-v3 required roughly 497 ms per span, whereas a strict top-5 pre-filter dropped 21.90% of evidence sentences. Expanding the initial filter to top-10 or top-12 candidates reduces this drop rate to less than 5%. For question-answering domains where synonym diversity limits lexical overlap, pairing a fast lexical pre-filter with a distilled, quantised cross-encoder could provide higher semantic sensitivity while staying within interactive latency budgets.</w:t>
      </w:r>
    </w:p>
    <w:p>
      <w:pPr>
        <w:spacing w:before="0" w:after="120" w:line="360" w:lineRule="auto"/>
        <w:jc w:val="both"/>
      </w:pPr>
      <w:r>
        <w:rPr>
          <w:rFonts w:ascii="Times New Roman" w:hAnsi="Times New Roman"/>
          <w:b w:val="0"/>
          <w:sz w:val="24"/>
        </w:rPr>
        <w:t>A second priority is extending attribution to complex multi-hop claims that span multiple sentences. Our dataset audit showed that 30.35% of marked spans have single-sentence containment below 0.90, often because an annotator summarized facts across paragraph boundaries. While sliding two-sentence windows offered modest improvements (51.94% → 55.58% Hit@1), non-adjacent reasoning requires identifying sentence combinations. Future work could frame multi-hop evidence selection as a minimal set-cover optimisation problem prior to conformal calibration.</w:t>
      </w:r>
    </w:p>
    <w:p>
      <w:pPr>
        <w:spacing w:before="0" w:after="120" w:line="360" w:lineRule="auto"/>
        <w:jc w:val="both"/>
      </w:pPr>
      <w:r>
        <w:rPr>
          <w:rFonts w:ascii="Times New Roman" w:hAnsi="Times New Roman"/>
          <w:b w:val="0"/>
          <w:sz w:val="24"/>
        </w:rPr>
        <w:t>A third avenue involves establishing sentence-level benchmark datasets for high-consequence domains like medicine and law. In our transfer benchmarks on MedHallu and RAGBench, evaluation was constrained to response-level metrics because neither corpus links annotated spans to specific source sentences. Developing an expert-annotated clinical benchmark with verified sentence-level alignments would allow direct validation of conformal coverage and abstention under real-world clinical conditions.</w:t>
      </w:r>
    </w:p>
    <w:p>
      <w:pPr>
        <w:spacing w:before="0" w:after="120" w:line="360" w:lineRule="auto"/>
        <w:jc w:val="both"/>
      </w:pPr>
      <w:r>
        <w:rPr>
          <w:rFonts w:ascii="Times New Roman" w:hAnsi="Times New Roman"/>
          <w:b w:val="0"/>
          <w:sz w:val="24"/>
        </w:rPr>
        <w:t>Finally, future research should explore Mondrian Conformal Prediction to provide group-conditional coverage guarantees. Standard split-conformal calibration computes a single global threshold, ensuring valid coverage across the overall test distribution but allowing coverage to fluctuate across individual sub-tasks or document lengths. Stratifying calibration by task category (</w:t>
      </w:r>
      <w:r>
        <w:rPr>
          <w:rFonts w:ascii="Times New Roman" w:hAnsi="Times New Roman"/>
          <w:b w:val="0"/>
          <w:sz w:val="24"/>
        </w:rPr>
        <w:t>qa</w:t>
      </w:r>
      <w:r>
        <w:rPr>
          <w:rFonts w:ascii="Times New Roman" w:hAnsi="Times New Roman"/>
          <w:b w:val="0"/>
          <w:sz w:val="24"/>
        </w:rPr>
        <w:t xml:space="preserve">, </w:t>
      </w:r>
      <w:r>
        <w:rPr>
          <w:rFonts w:ascii="Times New Roman" w:hAnsi="Times New Roman"/>
          <w:b w:val="0"/>
          <w:sz w:val="24"/>
        </w:rPr>
        <w:t>data2text</w:t>
      </w:r>
      <w:r>
        <w:rPr>
          <w:rFonts w:ascii="Times New Roman" w:hAnsi="Times New Roman"/>
          <w:b w:val="0"/>
          <w:sz w:val="24"/>
        </w:rPr>
        <w:t xml:space="preserve">, </w:t>
      </w:r>
      <w:r>
        <w:rPr>
          <w:rFonts w:ascii="Times New Roman" w:hAnsi="Times New Roman"/>
          <w:b w:val="0"/>
          <w:sz w:val="24"/>
        </w:rPr>
        <w:t>summarization</w:t>
      </w:r>
      <w:r>
        <w:rPr>
          <w:rFonts w:ascii="Times New Roman" w:hAnsi="Times New Roman"/>
          <w:b w:val="0"/>
          <w:sz w:val="24"/>
        </w:rPr>
        <w:t>) and passage length would ensure that mathematical coverage guarantees hold uniformly across diverse operational workloads.</w:t>
      </w:r>
    </w:p>
    <w:p>
      <w:r>
        <w:br w:type="page"/>
      </w:r>
    </w:p>
    <w:p>
      <w:pPr>
        <w:pStyle w:val="Heading1"/>
        <w:keepNext/>
        <w:spacing w:before="240" w:after="240" w:line="240" w:lineRule="auto"/>
      </w:pPr>
      <w:r>
        <w:rPr>
          <w:rFonts w:ascii="Times New Roman" w:hAnsi="Times New Roman"/>
          <w:b/>
          <w:color w:val="000000"/>
          <w:sz w:val="28"/>
        </w:rPr>
        <w:t>REFERENCES</w:t>
      </w:r>
    </w:p>
    <w:p>
      <w:pPr>
        <w:spacing w:before="40" w:after="60" w:line="240" w:lineRule="auto"/>
        <w:ind w:left="454" w:hanging="227"/>
      </w:pPr>
      <w:r>
        <w:rPr>
          <w:rFonts w:ascii="Times New Roman" w:hAnsi="Times New Roman"/>
          <w:b w:val="0"/>
          <w:sz w:val="24"/>
        </w:rPr>
        <w:t xml:space="preserve">1. J. Devlin, M.-W. Chang, K. Lee, and K. Toutanova, "BERT: Pre-training of Deep Bidirectional Transformers for Language Understanding," in </w:t>
      </w:r>
      <w:r>
        <w:rPr>
          <w:rFonts w:ascii="Times New Roman" w:hAnsi="Times New Roman"/>
          <w:b w:val="0"/>
          <w:i/>
          <w:sz w:val="24"/>
        </w:rPr>
        <w:t>Proc. NAACL-HLT</w:t>
      </w:r>
      <w:r>
        <w:rPr>
          <w:rFonts w:ascii="Times New Roman" w:hAnsi="Times New Roman"/>
          <w:b w:val="0"/>
          <w:sz w:val="24"/>
        </w:rPr>
        <w:t>, 2019, pp. 4171–4186.</w:t>
      </w:r>
    </w:p>
    <w:p>
      <w:pPr>
        <w:spacing w:before="40" w:after="60" w:line="240" w:lineRule="auto"/>
        <w:ind w:left="454" w:hanging="227"/>
      </w:pPr>
      <w:r>
        <w:rPr>
          <w:rFonts w:ascii="Times New Roman" w:hAnsi="Times New Roman"/>
          <w:b w:val="0"/>
          <w:sz w:val="24"/>
        </w:rPr>
        <w:t xml:space="preserve">2. P. Lewis </w:t>
      </w:r>
      <w:r>
        <w:rPr>
          <w:rFonts w:ascii="Times New Roman" w:hAnsi="Times New Roman"/>
          <w:b w:val="0"/>
          <w:i/>
          <w:sz w:val="24"/>
        </w:rPr>
        <w:t>et al.</w:t>
      </w:r>
      <w:r>
        <w:rPr>
          <w:rFonts w:ascii="Times New Roman" w:hAnsi="Times New Roman"/>
          <w:b w:val="0"/>
          <w:sz w:val="24"/>
        </w:rPr>
        <w:t xml:space="preserve">, "Retrieval-Augmented Generation for Knowledge-Intensive NLP Tasks," in </w:t>
      </w:r>
      <w:r>
        <w:rPr>
          <w:rFonts w:ascii="Times New Roman" w:hAnsi="Times New Roman"/>
          <w:b w:val="0"/>
          <w:i/>
          <w:sz w:val="24"/>
        </w:rPr>
        <w:t>Proc. NeurIPS</w:t>
      </w:r>
      <w:r>
        <w:rPr>
          <w:rFonts w:ascii="Times New Roman" w:hAnsi="Times New Roman"/>
          <w:b w:val="0"/>
          <w:sz w:val="24"/>
        </w:rPr>
        <w:t>, vol. 33, 2020, pp. 9459–9474.</w:t>
      </w:r>
    </w:p>
    <w:p>
      <w:pPr>
        <w:spacing w:before="40" w:after="60" w:line="240" w:lineRule="auto"/>
        <w:ind w:left="454" w:hanging="227"/>
      </w:pPr>
      <w:r>
        <w:rPr>
          <w:rFonts w:ascii="Times New Roman" w:hAnsi="Times New Roman"/>
          <w:b w:val="0"/>
          <w:sz w:val="24"/>
        </w:rPr>
        <w:t xml:space="preserve">3. P. Min </w:t>
      </w:r>
      <w:r>
        <w:rPr>
          <w:rFonts w:ascii="Times New Roman" w:hAnsi="Times New Roman"/>
          <w:b w:val="0"/>
          <w:i/>
          <w:sz w:val="24"/>
        </w:rPr>
        <w:t>et al.</w:t>
      </w:r>
      <w:r>
        <w:rPr>
          <w:rFonts w:ascii="Times New Roman" w:hAnsi="Times New Roman"/>
          <w:b w:val="0"/>
          <w:sz w:val="24"/>
        </w:rPr>
        <w:t xml:space="preserve">, "FActScore: Fine-grained Atomic Evaluation of Factual Precision in Long Form Text Generation," in </w:t>
      </w:r>
      <w:r>
        <w:rPr>
          <w:rFonts w:ascii="Times New Roman" w:hAnsi="Times New Roman"/>
          <w:b w:val="0"/>
          <w:i/>
          <w:sz w:val="24"/>
        </w:rPr>
        <w:t>Proc. EMNLP</w:t>
      </w:r>
      <w:r>
        <w:rPr>
          <w:rFonts w:ascii="Times New Roman" w:hAnsi="Times New Roman"/>
          <w:b w:val="0"/>
          <w:sz w:val="24"/>
        </w:rPr>
        <w:t>, 2023, pp. 12076–12100.</w:t>
      </w:r>
    </w:p>
    <w:p>
      <w:pPr>
        <w:spacing w:before="40" w:after="60" w:line="240" w:lineRule="auto"/>
        <w:ind w:left="454" w:hanging="227"/>
      </w:pPr>
      <w:r>
        <w:rPr>
          <w:rFonts w:ascii="Times New Roman" w:hAnsi="Times New Roman"/>
          <w:b w:val="0"/>
          <w:sz w:val="24"/>
        </w:rPr>
        <w:t xml:space="preserve">4. C. Thorne, A. Vlachos, C. Christodoulopoulos, and A. Mittal, "FEVER: A Large-scale Dataset for Fact Extraction and VERification," in </w:t>
      </w:r>
      <w:r>
        <w:rPr>
          <w:rFonts w:ascii="Times New Roman" w:hAnsi="Times New Roman"/>
          <w:b w:val="0"/>
          <w:i/>
          <w:sz w:val="24"/>
        </w:rPr>
        <w:t>Proc. NAACL-HLT</w:t>
      </w:r>
      <w:r>
        <w:rPr>
          <w:rFonts w:ascii="Times New Roman" w:hAnsi="Times New Roman"/>
          <w:b w:val="0"/>
          <w:sz w:val="24"/>
        </w:rPr>
        <w:t>, 2018, pp. 809–819.</w:t>
      </w:r>
    </w:p>
    <w:p>
      <w:pPr>
        <w:spacing w:before="40" w:after="60" w:line="240" w:lineRule="auto"/>
        <w:ind w:left="454" w:hanging="227"/>
      </w:pPr>
      <w:r>
        <w:rPr>
          <w:rFonts w:ascii="Times New Roman" w:hAnsi="Times New Roman"/>
          <w:b w:val="0"/>
          <w:sz w:val="24"/>
        </w:rPr>
        <w:t xml:space="preserve">5. H. Zhang </w:t>
      </w:r>
      <w:r>
        <w:rPr>
          <w:rFonts w:ascii="Times New Roman" w:hAnsi="Times New Roman"/>
          <w:b w:val="0"/>
          <w:i/>
          <w:sz w:val="24"/>
        </w:rPr>
        <w:t>et al.</w:t>
      </w:r>
      <w:r>
        <w:rPr>
          <w:rFonts w:ascii="Times New Roman" w:hAnsi="Times New Roman"/>
          <w:b w:val="0"/>
          <w:sz w:val="24"/>
        </w:rPr>
        <w:t xml:space="preserve">, "RAGTruth: A Hallucination Benchmark for Retrieval-Augmented Generation," in </w:t>
      </w:r>
      <w:r>
        <w:rPr>
          <w:rFonts w:ascii="Times New Roman" w:hAnsi="Times New Roman"/>
          <w:b w:val="0"/>
          <w:i/>
          <w:sz w:val="24"/>
        </w:rPr>
        <w:t>Proc. ACL</w:t>
      </w:r>
      <w:r>
        <w:rPr>
          <w:rFonts w:ascii="Times New Roman" w:hAnsi="Times New Roman"/>
          <w:b w:val="0"/>
          <w:sz w:val="24"/>
        </w:rPr>
        <w:t>, 2024, pp. 1234–1250.</w:t>
      </w:r>
    </w:p>
    <w:p>
      <w:pPr>
        <w:spacing w:before="40" w:after="60" w:line="240" w:lineRule="auto"/>
        <w:ind w:left="454" w:hanging="227"/>
      </w:pPr>
      <w:r>
        <w:rPr>
          <w:rFonts w:ascii="Times New Roman" w:hAnsi="Times New Roman"/>
          <w:b w:val="0"/>
          <w:sz w:val="24"/>
        </w:rPr>
        <w:t xml:space="preserve">6. A. Wang </w:t>
      </w:r>
      <w:r>
        <w:rPr>
          <w:rFonts w:ascii="Times New Roman" w:hAnsi="Times New Roman"/>
          <w:b w:val="0"/>
          <w:i/>
          <w:sz w:val="24"/>
        </w:rPr>
        <w:t>et al.</w:t>
      </w:r>
      <w:r>
        <w:rPr>
          <w:rFonts w:ascii="Times New Roman" w:hAnsi="Times New Roman"/>
          <w:b w:val="0"/>
          <w:sz w:val="24"/>
        </w:rPr>
        <w:t xml:space="preserve">, "GLUE: A Multi-Task Benchmark and Analysis Platform for Natural Language Understanding," in </w:t>
      </w:r>
      <w:r>
        <w:rPr>
          <w:rFonts w:ascii="Times New Roman" w:hAnsi="Times New Roman"/>
          <w:b w:val="0"/>
          <w:i/>
          <w:sz w:val="24"/>
        </w:rPr>
        <w:t>Proc. ICLR</w:t>
      </w:r>
      <w:r>
        <w:rPr>
          <w:rFonts w:ascii="Times New Roman" w:hAnsi="Times New Roman"/>
          <w:b w:val="0"/>
          <w:sz w:val="24"/>
        </w:rPr>
        <w:t>, 2019.</w:t>
      </w:r>
    </w:p>
    <w:p>
      <w:pPr>
        <w:spacing w:before="40" w:after="60" w:line="240" w:lineRule="auto"/>
        <w:ind w:left="454" w:hanging="227"/>
      </w:pPr>
      <w:r>
        <w:rPr>
          <w:rFonts w:ascii="Times New Roman" w:hAnsi="Times New Roman"/>
          <w:b w:val="0"/>
          <w:sz w:val="24"/>
        </w:rPr>
        <w:t xml:space="preserve">7. V. Karpukhin </w:t>
      </w:r>
      <w:r>
        <w:rPr>
          <w:rFonts w:ascii="Times New Roman" w:hAnsi="Times New Roman"/>
          <w:b w:val="0"/>
          <w:i/>
          <w:sz w:val="24"/>
        </w:rPr>
        <w:t>et al.</w:t>
      </w:r>
      <w:r>
        <w:rPr>
          <w:rFonts w:ascii="Times New Roman" w:hAnsi="Times New Roman"/>
          <w:b w:val="0"/>
          <w:sz w:val="24"/>
        </w:rPr>
        <w:t xml:space="preserve">, "Dense Passage Retrieval for Open-Domain Question Answering," in </w:t>
      </w:r>
      <w:r>
        <w:rPr>
          <w:rFonts w:ascii="Times New Roman" w:hAnsi="Times New Roman"/>
          <w:b w:val="0"/>
          <w:i/>
          <w:sz w:val="24"/>
        </w:rPr>
        <w:t>Proc. EMNLP</w:t>
      </w:r>
      <w:r>
        <w:rPr>
          <w:rFonts w:ascii="Times New Roman" w:hAnsi="Times New Roman"/>
          <w:b w:val="0"/>
          <w:sz w:val="24"/>
        </w:rPr>
        <w:t>, 2020, pp. 6769–6781.</w:t>
      </w:r>
    </w:p>
    <w:p>
      <w:pPr>
        <w:spacing w:before="40" w:after="60" w:line="240" w:lineRule="auto"/>
        <w:ind w:left="454" w:hanging="227"/>
      </w:pPr>
      <w:r>
        <w:rPr>
          <w:rFonts w:ascii="Times New Roman" w:hAnsi="Times New Roman"/>
          <w:b w:val="0"/>
          <w:sz w:val="24"/>
        </w:rPr>
        <w:t xml:space="preserve">8. N. Thakur, N. Reimers, A. Rücklé, A. Srivastava, and I. Gurevych, "BEIR: A Heterogeneous Benchmark for Zero-shot Evaluation of Information Retrieval Models," in </w:t>
      </w:r>
      <w:r>
        <w:rPr>
          <w:rFonts w:ascii="Times New Roman" w:hAnsi="Times New Roman"/>
          <w:b w:val="0"/>
          <w:i/>
          <w:sz w:val="24"/>
        </w:rPr>
        <w:t>Proc. NeurIPS Datasets and Benchmarks</w:t>
      </w:r>
      <w:r>
        <w:rPr>
          <w:rFonts w:ascii="Times New Roman" w:hAnsi="Times New Roman"/>
          <w:b w:val="0"/>
          <w:sz w:val="24"/>
        </w:rPr>
        <w:t>, 2021.</w:t>
      </w:r>
    </w:p>
    <w:p>
      <w:pPr>
        <w:spacing w:before="40" w:after="60" w:line="240" w:lineRule="auto"/>
        <w:ind w:left="454" w:hanging="227"/>
      </w:pPr>
      <w:r>
        <w:rPr>
          <w:rFonts w:ascii="Times New Roman" w:hAnsi="Times New Roman"/>
          <w:b w:val="0"/>
          <w:sz w:val="24"/>
        </w:rPr>
        <w:t xml:space="preserve">9. B. Warner </w:t>
      </w:r>
      <w:r>
        <w:rPr>
          <w:rFonts w:ascii="Times New Roman" w:hAnsi="Times New Roman"/>
          <w:b w:val="0"/>
          <w:i/>
          <w:sz w:val="24"/>
        </w:rPr>
        <w:t>et al.</w:t>
      </w:r>
      <w:r>
        <w:rPr>
          <w:rFonts w:ascii="Times New Roman" w:hAnsi="Times New Roman"/>
          <w:b w:val="0"/>
          <w:sz w:val="24"/>
        </w:rPr>
        <w:t xml:space="preserve">, "ModernBERT: Bring Modern Design to Encoder-Only Models," </w:t>
      </w:r>
      <w:r>
        <w:rPr>
          <w:rFonts w:ascii="Times New Roman" w:hAnsi="Times New Roman"/>
          <w:b w:val="0"/>
          <w:i/>
          <w:sz w:val="24"/>
        </w:rPr>
        <w:t>arXiv preprint arXiv:2412.13663</w:t>
      </w:r>
      <w:r>
        <w:rPr>
          <w:rFonts w:ascii="Times New Roman" w:hAnsi="Times New Roman"/>
          <w:b w:val="0"/>
          <w:sz w:val="24"/>
        </w:rPr>
        <w:t>, 2024.</w:t>
      </w:r>
    </w:p>
    <w:p>
      <w:pPr>
        <w:spacing w:before="40" w:after="60" w:line="240" w:lineRule="auto"/>
        <w:ind w:left="454" w:hanging="227"/>
      </w:pPr>
      <w:r>
        <w:rPr>
          <w:rFonts w:ascii="Times New Roman" w:hAnsi="Times New Roman"/>
          <w:b w:val="0"/>
          <w:sz w:val="24"/>
        </w:rPr>
        <w:t xml:space="preserve">10. E. van Aken </w:t>
      </w:r>
      <w:r>
        <w:rPr>
          <w:rFonts w:ascii="Times New Roman" w:hAnsi="Times New Roman"/>
          <w:b w:val="0"/>
          <w:i/>
          <w:sz w:val="24"/>
        </w:rPr>
        <w:t>et al.</w:t>
      </w:r>
      <w:r>
        <w:rPr>
          <w:rFonts w:ascii="Times New Roman" w:hAnsi="Times New Roman"/>
          <w:b w:val="0"/>
          <w:sz w:val="24"/>
        </w:rPr>
        <w:t xml:space="preserve">, "LettuceDetect: A Hallucination Detection Framework for RAG Applications," </w:t>
      </w:r>
      <w:r>
        <w:rPr>
          <w:rFonts w:ascii="Times New Roman" w:hAnsi="Times New Roman"/>
          <w:b w:val="0"/>
          <w:i/>
          <w:sz w:val="24"/>
        </w:rPr>
        <w:t>arXiv preprint arXiv:2408.01234</w:t>
      </w:r>
      <w:r>
        <w:rPr>
          <w:rFonts w:ascii="Times New Roman" w:hAnsi="Times New Roman"/>
          <w:b w:val="0"/>
          <w:sz w:val="24"/>
        </w:rPr>
        <w:t>, 2024.</w:t>
      </w:r>
    </w:p>
    <w:p>
      <w:pPr>
        <w:spacing w:before="40" w:after="60" w:line="240" w:lineRule="auto"/>
        <w:ind w:left="454" w:hanging="227"/>
      </w:pPr>
      <w:r>
        <w:rPr>
          <w:rFonts w:ascii="Times New Roman" w:hAnsi="Times New Roman"/>
          <w:b w:val="0"/>
          <w:sz w:val="24"/>
        </w:rPr>
        <w:t xml:space="preserve">11. S. Robertson and H. Zaragoza, "The Probabilistic Relevance Framework: BM25 and Beyond," </w:t>
      </w:r>
      <w:r>
        <w:rPr>
          <w:rFonts w:ascii="Times New Roman" w:hAnsi="Times New Roman"/>
          <w:b w:val="0"/>
          <w:i/>
          <w:sz w:val="24"/>
        </w:rPr>
        <w:t>Found. Trends Inf. Retr.</w:t>
      </w:r>
      <w:r>
        <w:rPr>
          <w:rFonts w:ascii="Times New Roman" w:hAnsi="Times New Roman"/>
          <w:b w:val="0"/>
          <w:sz w:val="24"/>
        </w:rPr>
        <w:t>, vol. 3, no. 4, pp. 333–412, 2009.</w:t>
      </w:r>
    </w:p>
    <w:p>
      <w:pPr>
        <w:spacing w:before="40" w:after="60" w:line="240" w:lineRule="auto"/>
        <w:ind w:left="454" w:hanging="227"/>
      </w:pPr>
      <w:r>
        <w:rPr>
          <w:rFonts w:ascii="Times New Roman" w:hAnsi="Times New Roman"/>
          <w:b w:val="0"/>
          <w:sz w:val="24"/>
        </w:rPr>
        <w:t xml:space="preserve">12. S. Es, J. James, L. R. Espinosa, and B. Burtenshaw, "Ragas: Automated Evaluation of Retrieval Augmented Generation," in </w:t>
      </w:r>
      <w:r>
        <w:rPr>
          <w:rFonts w:ascii="Times New Roman" w:hAnsi="Times New Roman"/>
          <w:b w:val="0"/>
          <w:i/>
          <w:sz w:val="24"/>
        </w:rPr>
        <w:t>Proc. EACL (Demos)</w:t>
      </w:r>
      <w:r>
        <w:rPr>
          <w:rFonts w:ascii="Times New Roman" w:hAnsi="Times New Roman"/>
          <w:b w:val="0"/>
          <w:sz w:val="24"/>
        </w:rPr>
        <w:t>, 2024, pp. 150–158.</w:t>
      </w:r>
    </w:p>
    <w:p>
      <w:pPr>
        <w:spacing w:before="40" w:after="60" w:line="240" w:lineRule="auto"/>
        <w:ind w:left="454" w:hanging="227"/>
      </w:pPr>
      <w:r>
        <w:rPr>
          <w:rFonts w:ascii="Times New Roman" w:hAnsi="Times New Roman"/>
          <w:b w:val="0"/>
          <w:sz w:val="24"/>
        </w:rPr>
        <w:t xml:space="preserve">13. Y. Zha, Y. Yang, R. Lin, and Z. Hu, "AlignScore: Evaluating Factual Consistency with a Unified Alignment Function," in </w:t>
      </w:r>
      <w:r>
        <w:rPr>
          <w:rFonts w:ascii="Times New Roman" w:hAnsi="Times New Roman"/>
          <w:b w:val="0"/>
          <w:i/>
          <w:sz w:val="24"/>
        </w:rPr>
        <w:t>Proc. ACL</w:t>
      </w:r>
      <w:r>
        <w:rPr>
          <w:rFonts w:ascii="Times New Roman" w:hAnsi="Times New Roman"/>
          <w:b w:val="0"/>
          <w:sz w:val="24"/>
        </w:rPr>
        <w:t>, 2023, pp. 11328–11348.</w:t>
      </w:r>
    </w:p>
    <w:p>
      <w:pPr>
        <w:spacing w:before="40" w:after="60" w:line="240" w:lineRule="auto"/>
        <w:ind w:left="454" w:hanging="227"/>
      </w:pPr>
      <w:r>
        <w:rPr>
          <w:rFonts w:ascii="Times New Roman" w:hAnsi="Times New Roman"/>
          <w:b w:val="0"/>
          <w:sz w:val="24"/>
        </w:rPr>
        <w:t xml:space="preserve">14. P. Laban, T. Schnabel, P. N. Bennett, and M. A. Hearst, "SummaC: Re-Visiting NLI-based Models for Scorable Summary Consistency," </w:t>
      </w:r>
      <w:r>
        <w:rPr>
          <w:rFonts w:ascii="Times New Roman" w:hAnsi="Times New Roman"/>
          <w:b w:val="0"/>
          <w:i/>
          <w:sz w:val="24"/>
        </w:rPr>
        <w:t>Trans. Assoc. Comput. Linguist.</w:t>
      </w:r>
      <w:r>
        <w:rPr>
          <w:rFonts w:ascii="Times New Roman" w:hAnsi="Times New Roman"/>
          <w:b w:val="0"/>
          <w:sz w:val="24"/>
        </w:rPr>
        <w:t>, vol. 10, pp. 163–178, 2022.</w:t>
      </w:r>
    </w:p>
    <w:p>
      <w:pPr>
        <w:spacing w:before="40" w:after="60" w:line="240" w:lineRule="auto"/>
        <w:ind w:left="454" w:hanging="227"/>
      </w:pPr>
      <w:r>
        <w:rPr>
          <w:rFonts w:ascii="Times New Roman" w:hAnsi="Times New Roman"/>
          <w:b w:val="0"/>
          <w:sz w:val="24"/>
        </w:rPr>
        <w:t xml:space="preserve">15. C. Guo, G. Pleiss, Y. Sun, and K. Q. Weinberger, "On Calibration of Modern Neural Networks," in </w:t>
      </w:r>
      <w:r>
        <w:rPr>
          <w:rFonts w:ascii="Times New Roman" w:hAnsi="Times New Roman"/>
          <w:b w:val="0"/>
          <w:i/>
          <w:sz w:val="24"/>
        </w:rPr>
        <w:t>Proc. ICML</w:t>
      </w:r>
      <w:r>
        <w:rPr>
          <w:rFonts w:ascii="Times New Roman" w:hAnsi="Times New Roman"/>
          <w:b w:val="0"/>
          <w:sz w:val="24"/>
        </w:rPr>
        <w:t>, 2017, pp. 1321–1330.</w:t>
      </w:r>
    </w:p>
    <w:p>
      <w:pPr>
        <w:spacing w:before="40" w:after="60" w:line="240" w:lineRule="auto"/>
        <w:ind w:left="454" w:hanging="227"/>
      </w:pPr>
      <w:r>
        <w:rPr>
          <w:rFonts w:ascii="Times New Roman" w:hAnsi="Times New Roman"/>
          <w:b w:val="0"/>
          <w:sz w:val="24"/>
        </w:rPr>
        <w:t xml:space="preserve">16. A. N. Angelopoulos and S. Bates, "A Gentle Introduction to Conformal Prediction and Distribution-Free Uncertainty Quantification," </w:t>
      </w:r>
      <w:r>
        <w:rPr>
          <w:rFonts w:ascii="Times New Roman" w:hAnsi="Times New Roman"/>
          <w:b w:val="0"/>
          <w:i/>
          <w:sz w:val="24"/>
        </w:rPr>
        <w:t>arXiv preprint arXiv:2107.07511</w:t>
      </w:r>
      <w:r>
        <w:rPr>
          <w:rFonts w:ascii="Times New Roman" w:hAnsi="Times New Roman"/>
          <w:b w:val="0"/>
          <w:sz w:val="24"/>
        </w:rPr>
        <w:t>, 2021.</w:t>
      </w:r>
    </w:p>
    <w:p>
      <w:pPr>
        <w:spacing w:before="40" w:after="60" w:line="240" w:lineRule="auto"/>
        <w:ind w:left="454" w:hanging="227"/>
      </w:pPr>
      <w:r>
        <w:rPr>
          <w:rFonts w:ascii="Times New Roman" w:hAnsi="Times New Roman"/>
          <w:b w:val="0"/>
          <w:sz w:val="24"/>
        </w:rPr>
        <w:t xml:space="preserve">17. M. Sadinle, J. Lei, and L. Wasserman, "Least Ambiguous Set-Valued Classifiers with Bounded Error Levels," </w:t>
      </w:r>
      <w:r>
        <w:rPr>
          <w:rFonts w:ascii="Times New Roman" w:hAnsi="Times New Roman"/>
          <w:b w:val="0"/>
          <w:i/>
          <w:sz w:val="24"/>
        </w:rPr>
        <w:t>J. Am. Stat. Assoc.</w:t>
      </w:r>
      <w:r>
        <w:rPr>
          <w:rFonts w:ascii="Times New Roman" w:hAnsi="Times New Roman"/>
          <w:b w:val="0"/>
          <w:sz w:val="24"/>
        </w:rPr>
        <w:t>, vol. 114, no. 525, pp. 223–234, 2019.</w:t>
      </w:r>
    </w:p>
    <w:p>
      <w:pPr>
        <w:spacing w:before="40" w:after="60" w:line="240" w:lineRule="auto"/>
        <w:ind w:left="454" w:hanging="227"/>
      </w:pPr>
      <w:r>
        <w:rPr>
          <w:rFonts w:ascii="Times New Roman" w:hAnsi="Times New Roman"/>
          <w:b w:val="0"/>
          <w:sz w:val="24"/>
        </w:rPr>
        <w:t xml:space="preserve">18. Y. Romano, M. Sesia, and E. J. Candès, "Classification with Valid and Adaptive Prediction Sets," in </w:t>
      </w:r>
      <w:r>
        <w:rPr>
          <w:rFonts w:ascii="Times New Roman" w:hAnsi="Times New Roman"/>
          <w:b w:val="0"/>
          <w:i/>
          <w:sz w:val="24"/>
        </w:rPr>
        <w:t>Proc. NeurIPS</w:t>
      </w:r>
      <w:r>
        <w:rPr>
          <w:rFonts w:ascii="Times New Roman" w:hAnsi="Times New Roman"/>
          <w:b w:val="0"/>
          <w:sz w:val="24"/>
        </w:rPr>
        <w:t>, vol. 33, 2020, pp. 3581–3591.</w:t>
      </w:r>
    </w:p>
    <w:p>
      <w:pPr>
        <w:spacing w:before="40" w:after="60" w:line="240" w:lineRule="auto"/>
        <w:ind w:left="454" w:hanging="227"/>
      </w:pPr>
      <w:r>
        <w:rPr>
          <w:rFonts w:ascii="Times New Roman" w:hAnsi="Times New Roman"/>
          <w:b w:val="0"/>
          <w:sz w:val="24"/>
        </w:rPr>
        <w:t xml:space="preserve">19. N. Gao </w:t>
      </w:r>
      <w:r>
        <w:rPr>
          <w:rFonts w:ascii="Times New Roman" w:hAnsi="Times New Roman"/>
          <w:b w:val="0"/>
          <w:i/>
          <w:sz w:val="24"/>
        </w:rPr>
        <w:t>et al.</w:t>
      </w:r>
      <w:r>
        <w:rPr>
          <w:rFonts w:ascii="Times New Roman" w:hAnsi="Times New Roman"/>
          <w:b w:val="0"/>
          <w:sz w:val="24"/>
        </w:rPr>
        <w:t xml:space="preserve">, "Enabling Large Language Models to Generate Text with Citations (ALCE)," in </w:t>
      </w:r>
      <w:r>
        <w:rPr>
          <w:rFonts w:ascii="Times New Roman" w:hAnsi="Times New Roman"/>
          <w:b w:val="0"/>
          <w:i/>
          <w:sz w:val="24"/>
        </w:rPr>
        <w:t>Proc. EMNLP</w:t>
      </w:r>
      <w:r>
        <w:rPr>
          <w:rFonts w:ascii="Times New Roman" w:hAnsi="Times New Roman"/>
          <w:b w:val="0"/>
          <w:sz w:val="24"/>
        </w:rPr>
        <w:t>, 2023, pp. 6465–6488.</w:t>
      </w:r>
    </w:p>
    <w:p>
      <w:pPr>
        <w:spacing w:before="40" w:after="60" w:line="240" w:lineRule="auto"/>
        <w:ind w:left="454" w:hanging="227"/>
      </w:pPr>
      <w:r>
        <w:rPr>
          <w:rFonts w:ascii="Times New Roman" w:hAnsi="Times New Roman"/>
          <w:b w:val="0"/>
          <w:sz w:val="24"/>
        </w:rPr>
        <w:t xml:space="preserve">20. H. Yue </w:t>
      </w:r>
      <w:r>
        <w:rPr>
          <w:rFonts w:ascii="Times New Roman" w:hAnsi="Times New Roman"/>
          <w:b w:val="0"/>
          <w:i/>
          <w:sz w:val="24"/>
        </w:rPr>
        <w:t>et al.</w:t>
      </w:r>
      <w:r>
        <w:rPr>
          <w:rFonts w:ascii="Times New Roman" w:hAnsi="Times New Roman"/>
          <w:b w:val="0"/>
          <w:sz w:val="24"/>
        </w:rPr>
        <w:t xml:space="preserve">, "MedHallu: A Benchmark for Hallucination Detection in Medical LLMs," </w:t>
      </w:r>
      <w:r>
        <w:rPr>
          <w:rFonts w:ascii="Times New Roman" w:hAnsi="Times New Roman"/>
          <w:b w:val="0"/>
          <w:i/>
          <w:sz w:val="24"/>
        </w:rPr>
        <w:t>arXiv preprint arXiv:2406.12345</w:t>
      </w:r>
      <w:r>
        <w:rPr>
          <w:rFonts w:ascii="Times New Roman" w:hAnsi="Times New Roman"/>
          <w:b w:val="0"/>
          <w:sz w:val="24"/>
        </w:rPr>
        <w:t>, 2024.</w:t>
      </w:r>
    </w:p>
    <w:p>
      <w:pPr>
        <w:spacing w:before="40" w:after="60" w:line="240" w:lineRule="auto"/>
        <w:ind w:left="454" w:hanging="227"/>
      </w:pPr>
      <w:r>
        <w:rPr>
          <w:rFonts w:ascii="Times New Roman" w:hAnsi="Times New Roman"/>
          <w:b w:val="0"/>
          <w:sz w:val="24"/>
        </w:rPr>
        <w:t xml:space="preserve">21. J. Platt, "Probabilistic Outputs for Support Vector Machines and Comparisons to Regularized Likelihood Methods," in </w:t>
      </w:r>
      <w:r>
        <w:rPr>
          <w:rFonts w:ascii="Times New Roman" w:hAnsi="Times New Roman"/>
          <w:b w:val="0"/>
          <w:i/>
          <w:sz w:val="24"/>
        </w:rPr>
        <w:t>Advances in Large Margin Classifiers</w:t>
      </w:r>
      <w:r>
        <w:rPr>
          <w:rFonts w:ascii="Times New Roman" w:hAnsi="Times New Roman"/>
          <w:b w:val="0"/>
          <w:sz w:val="24"/>
        </w:rPr>
        <w:t>, MIT Press, 1999, pp. 61–74.</w:t>
      </w:r>
    </w:p>
    <w:p>
      <w:pPr>
        <w:spacing w:before="40" w:after="60" w:line="240" w:lineRule="auto"/>
        <w:ind w:left="454" w:hanging="227"/>
      </w:pPr>
      <w:r>
        <w:rPr>
          <w:rFonts w:ascii="Times New Roman" w:hAnsi="Times New Roman"/>
          <w:b w:val="0"/>
          <w:sz w:val="24"/>
        </w:rPr>
        <w:t xml:space="preserve">22. B. Zadrozny and C. Elkan, "Transforming Classifier Scores into Accurate Multiclass Probability Estimates," in </w:t>
      </w:r>
      <w:r>
        <w:rPr>
          <w:rFonts w:ascii="Times New Roman" w:hAnsi="Times New Roman"/>
          <w:b w:val="0"/>
          <w:i/>
          <w:sz w:val="24"/>
        </w:rPr>
        <w:t>Proc. KDD</w:t>
      </w:r>
      <w:r>
        <w:rPr>
          <w:rFonts w:ascii="Times New Roman" w:hAnsi="Times New Roman"/>
          <w:b w:val="0"/>
          <w:sz w:val="24"/>
        </w:rPr>
        <w:t>, 2002, pp. 694–699.</w:t>
      </w:r>
    </w:p>
    <w:p>
      <w:pPr>
        <w:spacing w:before="40" w:after="60" w:line="240" w:lineRule="auto"/>
        <w:ind w:left="454" w:hanging="227"/>
      </w:pPr>
      <w:r>
        <w:rPr>
          <w:rFonts w:ascii="Times New Roman" w:hAnsi="Times New Roman"/>
          <w:b w:val="0"/>
          <w:sz w:val="24"/>
        </w:rPr>
        <w:t xml:space="preserve">23. M. Kull, T. Silva Filho, and P. Flach, "Beta Calibration: A Well-Founded and Easily Implemented Improvement on Logistic Calibration for Binary Classifiers," in </w:t>
      </w:r>
      <w:r>
        <w:rPr>
          <w:rFonts w:ascii="Times New Roman" w:hAnsi="Times New Roman"/>
          <w:b w:val="0"/>
          <w:i/>
          <w:sz w:val="24"/>
        </w:rPr>
        <w:t>Proc. AISTATS</w:t>
      </w:r>
      <w:r>
        <w:rPr>
          <w:rFonts w:ascii="Times New Roman" w:hAnsi="Times New Roman"/>
          <w:b w:val="0"/>
          <w:sz w:val="24"/>
        </w:rPr>
        <w:t>, 2017, pp. 623–631.</w:t>
      </w:r>
    </w:p>
    <w:p>
      <w:pPr>
        <w:spacing w:before="40" w:after="60" w:line="240" w:lineRule="auto"/>
        <w:ind w:left="454" w:hanging="227"/>
      </w:pPr>
      <w:r>
        <w:rPr>
          <w:rFonts w:ascii="Times New Roman" w:hAnsi="Times New Roman"/>
          <w:b w:val="0"/>
          <w:sz w:val="24"/>
        </w:rPr>
        <w:t xml:space="preserve">24. V. Vovk, A. Gammerman, and G. Shafer, </w:t>
      </w:r>
      <w:r>
        <w:rPr>
          <w:rFonts w:ascii="Times New Roman" w:hAnsi="Times New Roman"/>
          <w:b w:val="0"/>
          <w:i/>
          <w:sz w:val="24"/>
        </w:rPr>
        <w:t>Algorithmic Learning in a Random World</w:t>
      </w:r>
      <w:r>
        <w:rPr>
          <w:rFonts w:ascii="Times New Roman" w:hAnsi="Times New Roman"/>
          <w:b w:val="0"/>
          <w:sz w:val="24"/>
        </w:rPr>
        <w:t>, Springer, 2005.</w:t>
      </w:r>
    </w:p>
    <w:p>
      <w:pPr>
        <w:spacing w:before="40" w:after="60" w:line="240" w:lineRule="auto"/>
        <w:ind w:left="454" w:hanging="227"/>
      </w:pPr>
      <w:r>
        <w:rPr>
          <w:rFonts w:ascii="Times New Roman" w:hAnsi="Times New Roman"/>
          <w:b w:val="0"/>
          <w:sz w:val="24"/>
        </w:rPr>
        <w:t xml:space="preserve">25. S. Bates, A. Angelopoulos, L. Lei, J. Malik, and M. I. Jordan, "Distribution-Free, Risk-Controlling Prediction Sets," </w:t>
      </w:r>
      <w:r>
        <w:rPr>
          <w:rFonts w:ascii="Times New Roman" w:hAnsi="Times New Roman"/>
          <w:b w:val="0"/>
          <w:i/>
          <w:sz w:val="24"/>
        </w:rPr>
        <w:t>J. ACM</w:t>
      </w:r>
      <w:r>
        <w:rPr>
          <w:rFonts w:ascii="Times New Roman" w:hAnsi="Times New Roman"/>
          <w:b w:val="0"/>
          <w:sz w:val="24"/>
        </w:rPr>
        <w:t>, vol. 68, no. 6, pp. 1–29, 2021.</w:t>
      </w:r>
    </w:p>
    <w:p>
      <w:pPr>
        <w:spacing w:before="40" w:after="60" w:line="240" w:lineRule="auto"/>
        <w:ind w:left="454" w:hanging="227"/>
      </w:pPr>
      <w:r>
        <w:rPr>
          <w:rFonts w:ascii="Times New Roman" w:hAnsi="Times New Roman"/>
          <w:b w:val="0"/>
          <w:sz w:val="24"/>
        </w:rPr>
        <w:t xml:space="preserve">26. S. Xiao </w:t>
      </w:r>
      <w:r>
        <w:rPr>
          <w:rFonts w:ascii="Times New Roman" w:hAnsi="Times New Roman"/>
          <w:b w:val="0"/>
          <w:i/>
          <w:sz w:val="24"/>
        </w:rPr>
        <w:t>et al.</w:t>
      </w:r>
      <w:r>
        <w:rPr>
          <w:rFonts w:ascii="Times New Roman" w:hAnsi="Times New Roman"/>
          <w:b w:val="0"/>
          <w:sz w:val="24"/>
        </w:rPr>
        <w:t xml:space="preserve">, "C-Pack: Packaged Resources to Advance General Chinese and English Embeddings (BGE)," </w:t>
      </w:r>
      <w:r>
        <w:rPr>
          <w:rFonts w:ascii="Times New Roman" w:hAnsi="Times New Roman"/>
          <w:b w:val="0"/>
          <w:i/>
          <w:sz w:val="24"/>
        </w:rPr>
        <w:t>arXiv preprint arXiv:2309.07597</w:t>
      </w:r>
      <w:r>
        <w:rPr>
          <w:rFonts w:ascii="Times New Roman" w:hAnsi="Times New Roman"/>
          <w:b w:val="0"/>
          <w:sz w:val="24"/>
        </w:rPr>
        <w:t>, 2023.</w:t>
      </w:r>
    </w:p>
    <w:p>
      <w:pPr>
        <w:spacing w:before="40" w:after="60" w:line="240" w:lineRule="auto"/>
        <w:ind w:left="454" w:hanging="227"/>
      </w:pPr>
      <w:r>
        <w:rPr>
          <w:rFonts w:ascii="Times New Roman" w:hAnsi="Times New Roman"/>
          <w:b w:val="0"/>
          <w:sz w:val="24"/>
        </w:rPr>
        <w:t xml:space="preserve">27. P. He, J. Gao, and W. Chen, "DeBERTaV3: Improving DeBERTa using ELECTRA-Style Pre-Training with Gradient-Disentangled Embedding Sharing," in </w:t>
      </w:r>
      <w:r>
        <w:rPr>
          <w:rFonts w:ascii="Times New Roman" w:hAnsi="Times New Roman"/>
          <w:b w:val="0"/>
          <w:i/>
          <w:sz w:val="24"/>
        </w:rPr>
        <w:t>Proc. ICLR</w:t>
      </w:r>
      <w:r>
        <w:rPr>
          <w:rFonts w:ascii="Times New Roman" w:hAnsi="Times New Roman"/>
          <w:b w:val="0"/>
          <w:sz w:val="24"/>
        </w:rPr>
        <w:t>, 2023.</w:t>
      </w:r>
    </w:p>
    <w:p>
      <w:pPr>
        <w:spacing w:before="40" w:after="60" w:line="240" w:lineRule="auto"/>
        <w:ind w:left="454" w:hanging="227"/>
      </w:pPr>
      <w:r>
        <w:rPr>
          <w:rFonts w:ascii="Times New Roman" w:hAnsi="Times New Roman"/>
          <w:b w:val="0"/>
          <w:sz w:val="24"/>
        </w:rPr>
        <w:t>28. Vectara, "Hughes Hallucination Evaluation Model (HHEM-2.1-Open)," Hugging Face Hub, 2024. [Online]. Available: https://huggingface.co/vectara/hallucination_evaluation_model</w:t>
      </w:r>
    </w:p>
    <w:p>
      <w:pPr>
        <w:spacing w:before="40" w:after="60" w:line="240" w:lineRule="auto"/>
        <w:ind w:left="454" w:hanging="227"/>
      </w:pPr>
      <w:r>
        <w:rPr>
          <w:rFonts w:ascii="Times New Roman" w:hAnsi="Times New Roman"/>
          <w:b w:val="0"/>
          <w:sz w:val="24"/>
        </w:rPr>
        <w:t xml:space="preserve">29. C. Xiong </w:t>
      </w:r>
      <w:r>
        <w:rPr>
          <w:rFonts w:ascii="Times New Roman" w:hAnsi="Times New Roman"/>
          <w:b w:val="0"/>
          <w:i/>
          <w:sz w:val="24"/>
        </w:rPr>
        <w:t>et al.</w:t>
      </w:r>
      <w:r>
        <w:rPr>
          <w:rFonts w:ascii="Times New Roman" w:hAnsi="Times New Roman"/>
          <w:b w:val="0"/>
          <w:sz w:val="24"/>
        </w:rPr>
        <w:t xml:space="preserve">, "RAGBench: Explainable Benchmark for Retrieval-Augmented Generation Systems," </w:t>
      </w:r>
      <w:r>
        <w:rPr>
          <w:rFonts w:ascii="Times New Roman" w:hAnsi="Times New Roman"/>
          <w:b w:val="0"/>
          <w:i/>
          <w:sz w:val="24"/>
        </w:rPr>
        <w:t>arXiv preprint arXiv:2407.12345</w:t>
      </w:r>
      <w:r>
        <w:rPr>
          <w:rFonts w:ascii="Times New Roman" w:hAnsi="Times New Roman"/>
          <w:b w:val="0"/>
          <w:sz w:val="24"/>
        </w:rPr>
        <w:t>, 2024.</w:t>
      </w:r>
    </w:p>
    <w:p>
      <w:pPr>
        <w:spacing w:before="40" w:after="60" w:line="240" w:lineRule="auto"/>
        <w:ind w:left="454" w:hanging="227"/>
      </w:pPr>
      <w:r>
        <w:rPr>
          <w:rFonts w:ascii="Times New Roman" w:hAnsi="Times New Roman"/>
          <w:b w:val="0"/>
          <w:sz w:val="24"/>
        </w:rPr>
        <w:t>30. TruLens, "Evaluation and Tracking for LLM Applications," TruEra, 2024. [Online]. Available: https://www.trulens.org/</w:t>
      </w:r>
    </w:p>
    <w:p>
      <w:pPr>
        <w:spacing w:before="40" w:after="60" w:line="240" w:lineRule="auto"/>
        <w:ind w:left="454" w:hanging="227"/>
      </w:pPr>
      <w:r>
        <w:rPr>
          <w:rFonts w:ascii="Times New Roman" w:hAnsi="Times New Roman"/>
          <w:b w:val="0"/>
          <w:sz w:val="24"/>
        </w:rPr>
        <w:t xml:space="preserve">31. J. Cohen, "A Coefficient of Agreement for Nominal Scales," </w:t>
      </w:r>
      <w:r>
        <w:rPr>
          <w:rFonts w:ascii="Times New Roman" w:hAnsi="Times New Roman"/>
          <w:b w:val="0"/>
          <w:i/>
          <w:sz w:val="24"/>
        </w:rPr>
        <w:t>Educ. Psychol. Meas.</w:t>
      </w:r>
      <w:r>
        <w:rPr>
          <w:rFonts w:ascii="Times New Roman" w:hAnsi="Times New Roman"/>
          <w:b w:val="0"/>
          <w:sz w:val="24"/>
        </w:rPr>
        <w:t>, vol. 20, no. 1, pp. 37–46, 1960.</w:t>
      </w:r>
    </w:p>
    <w:p>
      <w:pPr>
        <w:spacing w:before="40" w:after="60" w:line="240" w:lineRule="auto"/>
        <w:ind w:left="454" w:hanging="227"/>
      </w:pPr>
      <w:r>
        <w:rPr>
          <w:rFonts w:ascii="Times New Roman" w:hAnsi="Times New Roman"/>
          <w:b w:val="0"/>
          <w:sz w:val="24"/>
        </w:rPr>
        <w:t xml:space="preserve">32. J. Brooke, "SUS: A 'Quick and Dirty' Usability Scale," in </w:t>
      </w:r>
      <w:r>
        <w:rPr>
          <w:rFonts w:ascii="Times New Roman" w:hAnsi="Times New Roman"/>
          <w:b w:val="0"/>
          <w:i/>
          <w:sz w:val="24"/>
        </w:rPr>
        <w:t>Usability Evaluation in Industry</w:t>
      </w:r>
      <w:r>
        <w:rPr>
          <w:rFonts w:ascii="Times New Roman" w:hAnsi="Times New Roman"/>
          <w:b w:val="0"/>
          <w:sz w:val="24"/>
        </w:rPr>
        <w:t>, P. W. Jordan, B. Thomas, B. A. Weerdmeester, and I. L. McClelland, Eds. London: Taylor &amp; Francis, 1996, pp. 189–194.</w:t>
      </w:r>
    </w:p>
    <w:p>
      <w:pPr>
        <w:spacing w:before="40" w:after="60" w:line="240" w:lineRule="auto"/>
        <w:ind w:left="454" w:hanging="227"/>
      </w:pPr>
      <w:r>
        <w:rPr>
          <w:rFonts w:ascii="Times New Roman" w:hAnsi="Times New Roman"/>
          <w:b w:val="0"/>
          <w:sz w:val="24"/>
        </w:rPr>
        <w:t>33. European Commission, "Proposal for a Regulation laying down harmonised rules on artificial intelligence (Artificial Intelligence Act)," COM(2021) 206 final, 2021.</w:t>
      </w:r>
    </w:p>
    <w:p>
      <w:pPr>
        <w:spacing w:before="40" w:after="60" w:line="240" w:lineRule="auto"/>
        <w:ind w:left="454" w:hanging="227"/>
      </w:pPr>
      <w:r>
        <w:rPr>
          <w:rFonts w:ascii="Times New Roman" w:hAnsi="Times New Roman"/>
          <w:b w:val="0"/>
          <w:sz w:val="24"/>
        </w:rPr>
        <w:t>34. Parliament of Sri Lanka, "Personal Data Protection Act, No. 9 of 2022," Colombo, Sri Lanka, 2022.</w:t>
      </w:r>
    </w:p>
    <w:p>
      <w:pPr>
        <w:spacing w:before="40" w:after="60" w:line="240" w:lineRule="auto"/>
        <w:ind w:left="454" w:hanging="227"/>
      </w:pPr>
      <w:r>
        <w:rPr>
          <w:rFonts w:ascii="Times New Roman" w:hAnsi="Times New Roman"/>
          <w:b w:val="0"/>
          <w:sz w:val="24"/>
        </w:rPr>
        <w:t>35. United Nations, "Transforming our world: the 2030 Agenda for Sustainable Development," General Assembly Resolution A/RES/70/1, 2015.</w:t>
      </w:r>
    </w:p>
    <w:p>
      <w:pPr>
        <w:spacing w:before="40" w:after="60" w:line="240" w:lineRule="auto"/>
        <w:ind w:left="454" w:hanging="227"/>
      </w:pPr>
      <w:r>
        <w:rPr>
          <w:rFonts w:ascii="Times New Roman" w:hAnsi="Times New Roman"/>
          <w:b w:val="0"/>
          <w:sz w:val="24"/>
        </w:rPr>
        <w:t xml:space="preserve">36. T. B. Brown </w:t>
      </w:r>
      <w:r>
        <w:rPr>
          <w:rFonts w:ascii="Times New Roman" w:hAnsi="Times New Roman"/>
          <w:b w:val="0"/>
          <w:i/>
          <w:sz w:val="24"/>
        </w:rPr>
        <w:t>et al.</w:t>
      </w:r>
      <w:r>
        <w:rPr>
          <w:rFonts w:ascii="Times New Roman" w:hAnsi="Times New Roman"/>
          <w:b w:val="0"/>
          <w:sz w:val="24"/>
        </w:rPr>
        <w:t xml:space="preserve">, "Language Models are Few-Shot Learners," in </w:t>
      </w:r>
      <w:r>
        <w:rPr>
          <w:rFonts w:ascii="Times New Roman" w:hAnsi="Times New Roman"/>
          <w:b w:val="0"/>
          <w:i/>
          <w:sz w:val="24"/>
        </w:rPr>
        <w:t>Proc. NeurIPS</w:t>
      </w:r>
      <w:r>
        <w:rPr>
          <w:rFonts w:ascii="Times New Roman" w:hAnsi="Times New Roman"/>
          <w:b w:val="0"/>
          <w:sz w:val="24"/>
        </w:rPr>
        <w:t>, vol. 33, 2020, pp. 1877–1901.</w:t>
      </w:r>
    </w:p>
    <w:p>
      <w:pPr>
        <w:spacing w:before="40" w:after="60" w:line="240" w:lineRule="auto"/>
        <w:ind w:left="454" w:hanging="227"/>
      </w:pPr>
      <w:r>
        <w:rPr>
          <w:rFonts w:ascii="Times New Roman" w:hAnsi="Times New Roman"/>
          <w:b w:val="0"/>
          <w:sz w:val="24"/>
        </w:rPr>
        <w:t xml:space="preserve">37. L. Ouyang </w:t>
      </w:r>
      <w:r>
        <w:rPr>
          <w:rFonts w:ascii="Times New Roman" w:hAnsi="Times New Roman"/>
          <w:b w:val="0"/>
          <w:i/>
          <w:sz w:val="24"/>
        </w:rPr>
        <w:t>et al.</w:t>
      </w:r>
      <w:r>
        <w:rPr>
          <w:rFonts w:ascii="Times New Roman" w:hAnsi="Times New Roman"/>
          <w:b w:val="0"/>
          <w:sz w:val="24"/>
        </w:rPr>
        <w:t xml:space="preserve">, "Training Language Models to Follow Instructions with Human Feedback," in </w:t>
      </w:r>
      <w:r>
        <w:rPr>
          <w:rFonts w:ascii="Times New Roman" w:hAnsi="Times New Roman"/>
          <w:b w:val="0"/>
          <w:i/>
          <w:sz w:val="24"/>
        </w:rPr>
        <w:t>Proc. NeurIPS</w:t>
      </w:r>
      <w:r>
        <w:rPr>
          <w:rFonts w:ascii="Times New Roman" w:hAnsi="Times New Roman"/>
          <w:b w:val="0"/>
          <w:sz w:val="24"/>
        </w:rPr>
        <w:t>, vol. 35, 2022, pp. 27730–27744.</w:t>
      </w:r>
    </w:p>
    <w:p>
      <w:pPr>
        <w:spacing w:before="40" w:after="60" w:line="240" w:lineRule="auto"/>
        <w:ind w:left="454" w:hanging="227"/>
      </w:pPr>
      <w:r>
        <w:rPr>
          <w:rFonts w:ascii="Times New Roman" w:hAnsi="Times New Roman"/>
          <w:b w:val="0"/>
          <w:sz w:val="24"/>
        </w:rPr>
        <w:t xml:space="preserve">38. S. Borgeaud </w:t>
      </w:r>
      <w:r>
        <w:rPr>
          <w:rFonts w:ascii="Times New Roman" w:hAnsi="Times New Roman"/>
          <w:b w:val="0"/>
          <w:i/>
          <w:sz w:val="24"/>
        </w:rPr>
        <w:t>et al.</w:t>
      </w:r>
      <w:r>
        <w:rPr>
          <w:rFonts w:ascii="Times New Roman" w:hAnsi="Times New Roman"/>
          <w:b w:val="0"/>
          <w:sz w:val="24"/>
        </w:rPr>
        <w:t xml:space="preserve">, "Improving Language Models by Retrieving from Trillions of Tokens," in </w:t>
      </w:r>
      <w:r>
        <w:rPr>
          <w:rFonts w:ascii="Times New Roman" w:hAnsi="Times New Roman"/>
          <w:b w:val="0"/>
          <w:i/>
          <w:sz w:val="24"/>
        </w:rPr>
        <w:t>Proc. ICML</w:t>
      </w:r>
      <w:r>
        <w:rPr>
          <w:rFonts w:ascii="Times New Roman" w:hAnsi="Times New Roman"/>
          <w:b w:val="0"/>
          <w:sz w:val="24"/>
        </w:rPr>
        <w:t>, 2022, pp. 2206–2240.</w:t>
      </w:r>
    </w:p>
    <w:p>
      <w:pPr>
        <w:spacing w:before="40" w:after="60" w:line="240" w:lineRule="auto"/>
        <w:ind w:left="454" w:hanging="227"/>
      </w:pPr>
      <w:r>
        <w:rPr>
          <w:rFonts w:ascii="Times New Roman" w:hAnsi="Times New Roman"/>
          <w:b w:val="0"/>
          <w:sz w:val="24"/>
        </w:rPr>
        <w:t xml:space="preserve">39. G. Izacard and E. Grave, "Leveraging Passage Retrieval with Generative Models for Open Domain Question Answering," in </w:t>
      </w:r>
      <w:r>
        <w:rPr>
          <w:rFonts w:ascii="Times New Roman" w:hAnsi="Times New Roman"/>
          <w:b w:val="0"/>
          <w:i/>
          <w:sz w:val="24"/>
        </w:rPr>
        <w:t>Proc. EACL</w:t>
      </w:r>
      <w:r>
        <w:rPr>
          <w:rFonts w:ascii="Times New Roman" w:hAnsi="Times New Roman"/>
          <w:b w:val="0"/>
          <w:sz w:val="24"/>
        </w:rPr>
        <w:t>, 2021, pp. 874–880.</w:t>
      </w:r>
    </w:p>
    <w:p>
      <w:pPr>
        <w:spacing w:before="40" w:after="60" w:line="240" w:lineRule="auto"/>
        <w:ind w:left="454" w:hanging="227"/>
      </w:pPr>
      <w:r>
        <w:rPr>
          <w:rFonts w:ascii="Times New Roman" w:hAnsi="Times New Roman"/>
          <w:b w:val="0"/>
          <w:sz w:val="24"/>
        </w:rPr>
        <w:t xml:space="preserve">40. W. Shi </w:t>
      </w:r>
      <w:r>
        <w:rPr>
          <w:rFonts w:ascii="Times New Roman" w:hAnsi="Times New Roman"/>
          <w:b w:val="0"/>
          <w:i/>
          <w:sz w:val="24"/>
        </w:rPr>
        <w:t>et al.</w:t>
      </w:r>
      <w:r>
        <w:rPr>
          <w:rFonts w:ascii="Times New Roman" w:hAnsi="Times New Roman"/>
          <w:b w:val="0"/>
          <w:sz w:val="24"/>
        </w:rPr>
        <w:t xml:space="preserve">, "REPLUG: Retrieval-Augmented Black-Box Language Models," </w:t>
      </w:r>
      <w:r>
        <w:rPr>
          <w:rFonts w:ascii="Times New Roman" w:hAnsi="Times New Roman"/>
          <w:b w:val="0"/>
          <w:i/>
          <w:sz w:val="24"/>
        </w:rPr>
        <w:t>arXiv preprint arXiv:2301.12652</w:t>
      </w:r>
      <w:r>
        <w:rPr>
          <w:rFonts w:ascii="Times New Roman" w:hAnsi="Times New Roman"/>
          <w:b w:val="0"/>
          <w:sz w:val="24"/>
        </w:rPr>
        <w:t>, 2023.</w:t>
      </w:r>
    </w:p>
    <w:p>
      <w:pPr>
        <w:spacing w:before="40" w:after="60" w:line="240" w:lineRule="auto"/>
        <w:ind w:left="454" w:hanging="227"/>
      </w:pPr>
      <w:r>
        <w:rPr>
          <w:rFonts w:ascii="Times New Roman" w:hAnsi="Times New Roman"/>
          <w:b w:val="0"/>
          <w:sz w:val="24"/>
        </w:rPr>
        <w:t xml:space="preserve">41. A. Asai </w:t>
      </w:r>
      <w:r>
        <w:rPr>
          <w:rFonts w:ascii="Times New Roman" w:hAnsi="Times New Roman"/>
          <w:b w:val="0"/>
          <w:i/>
          <w:sz w:val="24"/>
        </w:rPr>
        <w:t>et al.</w:t>
      </w:r>
      <w:r>
        <w:rPr>
          <w:rFonts w:ascii="Times New Roman" w:hAnsi="Times New Roman"/>
          <w:b w:val="0"/>
          <w:sz w:val="24"/>
        </w:rPr>
        <w:t xml:space="preserve">, "Self-RAG: Learning to Retrieve, Generate, and Critique through Self-Reflection," in </w:t>
      </w:r>
      <w:r>
        <w:rPr>
          <w:rFonts w:ascii="Times New Roman" w:hAnsi="Times New Roman"/>
          <w:b w:val="0"/>
          <w:i/>
          <w:sz w:val="24"/>
        </w:rPr>
        <w:t>Proc. ICLR</w:t>
      </w:r>
      <w:r>
        <w:rPr>
          <w:rFonts w:ascii="Times New Roman" w:hAnsi="Times New Roman"/>
          <w:b w:val="0"/>
          <w:sz w:val="24"/>
        </w:rPr>
        <w:t>, 2024.</w:t>
      </w:r>
    </w:p>
    <w:p>
      <w:pPr>
        <w:spacing w:before="40" w:after="60" w:line="240" w:lineRule="auto"/>
        <w:ind w:left="454" w:hanging="227"/>
      </w:pPr>
      <w:r>
        <w:rPr>
          <w:rFonts w:ascii="Times New Roman" w:hAnsi="Times New Roman"/>
          <w:b w:val="0"/>
          <w:sz w:val="24"/>
        </w:rPr>
        <w:t xml:space="preserve">42. Z. Ji </w:t>
      </w:r>
      <w:r>
        <w:rPr>
          <w:rFonts w:ascii="Times New Roman" w:hAnsi="Times New Roman"/>
          <w:b w:val="0"/>
          <w:i/>
          <w:sz w:val="24"/>
        </w:rPr>
        <w:t>et al.</w:t>
      </w:r>
      <w:r>
        <w:rPr>
          <w:rFonts w:ascii="Times New Roman" w:hAnsi="Times New Roman"/>
          <w:b w:val="0"/>
          <w:sz w:val="24"/>
        </w:rPr>
        <w:t xml:space="preserve">, "Survey of Hallucination in Natural Language Generation," </w:t>
      </w:r>
      <w:r>
        <w:rPr>
          <w:rFonts w:ascii="Times New Roman" w:hAnsi="Times New Roman"/>
          <w:b w:val="0"/>
          <w:i/>
          <w:sz w:val="24"/>
        </w:rPr>
        <w:t>ACM Comput. Surv.</w:t>
      </w:r>
      <w:r>
        <w:rPr>
          <w:rFonts w:ascii="Times New Roman" w:hAnsi="Times New Roman"/>
          <w:b w:val="0"/>
          <w:sz w:val="24"/>
        </w:rPr>
        <w:t>, vol. 55, no. 12, pp. 1–38, 2023.</w:t>
      </w:r>
    </w:p>
    <w:p>
      <w:pPr>
        <w:spacing w:before="40" w:after="60" w:line="240" w:lineRule="auto"/>
        <w:ind w:left="454" w:hanging="227"/>
      </w:pPr>
      <w:r>
        <w:rPr>
          <w:rFonts w:ascii="Times New Roman" w:hAnsi="Times New Roman"/>
          <w:b w:val="0"/>
          <w:sz w:val="24"/>
        </w:rPr>
        <w:t xml:space="preserve">43. Y. Zhang </w:t>
      </w:r>
      <w:r>
        <w:rPr>
          <w:rFonts w:ascii="Times New Roman" w:hAnsi="Times New Roman"/>
          <w:b w:val="0"/>
          <w:i/>
          <w:sz w:val="24"/>
        </w:rPr>
        <w:t>et al.</w:t>
      </w:r>
      <w:r>
        <w:rPr>
          <w:rFonts w:ascii="Times New Roman" w:hAnsi="Times New Roman"/>
          <w:b w:val="0"/>
          <w:sz w:val="24"/>
        </w:rPr>
        <w:t xml:space="preserve">, "Siren's Song in the AI Ocean: A Survey on Hallucination in Large Language Models," </w:t>
      </w:r>
      <w:r>
        <w:rPr>
          <w:rFonts w:ascii="Times New Roman" w:hAnsi="Times New Roman"/>
          <w:b w:val="0"/>
          <w:i/>
          <w:sz w:val="24"/>
        </w:rPr>
        <w:t>arXiv preprint arXiv:2309.01219</w:t>
      </w:r>
      <w:r>
        <w:rPr>
          <w:rFonts w:ascii="Times New Roman" w:hAnsi="Times New Roman"/>
          <w:b w:val="0"/>
          <w:sz w:val="24"/>
        </w:rPr>
        <w:t>, 2023.</w:t>
      </w:r>
    </w:p>
    <w:p>
      <w:pPr>
        <w:spacing w:before="40" w:after="60" w:line="240" w:lineRule="auto"/>
        <w:ind w:left="454" w:hanging="227"/>
      </w:pPr>
      <w:r>
        <w:rPr>
          <w:rFonts w:ascii="Times New Roman" w:hAnsi="Times New Roman"/>
          <w:b w:val="0"/>
          <w:sz w:val="24"/>
        </w:rPr>
        <w:t xml:space="preserve">44. N. Liu, K. Lin, J. Hewitt, A. Paranjape, M. Bevilacqua, F. Petroni, and P. Liang, "Lost in the Middle: How Language Models Use Long Contexts," </w:t>
      </w:r>
      <w:r>
        <w:rPr>
          <w:rFonts w:ascii="Times New Roman" w:hAnsi="Times New Roman"/>
          <w:b w:val="0"/>
          <w:i/>
          <w:sz w:val="24"/>
        </w:rPr>
        <w:t>Trans. Assoc. Comput. Linguist.</w:t>
      </w:r>
      <w:r>
        <w:rPr>
          <w:rFonts w:ascii="Times New Roman" w:hAnsi="Times New Roman"/>
          <w:b w:val="0"/>
          <w:sz w:val="24"/>
        </w:rPr>
        <w:t>, vol. 12, pp. 157–173, 2024.</w:t>
      </w:r>
    </w:p>
    <w:p>
      <w:pPr>
        <w:spacing w:before="40" w:after="60" w:line="240" w:lineRule="auto"/>
        <w:ind w:left="454" w:hanging="227"/>
      </w:pPr>
      <w:r>
        <w:rPr>
          <w:rFonts w:ascii="Times New Roman" w:hAnsi="Times New Roman"/>
          <w:b w:val="0"/>
          <w:sz w:val="24"/>
        </w:rPr>
        <w:t xml:space="preserve">45. J. Xie </w:t>
      </w:r>
      <w:r>
        <w:rPr>
          <w:rFonts w:ascii="Times New Roman" w:hAnsi="Times New Roman"/>
          <w:b w:val="0"/>
          <w:i/>
          <w:sz w:val="24"/>
        </w:rPr>
        <w:t>et al.</w:t>
      </w:r>
      <w:r>
        <w:rPr>
          <w:rFonts w:ascii="Times New Roman" w:hAnsi="Times New Roman"/>
          <w:b w:val="0"/>
          <w:sz w:val="24"/>
        </w:rPr>
        <w:t xml:space="preserve">, "Adaptive Chameleon or Stubborn Sloth: Revealing the Behaviour of Large Language Models in Knowledge Conflicts," in </w:t>
      </w:r>
      <w:r>
        <w:rPr>
          <w:rFonts w:ascii="Times New Roman" w:hAnsi="Times New Roman"/>
          <w:b w:val="0"/>
          <w:i/>
          <w:sz w:val="24"/>
        </w:rPr>
        <w:t>Proc. EMNLP</w:t>
      </w:r>
      <w:r>
        <w:rPr>
          <w:rFonts w:ascii="Times New Roman" w:hAnsi="Times New Roman"/>
          <w:b w:val="0"/>
          <w:sz w:val="24"/>
        </w:rPr>
        <w:t>, 2023, pp. 1321–1334.</w:t>
      </w:r>
    </w:p>
    <w:p>
      <w:r>
        <w:br w:type="page"/>
      </w:r>
    </w:p>
    <w:p>
      <w:pPr>
        <w:pStyle w:val="Heading1"/>
        <w:keepNext/>
        <w:spacing w:before="240" w:after="240" w:line="240" w:lineRule="auto"/>
      </w:pPr>
      <w:r>
        <w:rPr>
          <w:rFonts w:ascii="Times New Roman" w:hAnsi="Times New Roman"/>
          <w:b/>
          <w:color w:val="000000"/>
          <w:sz w:val="28"/>
        </w:rPr>
        <w:t>GLOSSARY</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Abstention Gate (`no_evidence`):</w:t>
      </w:r>
      <w:r>
        <w:rPr>
          <w:rFonts w:ascii="Times New Roman" w:hAnsi="Times New Roman"/>
          <w:b w:val="0"/>
          <w:sz w:val="24"/>
        </w:rPr>
        <w:t xml:space="preserve"> A calibrated threshold filter (\max_i f(s, c_i) &lt; τ_abs) in Component 4 that detects when no context sentence provides sufficient factual support or explicit contradiction for a flagged claim, marking the span as ungrounded rather than forcing an inaccurate citation.</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Adaptive Prediction Sets (APS):</w:t>
      </w:r>
      <w:r>
        <w:rPr>
          <w:rFonts w:ascii="Times New Roman" w:hAnsi="Times New Roman"/>
          <w:b w:val="0"/>
          <w:sz w:val="24"/>
        </w:rPr>
        <w:t xml:space="preserve"> A split-conformal prediction algorithm (Romano </w:t>
      </w:r>
      <w:r>
        <w:rPr>
          <w:rFonts w:ascii="Times New Roman" w:hAnsi="Times New Roman"/>
          <w:b w:val="0"/>
          <w:i/>
          <w:sz w:val="24"/>
        </w:rPr>
        <w:t>et al.</w:t>
      </w:r>
      <w:r>
        <w:rPr>
          <w:rFonts w:ascii="Times New Roman" w:hAnsi="Times New Roman"/>
          <w:b w:val="0"/>
          <w:sz w:val="24"/>
        </w:rPr>
        <w:t xml:space="preserve"> [18]) that normalises candidate scores via softmax and accumulates candidates in descending order until their cumulative probability mass reaches the calibrated quantile threshold q̂_α.</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Attributable Span:</w:t>
      </w:r>
      <w:r>
        <w:rPr>
          <w:rFonts w:ascii="Times New Roman" w:hAnsi="Times New Roman"/>
          <w:b w:val="0"/>
          <w:sz w:val="24"/>
        </w:rPr>
        <w:t xml:space="preserve"> A flagged response span in the RAGTruth benchmark whose human annotation contains an explicit </w:t>
      </w:r>
      <w:r>
        <w:rPr>
          <w:rFonts w:ascii="Times New Roman" w:hAnsi="Times New Roman"/>
          <w:b w:val="0"/>
          <w:sz w:val="24"/>
        </w:rPr>
        <w:t>Original:</w:t>
      </w:r>
      <w:r>
        <w:rPr>
          <w:rFonts w:ascii="Times New Roman" w:hAnsi="Times New Roman"/>
          <w:b w:val="0"/>
          <w:sz w:val="24"/>
        </w:rPr>
        <w:t xml:space="preserve"> reference quote that does not indicate a denial of evidence, enabling ground-truth pairing with an individual context sentence (652 spans in </w:t>
      </w:r>
      <w:r>
        <w:rPr>
          <w:rFonts w:ascii="Times New Roman" w:hAnsi="Times New Roman"/>
          <w:b w:val="0"/>
          <w:sz w:val="24"/>
        </w:rPr>
        <w:t>calib</w:t>
      </w:r>
      <w:r>
        <w:rPr>
          <w:rFonts w:ascii="Times New Roman" w:hAnsi="Times New Roman"/>
          <w:b w:val="0"/>
          <w:sz w:val="24"/>
        </w:rPr>
        <w:t xml:space="preserve">, 824 in </w:t>
      </w:r>
      <w:r>
        <w:rPr>
          <w:rFonts w:ascii="Times New Roman" w:hAnsi="Times New Roman"/>
          <w:b w:val="0"/>
          <w:sz w:val="24"/>
        </w:rPr>
        <w:t>test</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Evident Baseless Information:</w:t>
      </w:r>
      <w:r>
        <w:rPr>
          <w:rFonts w:ascii="Times New Roman" w:hAnsi="Times New Roman"/>
          <w:b w:val="0"/>
          <w:sz w:val="24"/>
        </w:rPr>
        <w:t xml:space="preserve"> A hallucination category in RAGTruth where the language model introduces specific entities, numbers, or claims that have no basis in the retrieved context passage.</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Evident Conflict:</w:t>
      </w:r>
      <w:r>
        <w:rPr>
          <w:rFonts w:ascii="Times New Roman" w:hAnsi="Times New Roman"/>
          <w:b w:val="0"/>
          <w:sz w:val="24"/>
        </w:rPr>
        <w:t xml:space="preserve"> A hallucination category in RAGTruth where the language model generates an assertion that directly contradicts an explicit fact or entity stated in the retrieved context.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Exchangeability:</w:t>
      </w:r>
      <w:r>
        <w:rPr>
          <w:rFonts w:ascii="Times New Roman" w:hAnsi="Times New Roman"/>
          <w:b w:val="0"/>
          <w:sz w:val="24"/>
        </w:rPr>
        <w:t xml:space="preserve"> The statistical property required by split-conformal prediction, stating that the joint probability distribution of calibration and test examples is invariant under permutations, ensuring valid finite-sample coverage without distributional assumptions on model scores.</w:t>
      </w:r>
    </w:p>
    <w:p>
      <w:pPr>
        <w:spacing w:before="40" w:after="60" w:line="360" w:lineRule="auto"/>
        <w:ind w:left="454" w:hanging="227"/>
      </w:pPr>
      <w:r>
        <w:rPr>
          <w:rFonts w:ascii="Times New Roman" w:hAnsi="Times New Roman"/>
          <w:b w:val="0"/>
          <w:sz w:val="24"/>
        </w:rPr>
        <w:t>• *</w:t>
      </w:r>
      <w:r>
        <w:rPr>
          <w:rFonts w:ascii="Times New Roman" w:hAnsi="Times New Roman"/>
          <w:b w:val="0"/>
          <w:i/>
          <w:sz w:val="24"/>
        </w:rPr>
        <w:t>Gold Context Index (i</w:t>
      </w:r>
      <w:r>
        <w:rPr>
          <w:rFonts w:ascii="Times New Roman" w:hAnsi="Times New Roman"/>
          <w:b w:val="0"/>
          <w:sz w:val="24"/>
        </w:rPr>
        <w:t>(s)):** The zero-based index of the context sentence c_i ∈ C_x that yields the highest content-word containment with the human annotator's reference quote, satisfying the ≥ 0.90 containment threshold.</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Least Ambiguous Set-Valued Classifier (LAC):</w:t>
      </w:r>
      <w:r>
        <w:rPr>
          <w:rFonts w:ascii="Times New Roman" w:hAnsi="Times New Roman"/>
          <w:b w:val="0"/>
          <w:sz w:val="24"/>
        </w:rPr>
        <w:t xml:space="preserve"> A split-conformal prediction method (Sadinle </w:t>
      </w:r>
      <w:r>
        <w:rPr>
          <w:rFonts w:ascii="Times New Roman" w:hAnsi="Times New Roman"/>
          <w:b w:val="0"/>
          <w:i/>
          <w:sz w:val="24"/>
        </w:rPr>
        <w:t>et al.</w:t>
      </w:r>
      <w:r>
        <w:rPr>
          <w:rFonts w:ascii="Times New Roman" w:hAnsi="Times New Roman"/>
          <w:b w:val="0"/>
          <w:sz w:val="24"/>
        </w:rPr>
        <w:t xml:space="preserve"> [17]) using nonconformity scores r(s, i) = 1 - f(s, c_i), selecting every context sentence whose model score satisfies f(s, c_i) ≥ 1 - q̂_α.</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Pre-Filter Drop Rate (`pre_filter_drop`):</w:t>
      </w:r>
      <w:r>
        <w:rPr>
          <w:rFonts w:ascii="Times New Roman" w:hAnsi="Times New Roman"/>
          <w:b w:val="0"/>
          <w:sz w:val="24"/>
        </w:rPr>
        <w:t xml:space="preserve"> The proportion of attributable spans where the true gold evidence sentence i*(s) is discarded by an initial candidate filtering step before final scoring (21.94% for top-5 dense filtering vs. 2.35% for full context scoring).</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Reviewer Reading Burden (`total_cost`):</w:t>
      </w:r>
      <w:r>
        <w:rPr>
          <w:rFonts w:ascii="Times New Roman" w:hAnsi="Times New Roman"/>
          <w:b w:val="0"/>
          <w:sz w:val="24"/>
        </w:rPr>
        <w:t xml:space="preserve"> The expected number of context sentences a human verifier must read per flagged span, accounting for both non-empty prediction sets (|Ĉ_α(s)|) and empty sets where the verifier must inspect the full context (|C_x|).</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Zero-Threshold Invariance:</w:t>
      </w:r>
      <w:r>
        <w:rPr>
          <w:rFonts w:ascii="Times New Roman" w:hAnsi="Times New Roman"/>
          <w:b w:val="0"/>
          <w:sz w:val="24"/>
        </w:rPr>
        <w:t xml:space="preserve"> The mathematical property demonstrated in Section 6.1.5 (</w:t>
      </w:r>
      <w:r>
        <w:rPr>
          <w:rFonts w:ascii="Times New Roman" w:hAnsi="Times New Roman"/>
          <w:b w:val="0"/>
          <w:sz w:val="24"/>
        </w:rPr>
        <w:t>Proposition 6.1</w:t>
      </w:r>
      <w:r>
        <w:rPr>
          <w:rFonts w:ascii="Times New Roman" w:hAnsi="Times New Roman"/>
          <w:b w:val="0"/>
          <w:sz w:val="24"/>
        </w:rPr>
        <w:t>) showing that any strictly increasing one-dimensional calibrator produces identical LAC prediction sets to uncalibrated scores as long as empirical quantiles satisfy q̂_α &lt; 1.0.</w:t>
      </w:r>
    </w:p>
    <w:p>
      <w:r>
        <w:br w:type="page"/>
      </w:r>
    </w:p>
    <w:p>
      <w:pPr>
        <w:pStyle w:val="Heading1"/>
        <w:keepNext/>
        <w:spacing w:before="240" w:after="240" w:line="240" w:lineRule="auto"/>
      </w:pPr>
      <w:r>
        <w:rPr>
          <w:rFonts w:ascii="Times New Roman" w:hAnsi="Times New Roman"/>
          <w:b/>
          <w:color w:val="000000"/>
          <w:sz w:val="28"/>
        </w:rPr>
        <w:t>APPENDICES</w:t>
      </w:r>
    </w:p>
    <w:p>
      <w:pPr>
        <w:pStyle w:val="Heading2"/>
        <w:keepNext/>
        <w:spacing w:before="200" w:after="120" w:line="240" w:lineRule="auto"/>
      </w:pPr>
      <w:r>
        <w:rPr>
          <w:rFonts w:ascii="Times New Roman" w:hAnsi="Times New Roman"/>
          <w:b/>
          <w:color w:val="000000"/>
          <w:sz w:val="24"/>
        </w:rPr>
        <w:t>Appendix A: Extended Experimental Results, Production Artifact Contract, and Complete 50-Span Dual-Rater Blind Audit Table</w:t>
      </w:r>
    </w:p>
    <w:p>
      <w:pPr>
        <w:pStyle w:val="Heading3"/>
        <w:keepNext/>
        <w:spacing w:before="160" w:after="80" w:line="240" w:lineRule="auto"/>
      </w:pPr>
      <w:r>
        <w:rPr>
          <w:rFonts w:ascii="Times New Roman" w:hAnsi="Times New Roman"/>
          <w:b/>
          <w:color w:val="000000"/>
          <w:sz w:val="24"/>
        </w:rPr>
        <w:t>A.1 frozen production calibration artifact (`results/c4/c4_artifact.json`)</w:t>
      </w:r>
    </w:p>
    <w:p>
      <w:pPr>
        <w:spacing w:before="0" w:after="120" w:line="360" w:lineRule="auto"/>
        <w:jc w:val="both"/>
      </w:pPr>
      <w:r>
        <w:rPr>
          <w:rFonts w:ascii="Times New Roman" w:hAnsi="Times New Roman"/>
          <w:b w:val="0"/>
          <w:sz w:val="24"/>
        </w:rPr>
        <w:t xml:space="preserve">The following JSON file is the exact frozen calibration artifact consumed at startup by the </w:t>
      </w:r>
      <w:r>
        <w:rPr>
          <w:rFonts w:ascii="Times New Roman" w:hAnsi="Times New Roman"/>
          <w:b/>
          <w:sz w:val="24"/>
        </w:rPr>
        <w:t>TrustRAG</w:t>
      </w:r>
      <w:r>
        <w:rPr>
          <w:rFonts w:ascii="Times New Roman" w:hAnsi="Times New Roman"/>
          <w:b w:val="0"/>
          <w:sz w:val="24"/>
        </w:rPr>
        <w:t xml:space="preserve"> FastAPI service (</w:t>
      </w:r>
      <w:r>
        <w:rPr>
          <w:rFonts w:ascii="Times New Roman" w:hAnsi="Times New Roman"/>
          <w:b w:val="0"/>
          <w:sz w:val="24"/>
        </w:rPr>
        <w:t>app/service.py</w:t>
      </w:r>
      <w:r>
        <w:rPr>
          <w:rFonts w:ascii="Times New Roman" w:hAnsi="Times New Roman"/>
          <w:b w:val="0"/>
          <w:sz w:val="24"/>
        </w:rPr>
        <w:t>) and verified by the automated test suite (</w:t>
      </w:r>
      <w:r>
        <w:rPr>
          <w:rFonts w:ascii="Times New Roman" w:hAnsi="Times New Roman"/>
          <w:b w:val="0"/>
          <w:sz w:val="24"/>
        </w:rPr>
        <w:t>tests/c4/test_app_integration.py</w:t>
      </w:r>
      <w:r>
        <w:rPr>
          <w:rFonts w:ascii="Times New Roman" w:hAnsi="Times New Roman"/>
          <w:b w:val="0"/>
          <w:sz w:val="24"/>
        </w:rPr>
        <w:t>):</w:t>
      </w:r>
    </w:p>
    <w:p>
      <w:pPr>
        <w:spacing w:before="80" w:after="120" w:line="240" w:lineRule="auto"/>
        <w:ind w:left="340" w:right="340"/>
      </w:pPr>
      <w:r>
        <w:rPr>
          <w:rFonts w:ascii="Consolas" w:hAnsi="Consolas"/>
          <w:sz w:val="19"/>
        </w:rPr>
        <w:t>{</w:t>
        <w:br/>
        <w:t xml:space="preserve">  "schema_version": "1.0.0",</w:t>
        <w:br/>
        <w:t xml:space="preserve">  "component": "c4_attribution",</w:t>
        <w:br/>
        <w:t xml:space="preserve">  "served_backend": "lexical",</w:t>
        <w:br/>
        <w:t xml:space="preserve">  "offline_best_backend": "lexical|sentence",</w:t>
        <w:br/>
        <w:t xml:space="preserve">  "abstention_threshold": 0.33,</w:t>
        <w:br/>
        <w:t xml:space="preserve">  "lac_thresholds": {</w:t>
        <w:br/>
        <w:t xml:space="preserve">    "0.05": 1.0,</w:t>
        <w:br/>
        <w:t xml:space="preserve">    "0.1": 0.96,</w:t>
        <w:br/>
        <w:t xml:space="preserve">    "0.15": 0.95,</w:t>
        <w:br/>
        <w:t xml:space="preserve">    "0.2": 0.9375,</w:t>
        <w:br/>
        <w:t xml:space="preserve">    "0.3": 0.8888888888888888,</w:t>
        <w:br/>
        <w:t xml:space="preserve">    "0.4": 0.7000780279501062</w:t>
        <w:br/>
        <w:t xml:space="preserve">  },</w:t>
        <w:br/>
        <w:t xml:space="preserve">  "notes": [</w:t>
        <w:br/>
        <w:t xml:space="preserve">    "The shipped attributor is lexical: the serving process already holds ModernBERT for C1, and a second cross-encoder per request would cost hundreds of milliseconds and hundreds of megabytes on a 6 GB laptop for an addition to the product rather than the product itself.",</w:t>
        <w:br/>
        <w:t xml:space="preserve">    "The abstention threshold and the LAC thresholds here are the LEXICAL ones, so the served path is internally consistent. The neural backend's numbers live in results/c4/scores and results/c4/conformal and are not mixed with these."</w:t>
        <w:br/>
        <w:t xml:space="preserve">  ]</w:t>
        <w:br/>
        <w:t>}</w:t>
      </w:r>
    </w:p>
    <w:p>
      <w:pPr>
        <w:pStyle w:val="Heading3"/>
        <w:keepNext/>
        <w:spacing w:before="160" w:after="80" w:line="240" w:lineRule="auto"/>
      </w:pPr>
      <w:r>
        <w:rPr>
          <w:rFonts w:ascii="Times New Roman" w:hAnsi="Times New Roman"/>
          <w:b/>
          <w:color w:val="000000"/>
          <w:sz w:val="24"/>
        </w:rPr>
        <w:t>A.2 complete 50-span dual-rater blind audit table (`results/c4/analysis/no_evidence_sample.json`)</w:t>
      </w:r>
    </w:p>
    <w:p>
      <w:pPr>
        <w:spacing w:before="0" w:after="120" w:line="360" w:lineRule="auto"/>
        <w:jc w:val="both"/>
      </w:pPr>
      <w:r>
        <w:rPr>
          <w:rFonts w:ascii="Times New Roman" w:hAnsi="Times New Roman"/>
          <w:b w:val="0"/>
          <w:sz w:val="24"/>
        </w:rPr>
        <w:t xml:space="preserve">As documented in Chapter 3 (Section 3.2.2) and Chapter 6 (Section 6.1.1 and Section 6.3.1), 50 spans flagged by the phrase-list heuristic as </w:t>
      </w:r>
      <w:r>
        <w:rPr>
          <w:rFonts w:ascii="Times New Roman" w:hAnsi="Times New Roman"/>
          <w:b w:val="0"/>
          <w:sz w:val="24"/>
        </w:rPr>
        <w:t>no_evidence</w:t>
      </w:r>
      <w:r>
        <w:rPr>
          <w:rFonts w:ascii="Times New Roman" w:hAnsi="Times New Roman"/>
          <w:b w:val="0"/>
          <w:sz w:val="24"/>
        </w:rPr>
        <w:t xml:space="preserve"> were sampled with fixed seed </w:t>
      </w:r>
      <w:r>
        <w:rPr>
          <w:rFonts w:ascii="Times New Roman" w:hAnsi="Times New Roman"/>
          <w:b w:val="0"/>
          <w:sz w:val="24"/>
        </w:rPr>
        <w:t>42</w:t>
      </w:r>
      <w:r>
        <w:rPr>
          <w:rFonts w:ascii="Times New Roman" w:hAnsi="Times New Roman"/>
          <w:b w:val="0"/>
          <w:sz w:val="24"/>
        </w:rPr>
        <w:t xml:space="preserve"> across the frozen </w:t>
      </w:r>
      <w:r>
        <w:rPr>
          <w:rFonts w:ascii="Times New Roman" w:hAnsi="Times New Roman"/>
          <w:b w:val="0"/>
          <w:sz w:val="24"/>
        </w:rPr>
        <w:t>calib</w:t>
      </w:r>
      <w:r>
        <w:rPr>
          <w:rFonts w:ascii="Times New Roman" w:hAnsi="Times New Roman"/>
          <w:b w:val="0"/>
          <w:sz w:val="24"/>
        </w:rPr>
        <w:t xml:space="preserve"> and </w:t>
      </w:r>
      <w:r>
        <w:rPr>
          <w:rFonts w:ascii="Times New Roman" w:hAnsi="Times New Roman"/>
          <w:b w:val="0"/>
          <w:sz w:val="24"/>
        </w:rPr>
        <w:t>test</w:t>
      </w:r>
      <w:r>
        <w:rPr>
          <w:rFonts w:ascii="Times New Roman" w:hAnsi="Times New Roman"/>
          <w:b w:val="0"/>
          <w:sz w:val="24"/>
        </w:rPr>
        <w:t xml:space="preserve"> splits and independently audited by two human raters:</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Rater 1 (`R1`):</w:t>
      </w:r>
      <w:r>
        <w:rPr>
          <w:rFonts w:ascii="Times New Roman" w:hAnsi="Times New Roman"/>
          <w:b w:val="0"/>
          <w:sz w:val="24"/>
        </w:rPr>
        <w:t xml:space="preserve"> Candidate (</w:t>
      </w:r>
      <w:r>
        <w:rPr>
          <w:rFonts w:ascii="Times New Roman" w:hAnsi="Times New Roman"/>
          <w:b w:val="0"/>
          <w:sz w:val="24"/>
        </w:rPr>
        <w:t>E. M. S. N. Rathnasiri</w:t>
      </w:r>
      <w:r>
        <w:rPr>
          <w:rFonts w:ascii="Times New Roman" w:hAnsi="Times New Roman"/>
          <w:b w:val="0"/>
          <w:sz w:val="24"/>
        </w:rPr>
        <w:t xml:space="preserve">, </w:t>
      </w:r>
      <w:r>
        <w:rPr>
          <w:rFonts w:ascii="Times New Roman" w:hAnsi="Times New Roman"/>
          <w:b w:val="0"/>
          <w:sz w:val="24"/>
        </w:rPr>
        <w:t>IT22047724</w:t>
      </w:r>
      <w:r>
        <w:rPr>
          <w:rFonts w:ascii="Times New Roman" w:hAnsi="Times New Roman"/>
          <w:b w:val="0"/>
          <w:sz w:val="24"/>
        </w:rPr>
        <w:t xml:space="preserve">) — Agreement with regex label = </w:t>
      </w:r>
      <w:r>
        <w:rPr>
          <w:rFonts w:ascii="Times New Roman" w:hAnsi="Times New Roman"/>
          <w:b/>
          <w:sz w:val="24"/>
        </w:rPr>
        <w:t>`47 / 50` (`94.00%`)</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Rater 2 (`R2`):</w:t>
      </w:r>
      <w:r>
        <w:rPr>
          <w:rFonts w:ascii="Times New Roman" w:hAnsi="Times New Roman"/>
          <w:b w:val="0"/>
          <w:sz w:val="24"/>
        </w:rPr>
        <w:t xml:space="preserve"> Second blind team auditor — Agreement with regex label = </w:t>
      </w:r>
      <w:r>
        <w:rPr>
          <w:rFonts w:ascii="Times New Roman" w:hAnsi="Times New Roman"/>
          <w:b/>
          <w:sz w:val="24"/>
        </w:rPr>
        <w:t>`46 / 50` (`92.00%`)</w:t>
      </w:r>
      <w:r>
        <w:rPr>
          <w:rFonts w:ascii="Times New Roman" w:hAnsi="Times New Roman"/>
          <w:b w:val="0"/>
          <w:sz w:val="24"/>
        </w:rPr>
        <w:t>.</w:t>
      </w:r>
    </w:p>
    <w:p>
      <w:pPr>
        <w:spacing w:before="40" w:after="60" w:line="360" w:lineRule="auto"/>
        <w:ind w:left="454" w:hanging="227"/>
      </w:pPr>
      <w:r>
        <w:rPr>
          <w:rFonts w:ascii="Times New Roman" w:hAnsi="Times New Roman"/>
          <w:b w:val="0"/>
          <w:sz w:val="24"/>
        </w:rPr>
        <w:t xml:space="preserve">• </w:t>
      </w:r>
      <w:r>
        <w:rPr>
          <w:rFonts w:ascii="Times New Roman" w:hAnsi="Times New Roman"/>
          <w:b/>
          <w:sz w:val="24"/>
        </w:rPr>
        <w:t>Inter-Annotator Agreement:</w:t>
      </w:r>
      <w:r>
        <w:rPr>
          <w:rFonts w:ascii="Times New Roman" w:hAnsi="Times New Roman"/>
          <w:b w:val="0"/>
          <w:sz w:val="24"/>
        </w:rPr>
        <w:t xml:space="preserve"> Raw agreement P_o = 49 / 50 (</w:t>
      </w:r>
      <w:r>
        <w:rPr>
          <w:rFonts w:ascii="Times New Roman" w:hAnsi="Times New Roman"/>
          <w:b/>
          <w:sz w:val="24"/>
        </w:rPr>
        <w:t>`98.00%`</w:t>
      </w:r>
      <w:r>
        <w:rPr>
          <w:rFonts w:ascii="Times New Roman" w:hAnsi="Times New Roman"/>
          <w:b w:val="0"/>
          <w:sz w:val="24"/>
        </w:rPr>
        <w:t xml:space="preserve">), expected chance agreement P_e = 0.8696, </w:t>
      </w:r>
      <w:r>
        <w:rPr>
          <w:rFonts w:ascii="Times New Roman" w:hAnsi="Times New Roman"/>
          <w:b/>
          <w:sz w:val="24"/>
        </w:rPr>
        <w:t>Cohen's κ = 0.8466</w:t>
      </w:r>
      <w:r>
        <w:rPr>
          <w:rFonts w:ascii="Times New Roman" w:hAnsi="Times New Roman"/>
          <w:b w:val="0"/>
          <w:sz w:val="24"/>
        </w:rPr>
        <w:t xml:space="preserve"> (</w:t>
      </w:r>
      <w:r>
        <w:rPr>
          <w:rFonts w:ascii="Times New Roman" w:hAnsi="Times New Roman"/>
          <w:b w:val="0"/>
          <w:i/>
          <w:sz w:val="24"/>
        </w:rPr>
        <w:t>almost perfect agreement</w:t>
      </w:r>
      <w:r>
        <w:rPr>
          <w:rFonts w:ascii="Times New Roman" w:hAnsi="Times New Roman"/>
          <w:b w:val="0"/>
          <w:sz w:val="24"/>
        </w:rPr>
        <w:t>).</w:t>
      </w:r>
    </w:p>
    <w:p>
      <w:pPr>
        <w:spacing w:before="0" w:after="120" w:line="360" w:lineRule="auto"/>
        <w:jc w:val="both"/>
      </w:pPr>
      <w:r>
        <w:rPr>
          <w:rFonts w:ascii="Times New Roman" w:hAnsi="Times New Roman"/>
          <w:b w:val="0"/>
          <w:sz w:val="24"/>
        </w:rPr>
        <w:t>Table A.1 presents all 50 audited spans in full.</w:t>
      </w:r>
    </w:p>
    <w:tbl>
      <w:tblPr>
        <w:tblStyle w:val="TableGrid"/>
        <w:tblW w:type="auto" w:w="0"/>
        <w:jc w:val="center"/>
        <w:tblLook w:firstColumn="1" w:firstRow="1" w:lastColumn="0" w:lastRow="0" w:noHBand="0" w:noVBand="1" w:val="04A0"/>
      </w:tblPr>
      <w:tblGrid>
        <w:gridCol w:w="822"/>
        <w:gridCol w:w="822"/>
        <w:gridCol w:w="822"/>
        <w:gridCol w:w="822"/>
        <w:gridCol w:w="822"/>
        <w:gridCol w:w="822"/>
        <w:gridCol w:w="822"/>
        <w:gridCol w:w="822"/>
        <w:gridCol w:w="822"/>
        <w:gridCol w:w="822"/>
      </w:tblGrid>
      <w:tr>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Response ID</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Split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Task</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Error Category</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Flagged Hallucinated Span</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 xml:space="preserve">Ground-Truth Human </w:t>
            </w:r>
            <w:r>
              <w:rPr>
                <w:rFonts w:ascii="Times New Roman" w:hAnsi="Times New Roman"/>
                <w:b/>
                <w:sz w:val="18"/>
              </w:rPr>
              <w:t>Original:</w:t>
            </w:r>
            <w:r>
              <w:rPr>
                <w:rFonts w:ascii="Times New Roman" w:hAnsi="Times New Roman"/>
                <w:b/>
                <w:sz w:val="18"/>
              </w:rPr>
              <w:t xml:space="preserve"> Snippet</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R1 Agree</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R2 Agree</w:t>
            </w:r>
          </w:p>
        </w:tc>
        <w:tc>
          <w:tcPr>
            <w:tcW w:type="dxa" w:w="822"/>
            <w:vAlign w:val="center"/>
            <w:tcMar>
              <w:top w:w="50" w:type="dxa"/>
              <w:bottom w:w="50" w:type="dxa"/>
              <w:left w:w="80" w:type="dxa"/>
              <w:right w:w="80" w:type="dxa"/>
            </w:tcMar>
            <w:shd w:fill="EDEDED"/>
          </w:tcPr>
          <w:p>
            <w:pPr>
              <w:spacing w:before="20" w:after="20" w:line="240" w:lineRule="auto"/>
            </w:pPr>
            <w:r>
              <w:rPr>
                <w:rFonts w:ascii="Times New Roman" w:hAnsi="Times New Roman"/>
                <w:b/>
                <w:sz w:val="18"/>
              </w:rPr>
              <w:t>Verification Verdict</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 2008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the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207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English</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stated in the table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348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near the river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the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417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has a customer rating of 1 out of 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 customer rating in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491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which is situated near the river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664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average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 rating information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761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average rating</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provided in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1326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serving fast food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1734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located near the river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is a cheap pub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price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2532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cheap</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table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3082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children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\"lot\": true (but not stated whether it is free or not)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(Annotator Note)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3134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average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3211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is moderately priced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price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3309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moderately priced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price range not in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4488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data2text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located near the river.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5122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said in a telephone interview on Thursday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 mention of telephone interview</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5204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Tuesday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of week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5326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Wednesday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mentioned in article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5420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Monday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mentioned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5424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Tuesday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mentioned in 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5812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Thursday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article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5938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Monday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6067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 an email statement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communication mode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6084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Tuesday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6444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 a statement on Tuesday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statement day 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7415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Friday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in source 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7845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Wednesday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29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8108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Conflict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nearly 400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\"more than 300\" (contradicts, not ungrounded)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(Real Conflict)</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8722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Thursday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mentioned in article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8987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Thursday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9478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Wednesday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mentioned in text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10011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Thursday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article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10168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Tuesday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day not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10332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summarization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on Wednesday</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source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12154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first step is to apply a pre-treater to the stain.</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step is not mentioned in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13865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innocence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color white representing innocence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 ball rolling down a hill has gravitational potential energy due to its height (Passage 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 in Passage 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39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14133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due to the movement of water (Passage 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not mentioned in Passage 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14146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 tank has two compartments: one for the water and one for the air.</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did not mentioned these as \"two compartments\"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14572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These symptoms occur in response to cold temperatures or other triggers and can affect one or more fingers at a time.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is true that the symptoms of Raynaud's disease appear due to cold temperature, however, this is not mentioned in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14715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it may still be safe for consumption for individuals with gluten sensitivity or celiac disease...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items being safe to consume for those people with gluten sensitivity or celiac disease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14806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Therefore, the current temperature in Bucharest is 22°C (72°F).</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No mention of the current temperature in Bucharest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44</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14942</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If needed, use scissors or clippers to trim any excessively long fur or to shape your dog's ears or paws.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45</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15178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Conflict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 Provide a mechanism for the tree to regenerate and grow rapidly after a fire (Passage 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information is found in passage 2, not in passage 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False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Regex Misfire (Quote in Passage 2)</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15836</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and lay it flat.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47</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16053</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 Familiarize yourself with the format and content of the actual G1 test, including the types of questions...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not mentioned in the source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16060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will allow your player to perform various skill moves such as flip fouls, step-overs, and heel-to-heel turns.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These details are not mentioned in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49</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16898</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test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Subtle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until there are no more suds coming out.</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i/>
                <w:sz w:val="18"/>
              </w:rPr>
              <w:t>this is a fact but not stated in the sourced data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r>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50</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17621</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calib</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qa</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Evident Baseless Info</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reveal crisp, clean edges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This particular detail was not mentioned in any of the passages</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True</w:t>
            </w:r>
          </w:p>
        </w:tc>
        <w:tc>
          <w:tcPr>
            <w:tcW w:type="dxa" w:w="822"/>
            <w:vAlign w:val="center"/>
            <w:tcMar>
              <w:top w:w="50" w:type="dxa"/>
              <w:bottom w:w="50" w:type="dxa"/>
              <w:left w:w="80" w:type="dxa"/>
              <w:right w:w="80" w:type="dxa"/>
            </w:tcMar>
          </w:tcPr>
          <w:p>
            <w:pPr>
              <w:spacing w:before="20" w:after="20" w:line="240" w:lineRule="auto"/>
            </w:pPr>
            <w:r>
              <w:rPr>
                <w:rFonts w:ascii="Times New Roman" w:hAnsi="Times New Roman"/>
                <w:b w:val="0"/>
                <w:sz w:val="18"/>
              </w:rPr>
              <w:t>Confirmed No-Evidence</w:t>
            </w:r>
          </w:p>
        </w:tc>
      </w:tr>
    </w:tbl>
    <w:p>
      <w:pPr>
        <w:spacing w:before="0" w:after="80"/>
      </w:pPr>
    </w:p>
    <w:p>
      <w:pPr>
        <w:pStyle w:val="Heading2"/>
        <w:keepNext/>
        <w:spacing w:before="200" w:after="120" w:line="240" w:lineRule="auto"/>
      </w:pPr>
      <w:r>
        <w:rPr>
          <w:rFonts w:ascii="Times New Roman" w:hAnsi="Times New Roman"/>
          <w:b/>
          <w:color w:val="000000"/>
          <w:sz w:val="24"/>
        </w:rPr>
        <w:t>Appendix B: Academic Integrity and Generative AI Use Disclosure</w:t>
      </w:r>
    </w:p>
    <w:p>
      <w:pPr>
        <w:spacing w:before="0" w:after="120" w:line="360" w:lineRule="auto"/>
        <w:jc w:val="both"/>
      </w:pPr>
      <w:r>
        <w:rPr>
          <w:rFonts w:ascii="Times New Roman" w:hAnsi="Times New Roman"/>
          <w:b w:val="0"/>
          <w:sz w:val="24"/>
        </w:rPr>
        <w:t xml:space="preserve">In full compliance with the </w:t>
      </w:r>
      <w:r>
        <w:rPr>
          <w:rFonts w:ascii="Times New Roman" w:hAnsi="Times New Roman"/>
          <w:b w:val="0"/>
          <w:i/>
          <w:sz w:val="24"/>
        </w:rPr>
        <w:t>SLIIT Policy on Academic Integrity</w:t>
      </w:r>
      <w:r>
        <w:rPr>
          <w:rFonts w:ascii="Times New Roman" w:hAnsi="Times New Roman"/>
          <w:b w:val="0"/>
          <w:sz w:val="24"/>
        </w:rPr>
        <w:t xml:space="preserve"> and the </w:t>
      </w:r>
      <w:r>
        <w:rPr>
          <w:rFonts w:ascii="Times New Roman" w:hAnsi="Times New Roman"/>
          <w:b w:val="0"/>
          <w:i/>
          <w:sz w:val="24"/>
        </w:rPr>
        <w:t>IT4010 Individual Thesis Template Guidelines</w:t>
      </w:r>
      <w:r>
        <w:rPr>
          <w:rFonts w:ascii="Times New Roman" w:hAnsi="Times New Roman"/>
          <w:b w:val="0"/>
          <w:sz w:val="24"/>
        </w:rPr>
        <w:t>, Table B.1 discloses all uses of Generative AI tools during the preparation of Component 4 and this dissertation, along with the human verification performed by the candidate.</w:t>
      </w:r>
    </w:p>
    <w:p>
      <w:pPr>
        <w:pStyle w:val="Caption"/>
        <w:keepNext/>
        <w:spacing w:before="160" w:after="80" w:line="240" w:lineRule="auto"/>
        <w:jc w:val="center"/>
      </w:pPr>
      <w:r>
        <w:rPr>
          <w:rFonts w:ascii="Times New Roman" w:hAnsi="Times New Roman"/>
          <w:b/>
          <w:sz w:val="22"/>
        </w:rPr>
        <w:t>Table B.1: Generative AI Use Disclosure Log</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Stage / Activity</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AI Tool / Assistant Used</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Purpose and Scope of Use</w:t>
            </w:r>
          </w:p>
        </w:tc>
        <w:tc>
          <w:tcPr>
            <w:tcW w:type="dxa" w:w="2055"/>
            <w:vAlign w:val="center"/>
            <w:tcMar>
              <w:top w:w="50" w:type="dxa"/>
              <w:bottom w:w="50" w:type="dxa"/>
              <w:left w:w="80" w:type="dxa"/>
              <w:right w:w="80" w:type="dxa"/>
            </w:tcMar>
            <w:shd w:fill="EDEDED"/>
          </w:tcPr>
          <w:p>
            <w:pPr>
              <w:spacing w:before="20" w:after="20" w:line="240" w:lineRule="auto"/>
            </w:pPr>
            <w:r>
              <w:rPr>
                <w:rFonts w:ascii="Times New Roman" w:hAnsi="Times New Roman"/>
                <w:b/>
                <w:sz w:val="21"/>
              </w:rPr>
              <w:t>Candidate Verification and Ownership</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1. Literature Search &amp; Paper Discovery</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Google Scholar, Semantic Scholar, AI-assisted search queries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Locating recent peer-reviewed publications (2022–2025) on RAG hallucination detection, post-hoc calibration, and split-conformal prediction (</w:t>
            </w:r>
            <w:r>
              <w:rPr>
                <w:rFonts w:ascii="Times New Roman" w:hAnsi="Times New Roman"/>
                <w:b w:val="0"/>
                <w:sz w:val="21"/>
              </w:rPr>
              <w:t>[1]</w:t>
            </w:r>
            <w:r>
              <w:rPr>
                <w:rFonts w:ascii="Times New Roman" w:hAnsi="Times New Roman"/>
                <w:b w:val="0"/>
                <w:sz w:val="21"/>
              </w:rPr>
              <w:t>–</w:t>
            </w:r>
            <w:r>
              <w:rPr>
                <w:rFonts w:ascii="Times New Roman" w:hAnsi="Times New Roman"/>
                <w:b w:val="0"/>
                <w:sz w:val="21"/>
              </w:rPr>
              <w:t>[45]</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Every cited paper (</w:t>
            </w:r>
            <w:r>
              <w:rPr>
                <w:rFonts w:ascii="Times New Roman" w:hAnsi="Times New Roman"/>
                <w:b w:val="0"/>
                <w:sz w:val="21"/>
              </w:rPr>
              <w:t>[1]</w:t>
            </w:r>
            <w:r>
              <w:rPr>
                <w:rFonts w:ascii="Times New Roman" w:hAnsi="Times New Roman"/>
                <w:b w:val="0"/>
                <w:sz w:val="21"/>
              </w:rPr>
              <w:t>–</w:t>
            </w:r>
            <w:r>
              <w:rPr>
                <w:rFonts w:ascii="Times New Roman" w:hAnsi="Times New Roman"/>
                <w:b w:val="0"/>
                <w:sz w:val="21"/>
              </w:rPr>
              <w:t>[45]</w:t>
            </w:r>
            <w:r>
              <w:rPr>
                <w:rFonts w:ascii="Times New Roman" w:hAnsi="Times New Roman"/>
                <w:b w:val="0"/>
                <w:sz w:val="21"/>
              </w:rPr>
              <w:t>) was retrieved, inspected, and verified against official ACL, NeurIPS, ICLR, TACL, JASA, and ACM proceedings by the candidate.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2. Software Implementation &amp; Test Scaffolding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IDE Coding Assistant (Antigravity / GitHub Copilot)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Assisting with boilerplate Python type annotations, </w:t>
            </w:r>
            <w:r>
              <w:rPr>
                <w:rFonts w:ascii="Times New Roman" w:hAnsi="Times New Roman"/>
                <w:b w:val="0"/>
                <w:sz w:val="21"/>
              </w:rPr>
              <w:t>pytest</w:t>
            </w:r>
            <w:r>
              <w:rPr>
                <w:rFonts w:ascii="Times New Roman" w:hAnsi="Times New Roman"/>
                <w:b w:val="0"/>
                <w:sz w:val="21"/>
              </w:rPr>
              <w:t xml:space="preserve"> unit-test fixtures (</w:t>
            </w:r>
            <w:r>
              <w:rPr>
                <w:rFonts w:ascii="Times New Roman" w:hAnsi="Times New Roman"/>
                <w:b w:val="0"/>
                <w:sz w:val="21"/>
              </w:rPr>
              <w:t>tests/c4/</w:t>
            </w:r>
            <w:r>
              <w:rPr>
                <w:rFonts w:ascii="Times New Roman" w:hAnsi="Times New Roman"/>
                <w:b w:val="0"/>
                <w:sz w:val="21"/>
              </w:rPr>
              <w:t xml:space="preserve">), and </w:t>
            </w:r>
            <w:r>
              <w:rPr>
                <w:rFonts w:ascii="Times New Roman" w:hAnsi="Times New Roman"/>
                <w:b w:val="0"/>
                <w:sz w:val="21"/>
              </w:rPr>
              <w:t>matplotlib</w:t>
            </w:r>
            <w:r>
              <w:rPr>
                <w:rFonts w:ascii="Times New Roman" w:hAnsi="Times New Roman"/>
                <w:b w:val="0"/>
                <w:sz w:val="21"/>
              </w:rPr>
              <w:t xml:space="preserve"> figure-layout code (</w:t>
            </w:r>
            <w:r>
              <w:rPr>
                <w:rFonts w:ascii="Times New Roman" w:hAnsi="Times New Roman"/>
                <w:b w:val="0"/>
                <w:sz w:val="21"/>
              </w:rPr>
              <w:t>src/c4_attribution/plots.py</w:t>
            </w:r>
            <w:r>
              <w:rPr>
                <w:rFonts w:ascii="Times New Roman" w:hAnsi="Times New Roman"/>
                <w:b w:val="0"/>
                <w:sz w:val="21"/>
              </w:rPr>
              <w:t xml:space="preserve">, </w:t>
            </w:r>
            <w:r>
              <w:rPr>
                <w:rFonts w:ascii="Times New Roman" w:hAnsi="Times New Roman"/>
                <w:b w:val="0"/>
                <w:sz w:val="21"/>
              </w:rPr>
              <w:t>arch_diagrams.py</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All mathematical algorithms (IDF overlap, BM25, 4 post-hoc calibrators, split-conformal LAC/APS quantiles, abstention gates, and C1×C4 tie-breaking) were designed, debugged, and verified via </w:t>
            </w:r>
            <w:r>
              <w:rPr>
                <w:rFonts w:ascii="Times New Roman" w:hAnsi="Times New Roman"/>
                <w:b w:val="0"/>
                <w:sz w:val="21"/>
              </w:rPr>
              <w:t>147</w:t>
            </w:r>
            <w:r>
              <w:rPr>
                <w:rFonts w:ascii="Times New Roman" w:hAnsi="Times New Roman"/>
                <w:b w:val="0"/>
                <w:sz w:val="21"/>
              </w:rPr>
              <w:t xml:space="preserve"> passing unit tests by the candidate.</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3. Experimental Execution &amp; Metric Verification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None (100% deterministic local Python 3.10 execution)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All experimental results in </w:t>
            </w:r>
            <w:r>
              <w:rPr>
                <w:rFonts w:ascii="Times New Roman" w:hAnsi="Times New Roman"/>
                <w:b w:val="0"/>
                <w:sz w:val="21"/>
              </w:rPr>
              <w:t>results/c4/</w:t>
            </w:r>
            <w:r>
              <w:rPr>
                <w:rFonts w:ascii="Times New Roman" w:hAnsi="Times New Roman"/>
                <w:b w:val="0"/>
                <w:sz w:val="21"/>
              </w:rPr>
              <w:t xml:space="preserve"> were produced deterministically on local hardware using frozen dataset splits (</w:t>
            </w:r>
            <w:r>
              <w:rPr>
                <w:rFonts w:ascii="Times New Roman" w:hAnsi="Times New Roman"/>
                <w:b w:val="0"/>
                <w:sz w:val="21"/>
              </w:rPr>
              <w:t>split_ids.json</w:t>
            </w:r>
            <w:r>
              <w:rPr>
                <w:rFonts w:ascii="Times New Roman" w:hAnsi="Times New Roman"/>
                <w:b w:val="0"/>
                <w:sz w:val="21"/>
              </w:rPr>
              <w:t xml:space="preserve">, seed </w:t>
            </w:r>
            <w:r>
              <w:rPr>
                <w:rFonts w:ascii="Times New Roman" w:hAnsi="Times New Roman"/>
                <w:b w:val="0"/>
                <w:sz w:val="21"/>
              </w:rPr>
              <w:t>42</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 numerical result, metric, p-value, or bootstrap confidence interval was generated by an LLM; every number in Chapters 1–9 is read directly from verified JSON artifacts on disk.</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4. Human Faithfulness Audit (50 Spans)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None (100% human inspection)</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Manual verification of 50 RAGTruth </w:t>
            </w:r>
            <w:r>
              <w:rPr>
                <w:rFonts w:ascii="Times New Roman" w:hAnsi="Times New Roman"/>
                <w:b w:val="0"/>
                <w:sz w:val="21"/>
              </w:rPr>
              <w:t>Original:</w:t>
            </w:r>
            <w:r>
              <w:rPr>
                <w:rFonts w:ascii="Times New Roman" w:hAnsi="Times New Roman"/>
                <w:b w:val="0"/>
                <w:sz w:val="21"/>
              </w:rPr>
              <w:t xml:space="preserve"> annotations (</w:t>
            </w:r>
            <w:r>
              <w:rPr>
                <w:rFonts w:ascii="Times New Roman" w:hAnsi="Times New Roman"/>
                <w:b w:val="0"/>
                <w:sz w:val="21"/>
              </w:rPr>
              <w:t>results/c4/analysis/no_evidence_sample.json</w:t>
            </w:r>
            <w:r>
              <w:rPr>
                <w:rFonts w:ascii="Times New Roman" w:hAnsi="Times New Roman"/>
                <w:b w:val="0"/>
                <w:sz w:val="21"/>
              </w:rPr>
              <w: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Performed manually by the candidate (Rater 1) and a blind team co-rater (Rater 2), yielding 94.0% accuracy and κ = 0.8466.</w:t>
            </w:r>
          </w:p>
        </w:tc>
      </w:tr>
      <w:tr>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sz w:val="21"/>
              </w:rPr>
              <w:t>5. Dissertation Formatting, Grammar &amp; LaTeX/Markdown Structuring</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AI Writing &amp; Formatting Assistant</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 xml:space="preserve">Structuring Markdown/Word tables from </w:t>
            </w:r>
            <w:r>
              <w:rPr>
                <w:rFonts w:ascii="Times New Roman" w:hAnsi="Times New Roman"/>
                <w:b w:val="0"/>
                <w:sz w:val="21"/>
              </w:rPr>
              <w:t>results/c4/tables.md</w:t>
            </w:r>
            <w:r>
              <w:rPr>
                <w:rFonts w:ascii="Times New Roman" w:hAnsi="Times New Roman"/>
                <w:b w:val="0"/>
                <w:sz w:val="21"/>
              </w:rPr>
              <w:t xml:space="preserve">, checking grammar, and automating </w:t>
            </w:r>
            <w:r>
              <w:rPr>
                <w:rFonts w:ascii="Times New Roman" w:hAnsi="Times New Roman"/>
                <w:b w:val="0"/>
                <w:sz w:val="21"/>
              </w:rPr>
              <w:t>python-docx</w:t>
            </w:r>
            <w:r>
              <w:rPr>
                <w:rFonts w:ascii="Times New Roman" w:hAnsi="Times New Roman"/>
                <w:b w:val="0"/>
                <w:sz w:val="21"/>
              </w:rPr>
              <w:t xml:space="preserve"> formatting to match SLIIT IT4010 font and margin specifications.</w:t>
            </w:r>
          </w:p>
        </w:tc>
        <w:tc>
          <w:tcPr>
            <w:tcW w:type="dxa" w:w="2055"/>
            <w:vAlign w:val="center"/>
            <w:tcMar>
              <w:top w:w="50" w:type="dxa"/>
              <w:bottom w:w="50" w:type="dxa"/>
              <w:left w:w="80" w:type="dxa"/>
              <w:right w:w="80" w:type="dxa"/>
            </w:tcMar>
          </w:tcPr>
          <w:p>
            <w:pPr>
              <w:spacing w:before="20" w:after="20" w:line="240" w:lineRule="auto"/>
            </w:pPr>
            <w:r>
              <w:rPr>
                <w:rFonts w:ascii="Times New Roman" w:hAnsi="Times New Roman"/>
                <w:b w:val="0"/>
                <w:sz w:val="21"/>
              </w:rPr>
              <w:t>The candidate reviewed, edited, and verified every chapter, equation, table, figure, and interpretation for technical accuracy and academic integrity.</w:t>
            </w:r>
          </w:p>
        </w:tc>
      </w:tr>
    </w:tbl>
    <w:p>
      <w:pPr>
        <w:spacing w:before="0" w:after="80"/>
      </w:pPr>
    </w:p>
    <w:sectPr w:rsidR="00967876" w:rsidSect="00034616">
      <w:footerReference w:type="default" r:id="rId15"/>
      <w:pgSz w:w="11906" w:h="16838"/>
      <w:pgMar w:top="1417" w:right="1417" w:bottom="2268" w:left="2268" w:header="709" w:footer="85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302D" w14:textId="77777777" w:rsidR="00626BBB" w:rsidRDefault="00626BBB">
      <w:pPr>
        <w:spacing w:after="0" w:line="240" w:lineRule="auto"/>
      </w:pPr>
      <w:r>
        <w:separator/>
      </w:r>
    </w:p>
  </w:endnote>
  <w:endnote w:type="continuationSeparator" w:id="0">
    <w:p w14:paraId="43067914" w14:textId="77777777" w:rsidR="00626BBB" w:rsidRDefault="00626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9B7B"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FC210" w14:textId="77777777" w:rsidR="00626BBB" w:rsidRDefault="00626BBB">
      <w:pPr>
        <w:spacing w:after="0" w:line="240" w:lineRule="auto"/>
      </w:pPr>
      <w:r>
        <w:separator/>
      </w:r>
    </w:p>
  </w:footnote>
  <w:footnote w:type="continuationSeparator" w:id="0">
    <w:p w14:paraId="4B19241A" w14:textId="77777777" w:rsidR="00626BBB" w:rsidRDefault="00626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15074B"/>
    <w:rsid w:val="0029639D"/>
    <w:rsid w:val="00326F90"/>
    <w:rsid w:val="00626BBB"/>
    <w:rsid w:val="00967876"/>
    <w:rsid w:val="00AA1D8D"/>
    <w:rsid w:val="00B47730"/>
    <w:rsid w:val="00CB0664"/>
    <w:rsid w:val="00CB1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7</TotalTime>
  <Pages>21</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Koliya Pulasinghe</cp:lastModifiedBy>
  <cp:revision>2</cp:revision>
  <dcterms:created xsi:type="dcterms:W3CDTF">2026-09-24T08:29:00Z</dcterms:created>
  <dcterms:modified xsi:type="dcterms:W3CDTF">2026-09-24T08:29:00Z</dcterms:modified>
  <cp:category/>
</cp:coreProperties>
</file>