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jc w:val="center"/>
      </w:pPr>
    </w:p>
    <w:p>
      <w:pPr>
        <w:jc w:val="center"/>
      </w:pPr>
    </w:p>
    <w:p>
      <w:pPr>
        <w:pStyle w:val="Title"/>
        <w:spacing w:line="360" w:lineRule="auto"/>
        <w:jc w:val="center"/>
      </w:pPr>
      <w:r>
        <w:rPr>
          <w:rFonts w:ascii="Times New Roman" w:hAnsi="Times New Roman"/>
          <w:b/>
          <w:sz w:val="32"/>
        </w:rPr>
        <w:t>TRUSTRAG: SPAN-LEVEL CALIBRATED HALLUCINATION DETECTION FOR RETRIEVAL-AUGMENTED GENERATION</w:t>
      </w:r>
    </w:p>
    <w:p>
      <w:pPr>
        <w:spacing w:before="0" w:after="360" w:line="360" w:lineRule="auto"/>
        <w:jc w:val="center"/>
      </w:pPr>
      <w:r>
        <w:rPr>
          <w:rFonts w:ascii="Times New Roman" w:hAnsi="Times New Roman"/>
          <w:b/>
          <w:color w:val="000000"/>
          <w:sz w:val="28"/>
        </w:rPr>
        <w:t>INDIVIDUAL THESIS</w:t>
      </w:r>
    </w:p>
    <w:p>
      <w:pPr>
        <w:spacing w:before="0" w:after="80" w:line="360" w:lineRule="auto"/>
        <w:jc w:val="center"/>
      </w:pPr>
      <w:r>
        <w:rPr>
          <w:rFonts w:ascii="Times New Roman" w:hAnsi="Times New Roman"/>
          <w:b w:val="0"/>
          <w:color w:val="000000"/>
          <w:sz w:val="28"/>
        </w:rPr>
        <w:t>Epitakumbure Mudunkothgedara Sakindu Nivein Rathnasiri</w:t>
      </w:r>
    </w:p>
    <w:p>
      <w:pPr>
        <w:spacing w:before="0" w:after="280" w:line="360" w:lineRule="auto"/>
        <w:jc w:val="center"/>
      </w:pPr>
      <w:r>
        <w:rPr>
          <w:rFonts w:ascii="Times New Roman" w:hAnsi="Times New Roman"/>
          <w:b w:val="0"/>
          <w:color w:val="000000"/>
          <w:sz w:val="28"/>
        </w:rPr>
        <w:t>(IT22047724)</w:t>
      </w:r>
    </w:p>
    <w:p>
      <w:pPr>
        <w:spacing w:before="0" w:after="80" w:line="360" w:lineRule="auto"/>
        <w:jc w:val="center"/>
      </w:pPr>
      <w:r>
        <w:rPr>
          <w:rFonts w:ascii="Times New Roman" w:hAnsi="Times New Roman"/>
          <w:b w:val="0"/>
          <w:color w:val="000000"/>
          <w:sz w:val="28"/>
        </w:rPr>
        <w:t>Individual component: Retrieval-Attribution Alignment and Evidence Grounding</w:t>
      </w:r>
    </w:p>
    <w:p>
      <w:pPr>
        <w:spacing w:before="0" w:after="480" w:line="360" w:lineRule="auto"/>
        <w:jc w:val="center"/>
      </w:pPr>
      <w:r>
        <w:rPr>
          <w:rFonts w:ascii="Times New Roman" w:hAnsi="Times New Roman"/>
          <w:b w:val="0"/>
          <w:color w:val="000000"/>
          <w:sz w:val="28"/>
        </w:rPr>
        <w:t>Group ID: R26-DS-018</w:t>
      </w:r>
    </w:p>
    <w:p>
      <w:pPr>
        <w:spacing w:before="0" w:after="80" w:line="360" w:lineRule="auto"/>
        <w:jc w:val="center"/>
      </w:pPr>
      <w:r>
        <w:rPr>
          <w:rFonts w:ascii="Times New Roman" w:hAnsi="Times New Roman"/>
          <w:b w:val="0"/>
          <w:color w:val="000000"/>
          <w:sz w:val="24"/>
        </w:rPr>
        <w:t>Report submitted in partial fulfilment of the requirements for the</w:t>
      </w:r>
    </w:p>
    <w:p>
      <w:pPr>
        <w:spacing w:before="0" w:after="80" w:line="360" w:lineRule="auto"/>
        <w:jc w:val="center"/>
      </w:pPr>
      <w:r>
        <w:rPr>
          <w:rFonts w:ascii="Times New Roman" w:hAnsi="Times New Roman"/>
          <w:b w:val="0"/>
          <w:color w:val="000000"/>
          <w:sz w:val="24"/>
        </w:rPr>
        <w:t>Bachelor of Science Honours in Information Technology</w:t>
      </w:r>
    </w:p>
    <w:p>
      <w:pPr>
        <w:spacing w:before="0" w:after="480" w:line="360" w:lineRule="auto"/>
        <w:jc w:val="center"/>
      </w:pPr>
      <w:r>
        <w:rPr>
          <w:rFonts w:ascii="Times New Roman" w:hAnsi="Times New Roman"/>
          <w:b w:val="0"/>
          <w:color w:val="000000"/>
          <w:sz w:val="24"/>
        </w:rPr>
        <w:t>Specialising in Data Science</w:t>
      </w:r>
    </w:p>
    <w:p>
      <w:pPr>
        <w:spacing w:before="0" w:after="80" w:line="360" w:lineRule="auto"/>
        <w:jc w:val="center"/>
      </w:pPr>
      <w:r>
        <w:rPr>
          <w:rFonts w:ascii="Times New Roman" w:hAnsi="Times New Roman"/>
          <w:b w:val="0"/>
          <w:color w:val="000000"/>
          <w:sz w:val="24"/>
        </w:rPr>
        <w:t>Department of Information Technology</w:t>
      </w:r>
    </w:p>
    <w:p>
      <w:pPr>
        <w:spacing w:before="0" w:after="80" w:line="360" w:lineRule="auto"/>
        <w:jc w:val="center"/>
      </w:pPr>
      <w:r>
        <w:rPr>
          <w:rFonts w:ascii="Times New Roman" w:hAnsi="Times New Roman"/>
          <w:b w:val="0"/>
          <w:color w:val="000000"/>
          <w:sz w:val="24"/>
        </w:rPr>
        <w:t>Sri Lanka Institute of Information Technology</w:t>
      </w:r>
    </w:p>
    <w:p>
      <w:pPr>
        <w:spacing w:before="0" w:after="360" w:line="360" w:lineRule="auto"/>
        <w:jc w:val="center"/>
      </w:pPr>
      <w:r>
        <w:rPr>
          <w:rFonts w:ascii="Times New Roman" w:hAnsi="Times New Roman"/>
          <w:b w:val="0"/>
          <w:color w:val="000000"/>
          <w:sz w:val="24"/>
        </w:rPr>
        <w:t>Sri Lanka</w:t>
      </w:r>
    </w:p>
    <w:p>
      <w:pPr>
        <w:spacing w:before="0" w:after="0" w:line="360" w:lineRule="auto"/>
        <w:jc w:val="center"/>
      </w:pPr>
      <w:r>
        <w:rPr>
          <w:rFonts w:ascii="Times New Roman" w:hAnsi="Times New Roman"/>
          <w:b w:val="0"/>
          <w:color w:val="000000"/>
          <w:sz w:val="24"/>
        </w:rPr>
        <w:t>October 2026</w:t>
      </w:r>
    </w:p>
    <w:p>
      <w:pPr>
        <w:sectPr>
          <w:headerReference w:type="default" r:id="rId10"/>
          <w:footerReference w:type="default" r:id="rId11"/>
          <w:pgSz w:w="11906" w:h="16838"/>
          <w:pgMar w:top="1417" w:right="1417" w:bottom="2268" w:left="2268" w:header="709" w:footer="850" w:gutter="0"/>
          <w:pgNumType w:start="1"/>
          <w:cols w:space="720"/>
          <w:docGrid w:linePitch="360"/>
        </w:sectPr>
      </w:pPr>
    </w:p>
    <w:p>
      <w:pPr>
        <w:pStyle w:val="FrontMatterHeading"/>
        <w:keepNext/>
        <w:spacing w:before="240" w:after="240" w:line="240" w:lineRule="auto"/>
      </w:pPr>
      <w:r>
        <w:rPr>
          <w:rFonts w:ascii="Times New Roman" w:hAnsi="Times New Roman"/>
          <w:b/>
          <w:color w:val="000000"/>
          <w:sz w:val="28"/>
        </w:rPr>
        <w:t>DECLARATION OF THE CANDIDATE AND SUPERVISOR</w:t>
      </w:r>
    </w:p>
    <w:p>
      <w:pPr>
        <w:spacing w:before="0" w:after="120" w:line="240" w:lineRule="auto"/>
        <w:jc w:val="both"/>
      </w:pPr>
      <w:r>
        <w:rPr>
          <w:rFonts w:ascii="Times New Roman" w:hAnsi="Times New Roman"/>
          <w:b w:val="0"/>
          <w:sz w:val="24"/>
        </w:rPr>
        <w:t>“I declare that this is my own work and this dissertation does not incorporate without acknowledgement any material previously submitted for a Degree or Diploma in any other University or institute of higher learning and to the best of my knowledge and belief it does not contain any material previously published or written by another person except where the acknowledgement is made in the text.</w:t>
      </w:r>
    </w:p>
    <w:p>
      <w:pPr>
        <w:spacing w:before="0" w:after="120" w:line="240" w:lineRule="auto"/>
        <w:jc w:val="both"/>
      </w:pPr>
      <w:r>
        <w:rPr>
          <w:rFonts w:ascii="Times New Roman" w:hAnsi="Times New Roman"/>
          <w:b w:val="0"/>
          <w:sz w:val="24"/>
        </w:rPr>
        <w:t>Also, I hereby grant to Sri Lanka Institute of Information Technology, the non-exclusive right to reproduce and distribute my dissertation, in whole or in part in print, electronic or other medium. I retain the right to use this content in whole or part in future works (such as articles or books).”</w:t>
      </w:r>
    </w:p>
    <w:p>
      <w:pPr>
        <w:spacing w:before="0" w:after="120" w:line="240" w:lineRule="auto"/>
        <w:jc w:val="both"/>
      </w:pPr>
      <w:r>
        <w:rPr>
          <w:rFonts w:ascii="Times New Roman" w:hAnsi="Times New Roman"/>
          <w:b/>
          <w:sz w:val="24"/>
        </w:rPr>
        <w:t>Academic Integrity and AI Disclosure:</w:t>
      </w:r>
      <w:r>
        <w:rPr>
          <w:rFonts w:ascii="Times New Roman" w:hAnsi="Times New Roman"/>
          <w:b w:val="0"/>
          <w:sz w:val="24"/>
        </w:rPr>
        <w:t xml:space="preserve"> I have disclosed all use of generative AI and other automated tools in Appendix B in accordance with the module policy. I remain responsible for the accuracy, originality, citations, code, data, analyses, and conclusions in this dissertation.</w:t>
      </w:r>
    </w:p>
    <w:p>
      <w:pPr>
        <w:spacing w:before="0" w:after="120" w:line="240" w:lineRule="auto"/>
        <w:jc w:val="both"/>
      </w:pPr>
      <w:r>
        <w:rPr>
          <w:rFonts w:ascii="Times New Roman" w:hAnsi="Times New Roman"/>
          <w:b/>
          <w:sz w:val="24"/>
        </w:rPr>
        <w:t>Candidate Name:</w:t>
      </w:r>
      <w:r>
        <w:rPr>
          <w:rFonts w:ascii="Times New Roman" w:hAnsi="Times New Roman"/>
          <w:b w:val="0"/>
          <w:sz w:val="24"/>
        </w:rPr>
        <w:t xml:space="preserve"> Epitakumbure Mudunkothgedara Sakindu Nivein Rathnasiri (</w:t>
      </w:r>
      <w:r>
        <w:rPr>
          <w:rFonts w:ascii="Times New Roman" w:hAnsi="Times New Roman"/>
          <w:b w:val="0"/>
          <w:sz w:val="24"/>
        </w:rPr>
        <w:t>IT22047724</w:t>
      </w:r>
      <w:r>
        <w:rPr>
          <w:rFonts w:ascii="Times New Roman" w:hAnsi="Times New Roman"/>
          <w:b w:val="0"/>
          <w:sz w:val="24"/>
        </w:rPr>
        <w:t>)</w:t>
      </w:r>
    </w:p>
    <w:p>
      <w:pPr>
        <w:spacing w:before="0" w:after="120" w:line="240" w:lineRule="auto"/>
        <w:jc w:val="both"/>
      </w:pPr>
      <w:r>
        <w:rPr>
          <w:rFonts w:ascii="Times New Roman" w:hAnsi="Times New Roman"/>
          <w:b/>
          <w:sz w:val="24"/>
        </w:rPr>
        <w:t>Signature:</w:t>
      </w:r>
      <w:r>
        <w:rPr>
          <w:rFonts w:ascii="Times New Roman" w:hAnsi="Times New Roman"/>
          <w:b w:val="0"/>
          <w:sz w:val="24"/>
        </w:rPr>
        <w:t xml:space="preserve"> \_\_\_\_\_\_\_\_\_\_\_\_\_\_\_\_\_\_\_\_\_\_\_\_\_\_\_\_\_\_     </w:t>
      </w:r>
      <w:r>
        <w:rPr>
          <w:rFonts w:ascii="Times New Roman" w:hAnsi="Times New Roman"/>
          <w:b/>
          <w:sz w:val="24"/>
        </w:rPr>
        <w:t>Date:</w:t>
      </w:r>
      <w:r>
        <w:rPr>
          <w:rFonts w:ascii="Times New Roman" w:hAnsi="Times New Roman"/>
          <w:b w:val="0"/>
          <w:sz w:val="24"/>
        </w:rPr>
        <w:t xml:space="preserve"> \_\_\_\_\_\_\_\_\_\_\_\_\_\_\_\_\_\_\_\_</w:t>
      </w:r>
    </w:p>
    <w:p>
      <w:pPr>
        <w:spacing w:before="0" w:after="120" w:line="240" w:lineRule="auto"/>
        <w:jc w:val="both"/>
      </w:pPr>
      <w:r>
        <w:rPr>
          <w:rFonts w:ascii="Times New Roman" w:hAnsi="Times New Roman"/>
          <w:b w:val="0"/>
          <w:sz w:val="24"/>
        </w:rPr>
        <w:t>The supervisor/s should certify the dissertation with the following declaration:</w:t>
      </w:r>
    </w:p>
    <w:p>
      <w:pPr>
        <w:spacing w:before="0" w:after="120" w:line="240" w:lineRule="auto"/>
        <w:jc w:val="both"/>
      </w:pPr>
      <w:r>
        <w:rPr>
          <w:rFonts w:ascii="Times New Roman" w:hAnsi="Times New Roman"/>
          <w:b/>
          <w:sz w:val="24"/>
        </w:rPr>
        <w:t>“The above candidate has carried out research for the bachelor’s degree Dissertation under my supervision.”</w:t>
      </w:r>
    </w:p>
    <w:tbl>
      <w:tblPr>
        <w:tblStyle w:val="TableGrid"/>
        <w:tblW w:type="auto" w:w="0"/>
        <w:jc w:val="center"/>
        <w:tblLook w:firstColumn="1" w:firstRow="1" w:lastColumn="0" w:lastRow="0" w:noHBand="0" w:noVBand="1" w:val="04A0"/>
      </w:tblPr>
      <w:tblGrid>
        <w:gridCol w:w="2740"/>
        <w:gridCol w:w="2740"/>
        <w:gridCol w:w="2740"/>
      </w:tblGrid>
      <w:tr>
        <w:tc>
          <w:tcPr>
            <w:tcW w:type="dxa" w:w="2740"/>
            <w:vAlign w:val="center"/>
            <w:tcMar>
              <w:top w:w="50" w:type="dxa"/>
              <w:bottom w:w="50" w:type="dxa"/>
              <w:left w:w="80" w:type="dxa"/>
              <w:right w:w="80" w:type="dxa"/>
            </w:tcMar>
            <w:shd w:fill="EDEDED"/>
          </w:tcPr>
          <w:p>
            <w:pPr>
              <w:spacing w:before="20" w:after="20" w:line="240" w:lineRule="auto"/>
            </w:pPr>
            <w:r>
              <w:rPr>
                <w:rFonts w:ascii="Times New Roman" w:hAnsi="Times New Roman"/>
                <w:b/>
                <w:sz w:val="21"/>
              </w:rPr>
              <w:t>Supervisor Role &amp; Name</w:t>
            </w:r>
          </w:p>
        </w:tc>
        <w:tc>
          <w:tcPr>
            <w:tcW w:type="dxa" w:w="2740"/>
            <w:vAlign w:val="center"/>
            <w:tcMar>
              <w:top w:w="50" w:type="dxa"/>
              <w:bottom w:w="50" w:type="dxa"/>
              <w:left w:w="80" w:type="dxa"/>
              <w:right w:w="80" w:type="dxa"/>
            </w:tcMar>
            <w:shd w:fill="EDEDED"/>
          </w:tcPr>
          <w:p>
            <w:pPr>
              <w:spacing w:before="20" w:after="20" w:line="240" w:lineRule="auto"/>
            </w:pPr>
            <w:r>
              <w:rPr>
                <w:rFonts w:ascii="Times New Roman" w:hAnsi="Times New Roman"/>
                <w:b/>
                <w:sz w:val="21"/>
              </w:rPr>
              <w:t>Signature of the Supervisor</w:t>
            </w:r>
          </w:p>
        </w:tc>
        <w:tc>
          <w:tcPr>
            <w:tcW w:type="dxa" w:w="2740"/>
            <w:vAlign w:val="center"/>
            <w:tcMar>
              <w:top w:w="50" w:type="dxa"/>
              <w:bottom w:w="50" w:type="dxa"/>
              <w:left w:w="80" w:type="dxa"/>
              <w:right w:w="80" w:type="dxa"/>
            </w:tcMar>
            <w:shd w:fill="EDEDED"/>
          </w:tcPr>
          <w:p>
            <w:pPr>
              <w:spacing w:before="20" w:after="20" w:line="240" w:lineRule="auto"/>
            </w:pPr>
            <w:r>
              <w:rPr>
                <w:rFonts w:ascii="Times New Roman" w:hAnsi="Times New Roman"/>
                <w:b/>
                <w:sz w:val="21"/>
              </w:rPr>
              <w:t>Date</w:t>
            </w:r>
          </w:p>
        </w:tc>
      </w:tr>
      <w:tr>
        <w:tc>
          <w:tcPr>
            <w:tcW w:type="dxa" w:w="2740"/>
            <w:vAlign w:val="center"/>
            <w:tcMar>
              <w:top w:w="50" w:type="dxa"/>
              <w:bottom w:w="50" w:type="dxa"/>
              <w:left w:w="80" w:type="dxa"/>
              <w:right w:w="80" w:type="dxa"/>
            </w:tcMar>
          </w:tcPr>
          <w:p>
            <w:pPr>
              <w:spacing w:before="20" w:after="20" w:line="240" w:lineRule="auto"/>
            </w:pPr>
            <w:r>
              <w:rPr>
                <w:rFonts w:ascii="Times New Roman" w:hAnsi="Times New Roman"/>
                <w:b/>
                <w:sz w:val="21"/>
              </w:rPr>
              <w:t>Supervisor:</w:t>
            </w:r>
            <w:r>
              <w:rPr>
                <w:rFonts w:ascii="Times New Roman" w:hAnsi="Times New Roman"/>
                <w:b w:val="0"/>
                <w:sz w:val="21"/>
              </w:rPr>
              <w:t xml:space="preserve"> Mr. Samadhi Rathnayaka</w:t>
            </w:r>
          </w:p>
        </w:tc>
        <w:tc>
          <w:tcPr>
            <w:tcW w:type="dxa" w:w="2740"/>
            <w:vAlign w:val="center"/>
            <w:tcMar>
              <w:top w:w="50" w:type="dxa"/>
              <w:bottom w:w="50" w:type="dxa"/>
              <w:left w:w="80" w:type="dxa"/>
              <w:right w:w="80" w:type="dxa"/>
            </w:tcMar>
          </w:tcPr>
          <w:p>
            <w:pPr>
              <w:spacing w:before="20" w:after="20" w:line="240" w:lineRule="auto"/>
            </w:pPr>
            <w:r>
              <w:rPr>
                <w:rFonts w:ascii="Times New Roman" w:hAnsi="Times New Roman"/>
                <w:b w:val="0"/>
                <w:sz w:val="21"/>
              </w:rPr>
              <w:t>\_\_\_\_\_\_\_\_\_\_\_\_\_\_\_\_\_\_\_\_\_\_\_\_\_\_</w:t>
            </w:r>
          </w:p>
        </w:tc>
        <w:tc>
          <w:tcPr>
            <w:tcW w:type="dxa" w:w="2740"/>
            <w:vAlign w:val="center"/>
            <w:tcMar>
              <w:top w:w="50" w:type="dxa"/>
              <w:bottom w:w="50" w:type="dxa"/>
              <w:left w:w="80" w:type="dxa"/>
              <w:right w:w="80" w:type="dxa"/>
            </w:tcMar>
          </w:tcPr>
          <w:p>
            <w:pPr>
              <w:spacing w:before="20" w:after="20" w:line="240" w:lineRule="auto"/>
            </w:pPr>
            <w:r>
              <w:rPr>
                <w:rFonts w:ascii="Times New Roman" w:hAnsi="Times New Roman"/>
                <w:b w:val="0"/>
                <w:sz w:val="21"/>
              </w:rPr>
              <w:t>\_\_\_\_\_\_\_\_\_\_\_\_\_\_</w:t>
            </w:r>
          </w:p>
        </w:tc>
      </w:tr>
      <w:tr>
        <w:tc>
          <w:tcPr>
            <w:tcW w:type="dxa" w:w="2740"/>
            <w:vAlign w:val="center"/>
            <w:tcMar>
              <w:top w:w="50" w:type="dxa"/>
              <w:bottom w:w="50" w:type="dxa"/>
              <w:left w:w="80" w:type="dxa"/>
              <w:right w:w="80" w:type="dxa"/>
            </w:tcMar>
          </w:tcPr>
          <w:p>
            <w:pPr>
              <w:spacing w:before="20" w:after="20" w:line="240" w:lineRule="auto"/>
            </w:pPr>
            <w:r>
              <w:rPr>
                <w:rFonts w:ascii="Times New Roman" w:hAnsi="Times New Roman"/>
                <w:b/>
                <w:sz w:val="21"/>
              </w:rPr>
              <w:t>Co-Supervisor:</w:t>
            </w:r>
            <w:r>
              <w:rPr>
                <w:rFonts w:ascii="Times New Roman" w:hAnsi="Times New Roman"/>
                <w:b w:val="0"/>
                <w:sz w:val="21"/>
              </w:rPr>
              <w:t xml:space="preserve"> Dr. Lakmini Abeywardhana</w:t>
            </w:r>
          </w:p>
        </w:tc>
        <w:tc>
          <w:tcPr>
            <w:tcW w:type="dxa" w:w="2740"/>
            <w:vAlign w:val="center"/>
            <w:tcMar>
              <w:top w:w="50" w:type="dxa"/>
              <w:bottom w:w="50" w:type="dxa"/>
              <w:left w:w="80" w:type="dxa"/>
              <w:right w:w="80" w:type="dxa"/>
            </w:tcMar>
          </w:tcPr>
          <w:p>
            <w:pPr>
              <w:spacing w:before="20" w:after="20" w:line="240" w:lineRule="auto"/>
            </w:pPr>
            <w:r>
              <w:rPr>
                <w:rFonts w:ascii="Times New Roman" w:hAnsi="Times New Roman"/>
                <w:b w:val="0"/>
                <w:sz w:val="21"/>
              </w:rPr>
              <w:t>\_\_\_\_\_\_\_\_\_\_\_\_\_\_\_\_\_\_\_\_\_\_\_\_\_\_</w:t>
            </w:r>
          </w:p>
        </w:tc>
        <w:tc>
          <w:tcPr>
            <w:tcW w:type="dxa" w:w="2740"/>
            <w:vAlign w:val="center"/>
            <w:tcMar>
              <w:top w:w="50" w:type="dxa"/>
              <w:bottom w:w="50" w:type="dxa"/>
              <w:left w:w="80" w:type="dxa"/>
              <w:right w:w="80" w:type="dxa"/>
            </w:tcMar>
          </w:tcPr>
          <w:p>
            <w:pPr>
              <w:spacing w:before="20" w:after="20" w:line="240" w:lineRule="auto"/>
            </w:pPr>
            <w:r>
              <w:rPr>
                <w:rFonts w:ascii="Times New Roman" w:hAnsi="Times New Roman"/>
                <w:b w:val="0"/>
                <w:sz w:val="21"/>
              </w:rPr>
              <w:t>\_\_\_\_\_\_\_\_\_\_\_\_\_\_</w:t>
            </w:r>
          </w:p>
        </w:tc>
      </w:tr>
    </w:tbl>
    <w:p>
      <w:pPr>
        <w:spacing w:before="0" w:after="80"/>
      </w:pPr>
    </w:p>
    <w:p>
      <w:r>
        <w:br w:type="page"/>
      </w:r>
    </w:p>
    <w:p>
      <w:pPr>
        <w:pStyle w:val="FrontMatterHeading"/>
        <w:keepNext/>
        <w:spacing w:before="240" w:after="240" w:line="240" w:lineRule="auto"/>
      </w:pPr>
      <w:r>
        <w:rPr>
          <w:rFonts w:ascii="Times New Roman" w:hAnsi="Times New Roman"/>
          <w:b/>
          <w:color w:val="000000"/>
          <w:sz w:val="28"/>
        </w:rPr>
        <w:t>DEDICATION</w:t>
      </w:r>
    </w:p>
    <w:p>
      <w:pPr>
        <w:spacing w:before="0" w:after="120" w:line="360" w:lineRule="auto"/>
        <w:jc w:val="both"/>
      </w:pPr>
      <w:r>
        <w:rPr>
          <w:rFonts w:ascii="Times New Roman" w:hAnsi="Times New Roman"/>
          <w:b w:val="0"/>
          <w:sz w:val="24"/>
        </w:rPr>
        <w:t>This dissertation is dedicated to my parents and family, whose sacrifices, patience, and constant encouragement made my undergraduate journey in Data Science at the Sri Lanka Institute of Information Technology possible, and to the open-source machine learning community advancing trustworthy and verifiable artificial intelligence.</w:t>
      </w:r>
    </w:p>
    <w:p>
      <w:r>
        <w:br w:type="page"/>
      </w:r>
    </w:p>
    <w:p>
      <w:pPr>
        <w:pStyle w:val="FrontMatterHeading"/>
        <w:keepNext/>
        <w:spacing w:before="240" w:after="240" w:line="240" w:lineRule="auto"/>
      </w:pPr>
      <w:r>
        <w:rPr>
          <w:rFonts w:ascii="Times New Roman" w:hAnsi="Times New Roman"/>
          <w:b/>
          <w:color w:val="000000"/>
          <w:sz w:val="28"/>
        </w:rPr>
        <w:t>ACKNOWLEDGEMENTS</w:t>
      </w:r>
    </w:p>
    <w:p>
      <w:pPr>
        <w:spacing w:before="0" w:after="120" w:line="360" w:lineRule="auto"/>
        <w:jc w:val="both"/>
      </w:pPr>
      <w:r>
        <w:rPr>
          <w:rFonts w:ascii="Times New Roman" w:hAnsi="Times New Roman"/>
          <w:b w:val="0"/>
          <w:sz w:val="24"/>
        </w:rPr>
        <w:t xml:space="preserve">I wish to express my sincere gratitude to our primary research supervisor, </w:t>
      </w:r>
      <w:r>
        <w:rPr>
          <w:rFonts w:ascii="Times New Roman" w:hAnsi="Times New Roman"/>
          <w:b/>
          <w:sz w:val="24"/>
        </w:rPr>
        <w:t>Mr. Samadhi Rathnayaka</w:t>
      </w:r>
      <w:r>
        <w:rPr>
          <w:rFonts w:ascii="Times New Roman" w:hAnsi="Times New Roman"/>
          <w:b w:val="0"/>
          <w:sz w:val="24"/>
        </w:rPr>
        <w:t xml:space="preserve">, and our co-supervisor, </w:t>
      </w:r>
      <w:r>
        <w:rPr>
          <w:rFonts w:ascii="Times New Roman" w:hAnsi="Times New Roman"/>
          <w:b/>
          <w:sz w:val="24"/>
        </w:rPr>
        <w:t>Dr. Lakmini Abeywardhana</w:t>
      </w:r>
      <w:r>
        <w:rPr>
          <w:rFonts w:ascii="Times New Roman" w:hAnsi="Times New Roman"/>
          <w:b w:val="0"/>
          <w:sz w:val="24"/>
        </w:rPr>
        <w:t>, of the Department of Information Technology, Faculty of Computing, Sri Lanka Institute of Information Technology (SLIIT). Their rigorous guidance on experimental design, statistical calibration, conformal coverage guarantees, and honest baseline reporting shaped every stage of this dissertation.</w:t>
      </w:r>
    </w:p>
    <w:p>
      <w:pPr>
        <w:spacing w:before="0" w:after="120" w:line="360" w:lineRule="auto"/>
        <w:jc w:val="both"/>
      </w:pPr>
      <w:r>
        <w:rPr>
          <w:rFonts w:ascii="Times New Roman" w:hAnsi="Times New Roman"/>
          <w:b w:val="0"/>
          <w:sz w:val="24"/>
        </w:rPr>
        <w:t xml:space="preserve">I am deeply grateful to my project teammates in Group </w:t>
      </w:r>
      <w:r>
        <w:rPr>
          <w:rFonts w:ascii="Times New Roman" w:hAnsi="Times New Roman"/>
          <w:b/>
          <w:sz w:val="24"/>
        </w:rPr>
        <w:t>R26-DS-018</w:t>
      </w:r>
      <w:r>
        <w:rPr>
          <w:rFonts w:ascii="Times New Roman" w:hAnsi="Times New Roman"/>
          <w:b w:val="0"/>
          <w:sz w:val="24"/>
        </w:rPr>
        <w:t xml:space="preserve"> for an exceptional collaborative engineering and research partnership in developing the </w:t>
      </w:r>
      <w:r>
        <w:rPr>
          <w:rFonts w:ascii="Times New Roman" w:hAnsi="Times New Roman"/>
          <w:b/>
          <w:sz w:val="24"/>
        </w:rPr>
        <w:t>TrustRAG</w:t>
      </w:r>
      <w:r>
        <w:rPr>
          <w:rFonts w:ascii="Times New Roman" w:hAnsi="Times New Roman"/>
          <w:b w:val="0"/>
          <w:sz w:val="24"/>
        </w:rPr>
        <w:t xml:space="preserve"> platform: </w:t>
      </w:r>
      <w:r>
        <w:rPr>
          <w:rFonts w:ascii="Times New Roman" w:hAnsi="Times New Roman"/>
          <w:b/>
          <w:sz w:val="24"/>
        </w:rPr>
        <w:t>Wimukthi Gunarathna</w:t>
      </w:r>
      <w:r>
        <w:rPr>
          <w:rFonts w:ascii="Times New Roman" w:hAnsi="Times New Roman"/>
          <w:b w:val="0"/>
          <w:sz w:val="24"/>
        </w:rPr>
        <w:t xml:space="preserve"> (</w:t>
      </w:r>
      <w:r>
        <w:rPr>
          <w:rFonts w:ascii="Times New Roman" w:hAnsi="Times New Roman"/>
          <w:b w:val="0"/>
          <w:sz w:val="24"/>
        </w:rPr>
        <w:t>IT22060976</w:t>
      </w:r>
      <w:r>
        <w:rPr>
          <w:rFonts w:ascii="Times New Roman" w:hAnsi="Times New Roman"/>
          <w:b w:val="0"/>
          <w:sz w:val="24"/>
        </w:rPr>
        <w:t xml:space="preserve">, Component 1: ModernBERT Span-Level Hallucination Detector), </w:t>
      </w:r>
      <w:r>
        <w:rPr>
          <w:rFonts w:ascii="Times New Roman" w:hAnsi="Times New Roman"/>
          <w:b/>
          <w:sz w:val="24"/>
        </w:rPr>
        <w:t>Sadini Wanniarachchi</w:t>
      </w:r>
      <w:r>
        <w:rPr>
          <w:rFonts w:ascii="Times New Roman" w:hAnsi="Times New Roman"/>
          <w:b w:val="0"/>
          <w:sz w:val="24"/>
        </w:rPr>
        <w:t xml:space="preserve"> (</w:t>
      </w:r>
      <w:r>
        <w:rPr>
          <w:rFonts w:ascii="Times New Roman" w:hAnsi="Times New Roman"/>
          <w:b w:val="0"/>
          <w:sz w:val="24"/>
        </w:rPr>
        <w:t>IT22592546</w:t>
      </w:r>
      <w:r>
        <w:rPr>
          <w:rFonts w:ascii="Times New Roman" w:hAnsi="Times New Roman"/>
          <w:b w:val="0"/>
          <w:sz w:val="24"/>
        </w:rPr>
        <w:t xml:space="preserve">, Component 2: Post-Hoc Calibration, Split Conformal Prediction, and Runtime Exchangeability Gate), and </w:t>
      </w:r>
      <w:r>
        <w:rPr>
          <w:rFonts w:ascii="Times New Roman" w:hAnsi="Times New Roman"/>
          <w:b/>
          <w:sz w:val="24"/>
        </w:rPr>
        <w:t>Ranya Sivakumar</w:t>
      </w:r>
      <w:r>
        <w:rPr>
          <w:rFonts w:ascii="Times New Roman" w:hAnsi="Times New Roman"/>
          <w:b w:val="0"/>
          <w:sz w:val="24"/>
        </w:rPr>
        <w:t xml:space="preserve"> (</w:t>
      </w:r>
      <w:r>
        <w:rPr>
          <w:rFonts w:ascii="Times New Roman" w:hAnsi="Times New Roman"/>
          <w:b w:val="0"/>
          <w:sz w:val="24"/>
        </w:rPr>
        <w:t>IT22607232</w:t>
      </w:r>
      <w:r>
        <w:rPr>
          <w:rFonts w:ascii="Times New Roman" w:hAnsi="Times New Roman"/>
          <w:b w:val="0"/>
          <w:sz w:val="24"/>
        </w:rPr>
        <w:t>, Component 3: Calibration-Consistent Explanation Generation and Bounded Escalation Agent). Maintaining a single frozen JSON data contract (</w:t>
      </w:r>
      <w:r>
        <w:rPr>
          <w:rFonts w:ascii="Times New Roman" w:hAnsi="Times New Roman"/>
          <w:b w:val="0"/>
          <w:sz w:val="24"/>
        </w:rPr>
        <w:t>src/common/schema.py</w:t>
      </w:r>
      <w:r>
        <w:rPr>
          <w:rFonts w:ascii="Times New Roman" w:hAnsi="Times New Roman"/>
          <w:b w:val="0"/>
          <w:sz w:val="24"/>
        </w:rPr>
        <w:t>) and an automated regression suite across four independent components was only possible because of their discipline and technical generosity.</w:t>
      </w:r>
    </w:p>
    <w:p>
      <w:pPr>
        <w:spacing w:before="0" w:after="120" w:line="360" w:lineRule="auto"/>
        <w:jc w:val="both"/>
      </w:pPr>
      <w:r>
        <w:rPr>
          <w:rFonts w:ascii="Times New Roman" w:hAnsi="Times New Roman"/>
          <w:b w:val="0"/>
          <w:sz w:val="24"/>
        </w:rPr>
        <w:t>Finally, I thank the academic and administrative staff of the Faculty of Computing at SLIIT, as well as my parents and family, for their unwavering support throughout my bachelor's degree studies. This research was conducted using institutional and personal computing resources without external commercial sponsorship.</w:t>
      </w:r>
    </w:p>
    <w:p>
      <w:r>
        <w:br w:type="page"/>
      </w:r>
    </w:p>
    <w:p>
      <w:pPr>
        <w:pStyle w:val="FrontMatterHeading"/>
        <w:keepNext/>
        <w:spacing w:before="240" w:after="240" w:line="240" w:lineRule="auto"/>
      </w:pPr>
      <w:r>
        <w:rPr>
          <w:rFonts w:ascii="Times New Roman" w:hAnsi="Times New Roman"/>
          <w:b/>
          <w:color w:val="000000"/>
          <w:sz w:val="28"/>
        </w:rPr>
        <w:t>ABSTRACT</w:t>
      </w:r>
    </w:p>
    <w:p>
      <w:pPr>
        <w:spacing w:before="0" w:after="120" w:line="240" w:lineRule="auto"/>
        <w:jc w:val="both"/>
      </w:pPr>
      <w:r>
        <w:rPr>
          <w:rFonts w:ascii="Times New Roman" w:hAnsi="Times New Roman"/>
          <w:b w:val="0"/>
          <w:sz w:val="22"/>
        </w:rPr>
        <w:t xml:space="preserve">Retrieval-Augmented Generation (RAG) conditions large language models on retrieved source documents to reduce factual fabrication, yet corpus-scale evaluations on RAGTruth demonstrate that 43.1% of generated responses still contain unsupported or contradicted claims. Even when a sequence-tagging detector localises a suspicious span in a generated answer, a human reviewer must still read the entire retrieved context—averaging 19.05 sentences per span across the RAGTruth test split—to verify whether a specific sentence settles the claim or whether the information is completely absent from the source. Existing RAG evaluation frameworks return either uncalibrated response-level scores or nearest-neighbour sentence citations that never abstain on baseless fabrications and provide no finite-sample guarantee that the true supporting or contradicting sentence is retained. This dissertation presents </w:t>
      </w:r>
      <w:r>
        <w:rPr>
          <w:rFonts w:ascii="Times New Roman" w:hAnsi="Times New Roman"/>
          <w:b/>
          <w:sz w:val="22"/>
        </w:rPr>
        <w:t>Component 4 (Retrieval-Attribution Alignment and Evidence Grounding)</w:t>
      </w:r>
      <w:r>
        <w:rPr>
          <w:rFonts w:ascii="Times New Roman" w:hAnsi="Times New Roman"/>
          <w:b w:val="0"/>
          <w:sz w:val="22"/>
        </w:rPr>
        <w:t xml:space="preserve"> of the TrustRAG platform. First, we conduct a corpus-level audit of RAGTruth's </w:t>
      </w:r>
      <w:r>
        <w:rPr>
          <w:rFonts w:ascii="Times New Roman" w:hAnsi="Times New Roman"/>
          <w:b w:val="0"/>
          <w:sz w:val="22"/>
        </w:rPr>
        <w:t>Original:</w:t>
      </w:r>
      <w:r>
        <w:rPr>
          <w:rFonts w:ascii="Times New Roman" w:hAnsi="Times New Roman"/>
          <w:b w:val="0"/>
          <w:sz w:val="22"/>
        </w:rPr>
        <w:t xml:space="preserve"> annotator quotes on frozen splits (1,214 calibration and 1,533 test spans), establishing that 50.68% of human evidence quotes appear verbatim in the source and validating a content-token containment protocol alongside a dual-rater blind audit of 50 no-evidence snippets (94.00% primary agreement, 98.00% inter-annotator agreement, Cohen's κ = 0.8466). Second, we benchmark lexical, dense embedding (</w:t>
      </w:r>
      <w:r>
        <w:rPr>
          <w:rFonts w:ascii="Times New Roman" w:hAnsi="Times New Roman"/>
          <w:b w:val="0"/>
          <w:sz w:val="22"/>
        </w:rPr>
        <w:t>bge-small-en-v1.5</w:t>
      </w:r>
      <w:r>
        <w:rPr>
          <w:rFonts w:ascii="Times New Roman" w:hAnsi="Times New Roman"/>
          <w:b w:val="0"/>
          <w:sz w:val="22"/>
        </w:rPr>
        <w:t>), NLI cross-encoder (</w:t>
      </w:r>
      <w:r>
        <w:rPr>
          <w:rFonts w:ascii="Times New Roman" w:hAnsi="Times New Roman"/>
          <w:b w:val="0"/>
          <w:sz w:val="22"/>
        </w:rPr>
        <w:t>DeBERTa-v3</w:t>
      </w:r>
      <w:r>
        <w:rPr>
          <w:rFonts w:ascii="Times New Roman" w:hAnsi="Times New Roman"/>
          <w:b w:val="0"/>
          <w:sz w:val="22"/>
        </w:rPr>
        <w:t xml:space="preserve">), and </w:t>
      </w:r>
      <w:r>
        <w:rPr>
          <w:rFonts w:ascii="Times New Roman" w:hAnsi="Times New Roman"/>
          <w:b w:val="0"/>
          <w:sz w:val="22"/>
        </w:rPr>
        <w:t>HHEM</w:t>
      </w:r>
      <w:r>
        <w:rPr>
          <w:rFonts w:ascii="Times New Roman" w:hAnsi="Times New Roman"/>
          <w:b w:val="0"/>
          <w:sz w:val="22"/>
        </w:rPr>
        <w:t xml:space="preserve"> attribution backends, uncovering that a top-5 lexical pre-filter discards the true evidence sentence 21.94% of the time versus 2.35% for full-pool scoring, and showing that our zero-GPU-overhead lexical attributor executes in 1.312 ms median CPU latency (0.0 MB RAM/VRAM overhead). Third, we wrap sentence attribution in Least Ambiguous Set-Valued Classifiers (LAC) split conformal prediction; at α = 0.10, Component 4 achieves 90.03% empirical coverage while shrinking the reviewer's reading load from 19.05 to 4.61 sentences per span, a </w:t>
      </w:r>
      <w:r>
        <w:rPr>
          <w:rFonts w:ascii="Times New Roman" w:hAnsi="Times New Roman"/>
          <w:b/>
          <w:sz w:val="22"/>
        </w:rPr>
        <w:t>70.6% reduction in human reading effort</w:t>
      </w:r>
      <w:r>
        <w:rPr>
          <w:rFonts w:ascii="Times New Roman" w:hAnsi="Times New Roman"/>
          <w:b w:val="0"/>
          <w:sz w:val="22"/>
        </w:rPr>
        <w:t xml:space="preserve"> (and 69.47% faster human verification in user testing) while improving calibrated no-evidence abstention.</w:t>
      </w:r>
    </w:p>
    <w:p>
      <w:pPr>
        <w:spacing w:before="0" w:after="120" w:line="240" w:lineRule="auto"/>
        <w:jc w:val="both"/>
      </w:pPr>
      <w:r>
        <w:rPr>
          <w:rFonts w:ascii="Times New Roman" w:hAnsi="Times New Roman"/>
          <w:b/>
          <w:sz w:val="22"/>
        </w:rPr>
        <w:t>Keywords:</w:t>
      </w:r>
      <w:r>
        <w:rPr>
          <w:rFonts w:ascii="Times New Roman" w:hAnsi="Times New Roman"/>
          <w:b w:val="0"/>
          <w:sz w:val="22"/>
        </w:rPr>
        <w:t xml:space="preserve"> Retrieval-Augmented Generation, Hallucination Attribution, Split Conformal Prediction, Evidence Grounding, Selective Abstention</w:t>
      </w:r>
    </w:p>
    <w:p>
      <w:r>
        <w:br w:type="page"/>
      </w:r>
    </w:p>
    <w:p>
      <w:pPr>
        <w:pStyle w:val="FrontMatterHeading"/>
        <w:keepNext/>
        <w:spacing w:before="240" w:after="240" w:line="240" w:lineRule="auto"/>
      </w:pPr>
      <w:r>
        <w:rPr>
          <w:rFonts w:ascii="Times New Roman" w:hAnsi="Times New Roman"/>
          <w:b/>
          <w:color w:val="000000"/>
          <w:sz w:val="28"/>
        </w:rPr>
        <w:t>TABLE OF CONTENTS</w:t>
      </w:r>
    </w:p>
    <w:p>
      <w:pPr>
        <w:spacing w:before="120" w:after="240" w:line="240" w:lineRule="auto"/>
      </w:pPr>
      <w:fldSimple w:instr="TOC \o &quot;1-3&quot; \h \z \u">
        <w:r>
          <w:t>[Right-click and select 'Update Field', or click 'References' -&gt; 'Table of Contents']</w:t>
        </w:r>
      </w:fldSimple>
    </w:p>
    <w:p>
      <w:r>
        <w:br w:type="page"/>
      </w:r>
    </w:p>
    <w:p>
      <w:pPr>
        <w:pStyle w:val="FrontMatterHeading"/>
        <w:keepNext/>
        <w:spacing w:before="240" w:after="240" w:line="240" w:lineRule="auto"/>
      </w:pPr>
      <w:r>
        <w:rPr>
          <w:rFonts w:ascii="Times New Roman" w:hAnsi="Times New Roman"/>
          <w:b/>
          <w:color w:val="000000"/>
          <w:sz w:val="28"/>
        </w:rPr>
        <w:t>LIST OF FIGURES</w:t>
      </w:r>
    </w:p>
    <w:p>
      <w:pPr>
        <w:spacing w:before="0" w:after="120" w:line="240" w:lineRule="auto"/>
        <w:jc w:val="right"/>
      </w:pPr>
      <w:r>
        <w:rPr>
          <w:rFonts w:ascii="Times New Roman" w:hAnsi="Times New Roman"/>
          <w:b w:val="0"/>
          <w:sz w:val="24"/>
        </w:rPr>
        <w:t>Page</w:t>
      </w:r>
    </w:p>
    <w:p>
      <w:pPr>
        <w:pStyle w:val="TOC1"/>
        <w:spacing w:line="240" w:lineRule="auto" w:before="20" w:after="20"/>
        <w:tabs>
          <w:tab w:val="right" w:leader="dot" w:pos="8211"/>
        </w:tabs>
      </w:pPr>
      <w:r>
        <w:rPr>
          <w:rFonts w:ascii="Times New Roman" w:hAnsi="Times New Roman"/>
          <w:b w:val="0"/>
          <w:sz w:val="24"/>
        </w:rPr>
        <w:t>Figure 4.1 TrustRAG Four-Stage Calibrated Architecture with Component 4 Highlighted</w:t>
        <w:tab/>
        <w:t>44</w:t>
      </w:r>
    </w:p>
    <w:p>
      <w:pPr>
        <w:pStyle w:val="TOC1"/>
        <w:spacing w:line="240" w:lineRule="auto" w:before="20" w:after="20"/>
        <w:tabs>
          <w:tab w:val="right" w:leader="dot" w:pos="8211"/>
        </w:tabs>
      </w:pPr>
      <w:r>
        <w:rPr>
          <w:rFonts w:ascii="Times New Roman" w:hAnsi="Times New Roman"/>
          <w:b w:val="0"/>
          <w:sz w:val="24"/>
        </w:rPr>
        <w:t>Figure 4.2 Component 4 Internal Attribution, Conformal Prediction Set, and Abstention Pipeline</w:t>
        <w:tab/>
        <w:t>48</w:t>
      </w:r>
    </w:p>
    <w:p>
      <w:pPr>
        <w:pStyle w:val="TOC1"/>
        <w:spacing w:line="240" w:lineRule="auto" w:before="20" w:after="20"/>
        <w:tabs>
          <w:tab w:val="right" w:leader="dot" w:pos="8211"/>
        </w:tabs>
      </w:pPr>
      <w:r>
        <w:rPr>
          <w:rFonts w:ascii="Times New Roman" w:hAnsi="Times New Roman"/>
          <w:b w:val="0"/>
          <w:sz w:val="24"/>
        </w:rPr>
        <w:t>Figure 4.3 Frozen Pydantic Data Contract (`src/common/schema.py`) and C4 Serving Artefact Schema</w:t>
        <w:tab/>
        <w:t>50</w:t>
      </w:r>
    </w:p>
    <w:p>
      <w:pPr>
        <w:pStyle w:val="TOC1"/>
        <w:spacing w:line="240" w:lineRule="auto" w:before="20" w:after="20"/>
        <w:tabs>
          <w:tab w:val="right" w:leader="dot" w:pos="8211"/>
        </w:tabs>
      </w:pPr>
      <w:r>
        <w:rPr>
          <w:rFonts w:ascii="Times New Roman" w:hAnsi="Times New Roman"/>
          <w:b w:val="0"/>
          <w:sz w:val="24"/>
        </w:rPr>
        <w:t>Figure 6.1 Attribution Backend Top-1 Accuracy Against Trivial Floors by Task and Pre-Filter Ceiling</w:t>
        <w:tab/>
        <w:t>66</w:t>
      </w:r>
    </w:p>
    <w:p>
      <w:pPr>
        <w:pStyle w:val="TOC1"/>
        <w:spacing w:line="240" w:lineRule="auto" w:before="20" w:after="20"/>
        <w:tabs>
          <w:tab w:val="right" w:leader="dot" w:pos="8211"/>
        </w:tabs>
      </w:pPr>
      <w:r>
        <w:rPr>
          <w:rFonts w:ascii="Times New Roman" w:hAnsi="Times New Roman"/>
          <w:b w:val="0"/>
          <w:sz w:val="24"/>
        </w:rPr>
        <w:t>Figure 6.2 Post-Hoc Attribution Score Calibration and Expected Calibration Error Across Calibrators</w:t>
        <w:tab/>
        <w:t>67</w:t>
      </w:r>
    </w:p>
    <w:p>
      <w:pPr>
        <w:pStyle w:val="TOC1"/>
        <w:spacing w:line="240" w:lineRule="auto" w:before="20" w:after="20"/>
        <w:tabs>
          <w:tab w:val="right" w:leader="dot" w:pos="8211"/>
        </w:tabs>
      </w:pPr>
      <w:r>
        <w:rPr>
          <w:rFonts w:ascii="Times New Roman" w:hAnsi="Times New Roman"/>
          <w:b w:val="0"/>
          <w:sz w:val="24"/>
        </w:rPr>
        <w:t>Figure 6.3 Conformal Evidence Set Empirical Coverage vs. Target 1 - α with 3σ Finite-Sample Band</w:t>
        <w:tab/>
        <w:t>68</w:t>
      </w:r>
    </w:p>
    <w:p>
      <w:pPr>
        <w:pStyle w:val="TOC1"/>
        <w:spacing w:line="240" w:lineRule="auto" w:before="20" w:after="20"/>
        <w:tabs>
          <w:tab w:val="right" w:leader="dot" w:pos="8211"/>
        </w:tabs>
      </w:pPr>
      <w:r>
        <w:rPr>
          <w:rFonts w:ascii="Times New Roman" w:hAnsi="Times New Roman"/>
          <w:b w:val="0"/>
          <w:sz w:val="24"/>
        </w:rPr>
        <w:t>Figure 6.4 Mean Conformal Evidence Set Size vs. Candidate Context Pool Size Across Risk Levels</w:t>
        <w:tab/>
        <w:t>69</w:t>
      </w:r>
    </w:p>
    <w:p>
      <w:pPr>
        <w:pStyle w:val="TOC1"/>
        <w:spacing w:line="240" w:lineRule="auto" w:before="20" w:after="20"/>
        <w:tabs>
          <w:tab w:val="right" w:leader="dot" w:pos="8211"/>
        </w:tabs>
      </w:pPr>
      <w:r>
        <w:rPr>
          <w:rFonts w:ascii="Times New Roman" w:hAnsi="Times New Roman"/>
          <w:b w:val="0"/>
          <w:sz w:val="24"/>
        </w:rPr>
        <w:t>Figure 6.5 Calibrated No-Evidence Abstention Precision, Recall, and F1 vs. Trivial Baselines</w:t>
        <w:tab/>
        <w:t>70</w:t>
      </w:r>
    </w:p>
    <w:p>
      <w:pPr>
        <w:pStyle w:val="TOC1"/>
        <w:spacing w:line="240" w:lineRule="auto" w:before="20" w:after="20"/>
        <w:tabs>
          <w:tab w:val="right" w:leader="dot" w:pos="8211"/>
        </w:tabs>
      </w:pPr>
      <w:r>
        <w:rPr>
          <w:rFonts w:ascii="Times New Roman" w:hAnsi="Times New Roman"/>
          <w:b w:val="0"/>
          <w:sz w:val="24"/>
        </w:rPr>
        <w:t>Figure 6.6 Leave-One-Task-Out Cross-Task Transfer of Conformal Quantiles (`alpha = 0.10`)</w:t>
        <w:tab/>
        <w:t>71</w:t>
      </w:r>
    </w:p>
    <w:p>
      <w:pPr>
        <w:pStyle w:val="TOC1"/>
        <w:spacing w:line="240" w:lineRule="auto" w:before="20" w:after="20"/>
        <w:tabs>
          <w:tab w:val="right" w:leader="dot" w:pos="8211"/>
        </w:tabs>
      </w:pPr>
      <w:r>
        <w:rPr>
          <w:rFonts w:ascii="Times New Roman" w:hAnsi="Times New Roman"/>
          <w:b w:val="0"/>
          <w:sz w:val="24"/>
        </w:rPr>
        <w:t>Figure 6.7 Reviewer Reading-Cost Curve: Context Sentences Read per Flagged Span vs. Empirical Coverage</w:t>
        <w:tab/>
        <w:t>72</w:t>
      </w:r>
    </w:p>
    <w:p>
      <w:r>
        <w:br w:type="page"/>
      </w:r>
    </w:p>
    <w:p>
      <w:pPr>
        <w:pStyle w:val="FrontMatterHeading"/>
        <w:keepNext/>
        <w:spacing w:before="240" w:after="240" w:line="240" w:lineRule="auto"/>
      </w:pPr>
      <w:r>
        <w:rPr>
          <w:rFonts w:ascii="Times New Roman" w:hAnsi="Times New Roman"/>
          <w:b/>
          <w:color w:val="000000"/>
          <w:sz w:val="28"/>
        </w:rPr>
        <w:t>LIST OF TABLES</w:t>
      </w:r>
    </w:p>
    <w:p>
      <w:pPr>
        <w:spacing w:before="0" w:after="120" w:line="240" w:lineRule="auto"/>
        <w:jc w:val="right"/>
      </w:pPr>
      <w:r>
        <w:rPr>
          <w:rFonts w:ascii="Times New Roman" w:hAnsi="Times New Roman"/>
          <w:b w:val="0"/>
          <w:sz w:val="24"/>
        </w:rPr>
        <w:t>Page</w:t>
      </w:r>
    </w:p>
    <w:p>
      <w:pPr>
        <w:pStyle w:val="TOC1"/>
        <w:spacing w:line="240" w:lineRule="auto" w:before="20" w:after="20"/>
        <w:tabs>
          <w:tab w:val="right" w:leader="dot" w:pos="8211"/>
        </w:tabs>
      </w:pPr>
      <w:r>
        <w:rPr>
          <w:rFonts w:ascii="Times New Roman" w:hAnsi="Times New Roman"/>
          <w:b w:val="0"/>
          <w:sz w:val="24"/>
        </w:rPr>
        <w:t>Table 1.1 Ownership and Interface Boundaries of the Four TrustRAG Research Components</w:t>
        <w:tab/>
        <w:t>2</w:t>
      </w:r>
    </w:p>
    <w:p>
      <w:pPr>
        <w:pStyle w:val="TOC1"/>
        <w:spacing w:line="240" w:lineRule="auto" w:before="20" w:after="20"/>
        <w:tabs>
          <w:tab w:val="right" w:leader="dot" w:pos="8211"/>
        </w:tabs>
      </w:pPr>
      <w:r>
        <w:rPr>
          <w:rFonts w:ascii="Times New Roman" w:hAnsi="Times New Roman"/>
          <w:b w:val="0"/>
          <w:sz w:val="24"/>
        </w:rPr>
        <w:t>Table 1.2 Mapping of Research Questions, Individual Objectives, Evaluation Layers, and Thesis Chapters</w:t>
        <w:tab/>
        <w:t>9</w:t>
      </w:r>
    </w:p>
    <w:p>
      <w:pPr>
        <w:pStyle w:val="TOC1"/>
        <w:spacing w:line="240" w:lineRule="auto" w:before="20" w:after="20"/>
        <w:tabs>
          <w:tab w:val="right" w:leader="dot" w:pos="8211"/>
        </w:tabs>
      </w:pPr>
      <w:r>
        <w:rPr>
          <w:rFonts w:ascii="Times New Roman" w:hAnsi="Times New Roman"/>
          <w:b w:val="0"/>
          <w:sz w:val="24"/>
        </w:rPr>
        <w:t>Table 2.1 Systematic Literature Search Strings, Databases, and Inclusion/Exclusion Criteria</w:t>
        <w:tab/>
        <w:t>15</w:t>
      </w:r>
    </w:p>
    <w:p>
      <w:pPr>
        <w:pStyle w:val="TOC1"/>
        <w:spacing w:line="240" w:lineRule="auto" w:before="20" w:after="20"/>
        <w:tabs>
          <w:tab w:val="right" w:leader="dot" w:pos="8211"/>
        </w:tabs>
      </w:pPr>
      <w:r>
        <w:rPr>
          <w:rFonts w:ascii="Times New Roman" w:hAnsi="Times New Roman"/>
          <w:b w:val="0"/>
          <w:sz w:val="24"/>
        </w:rPr>
        <w:t>Table 2.2 Comparative Gap Synthesis Matrix of Hallucination Detection and Attribution Systems</w:t>
        <w:tab/>
        <w:t>25</w:t>
      </w:r>
    </w:p>
    <w:p>
      <w:pPr>
        <w:pStyle w:val="TOC1"/>
        <w:spacing w:line="240" w:lineRule="auto" w:before="20" w:after="20"/>
        <w:tabs>
          <w:tab w:val="right" w:leader="dot" w:pos="8211"/>
        </w:tabs>
      </w:pPr>
      <w:r>
        <w:rPr>
          <w:rFonts w:ascii="Times New Roman" w:hAnsi="Times New Roman"/>
          <w:b w:val="0"/>
          <w:sz w:val="24"/>
        </w:rPr>
        <w:t>Table 3.1 Frozen RAGTruth Dataset Splits and Evidence Annotation Distribution (Layer 1 Audit)</w:t>
        <w:tab/>
        <w:t>30</w:t>
      </w:r>
    </w:p>
    <w:p>
      <w:pPr>
        <w:pStyle w:val="TOC1"/>
        <w:spacing w:line="240" w:lineRule="auto" w:before="20" w:after="20"/>
        <w:tabs>
          <w:tab w:val="right" w:leader="dot" w:pos="8211"/>
        </w:tabs>
      </w:pPr>
      <w:r>
        <w:rPr>
          <w:rFonts w:ascii="Times New Roman" w:hAnsi="Times New Roman"/>
          <w:b w:val="0"/>
          <w:sz w:val="24"/>
        </w:rPr>
        <w:t>Table 3.2 Fifteen-Layer Experimental Protocol and Associated Artefact Outputs in Component 4</w:t>
        <w:tab/>
        <w:t>33</w:t>
      </w:r>
    </w:p>
    <w:p>
      <w:pPr>
        <w:pStyle w:val="TOC1"/>
        <w:spacing w:line="240" w:lineRule="auto" w:before="20" w:after="20"/>
        <w:tabs>
          <w:tab w:val="right" w:leader="dot" w:pos="8211"/>
        </w:tabs>
      </w:pPr>
      <w:r>
        <w:rPr>
          <w:rFonts w:ascii="Times New Roman" w:hAnsi="Times New Roman"/>
          <w:b w:val="0"/>
          <w:sz w:val="24"/>
        </w:rPr>
        <w:t>Table 4.1 Functional and Non-Functional Requirements Specification for Component 4</w:t>
        <w:tab/>
        <w:t>43</w:t>
      </w:r>
    </w:p>
    <w:p>
      <w:pPr>
        <w:pStyle w:val="TOC1"/>
        <w:spacing w:line="240" w:lineRule="auto" w:before="20" w:after="20"/>
        <w:tabs>
          <w:tab w:val="right" w:leader="dot" w:pos="8211"/>
        </w:tabs>
      </w:pPr>
      <w:r>
        <w:rPr>
          <w:rFonts w:ascii="Times New Roman" w:hAnsi="Times New Roman"/>
          <w:b w:val="0"/>
          <w:sz w:val="24"/>
        </w:rPr>
        <w:t>Table 4.2 Architectural Trade-Off Matrix Across Attribution Scorer Backends and Conformal Formalisms</w:t>
        <w:tab/>
        <w:t>47</w:t>
      </w:r>
    </w:p>
    <w:p>
      <w:pPr>
        <w:pStyle w:val="TOC1"/>
        <w:spacing w:line="240" w:lineRule="auto" w:before="20" w:after="20"/>
        <w:tabs>
          <w:tab w:val="right" w:leader="dot" w:pos="8211"/>
        </w:tabs>
      </w:pPr>
      <w:r>
        <w:rPr>
          <w:rFonts w:ascii="Times New Roman" w:hAnsi="Times New Roman"/>
          <w:b w:val="0"/>
          <w:sz w:val="24"/>
        </w:rPr>
        <w:t>Table 5.1 Development Environment, Software Dependencies, and Pinning Strategy</w:t>
        <w:tab/>
        <w:t>53</w:t>
      </w:r>
    </w:p>
    <w:p>
      <w:pPr>
        <w:pStyle w:val="TOC1"/>
        <w:spacing w:line="240" w:lineRule="auto" w:before="20" w:after="20"/>
        <w:tabs>
          <w:tab w:val="right" w:leader="dot" w:pos="8211"/>
        </w:tabs>
      </w:pPr>
      <w:r>
        <w:rPr>
          <w:rFonts w:ascii="Times New Roman" w:hAnsi="Times New Roman"/>
          <w:b w:val="0"/>
          <w:sz w:val="24"/>
        </w:rPr>
        <w:t>Table 5.2 Layer-by-Layer Module Inventory of `src/c4_attribution/`</w:t>
        <w:tab/>
        <w:t>55</w:t>
      </w:r>
    </w:p>
    <w:p>
      <w:pPr>
        <w:pStyle w:val="TOC1"/>
        <w:spacing w:line="240" w:lineRule="auto" w:before="20" w:after="20"/>
        <w:tabs>
          <w:tab w:val="right" w:leader="dot" w:pos="8211"/>
        </w:tabs>
      </w:pPr>
      <w:r>
        <w:rPr>
          <w:rFonts w:ascii="Times New Roman" w:hAnsi="Times New Roman"/>
          <w:b w:val="0"/>
          <w:sz w:val="24"/>
        </w:rPr>
        <w:t>Table 5.3 Five-Level Software Verification and Regression Test Matrix (`147` C4 Tests)</w:t>
        <w:tab/>
        <w:t>60</w:t>
      </w:r>
    </w:p>
    <w:p>
      <w:pPr>
        <w:pStyle w:val="TOC1"/>
        <w:spacing w:line="240" w:lineRule="auto" w:before="20" w:after="20"/>
        <w:tabs>
          <w:tab w:val="right" w:leader="dot" w:pos="8211"/>
        </w:tabs>
      </w:pPr>
      <w:r>
        <w:rPr>
          <w:rFonts w:ascii="Times New Roman" w:hAnsi="Times New Roman"/>
          <w:b w:val="0"/>
          <w:sz w:val="24"/>
        </w:rPr>
        <w:t>Table 6.1 Ground-Truth Evidence Audit and Containment Rates on Frozen Splits (`C4-1`)</w:t>
        <w:tab/>
        <w:t>64</w:t>
      </w:r>
    </w:p>
    <w:p>
      <w:pPr>
        <w:pStyle w:val="TOC1"/>
        <w:spacing w:line="240" w:lineRule="auto" w:before="20" w:after="20"/>
        <w:tabs>
          <w:tab w:val="right" w:leader="dot" w:pos="8211"/>
        </w:tabs>
      </w:pPr>
      <w:r>
        <w:rPr>
          <w:rFonts w:ascii="Times New Roman" w:hAnsi="Times New Roman"/>
          <w:b w:val="0"/>
          <w:sz w:val="24"/>
        </w:rPr>
        <w:t>Table 6.2 Segmentation Ablation and Extraction Convention Verification (`C4-2`)</w:t>
        <w:tab/>
        <w:t>64</w:t>
      </w:r>
    </w:p>
    <w:p>
      <w:pPr>
        <w:pStyle w:val="TOC1"/>
        <w:spacing w:line="240" w:lineRule="auto" w:before="20" w:after="20"/>
        <w:tabs>
          <w:tab w:val="right" w:leader="dot" w:pos="8211"/>
        </w:tabs>
      </w:pPr>
      <w:r>
        <w:rPr>
          <w:rFonts w:ascii="Times New Roman" w:hAnsi="Times New Roman"/>
          <w:b w:val="0"/>
          <w:sz w:val="24"/>
        </w:rPr>
        <w:t>Table 6.3 Overall Attribution Accuracy on Test Split (`824` Attributable Spans, `C4-3`)</w:t>
        <w:tab/>
        <w:t>65</w:t>
      </w:r>
    </w:p>
    <w:p>
      <w:pPr>
        <w:pStyle w:val="TOC1"/>
        <w:spacing w:line="240" w:lineRule="auto" w:before="20" w:after="20"/>
        <w:tabs>
          <w:tab w:val="right" w:leader="dot" w:pos="8211"/>
        </w:tabs>
      </w:pPr>
      <w:r>
        <w:rPr>
          <w:rFonts w:ascii="Times New Roman" w:hAnsi="Times New Roman"/>
          <w:b w:val="0"/>
          <w:sz w:val="24"/>
        </w:rPr>
        <w:t>Table 6.4 Per-Task Attribution Accuracy Breakdown (`QA`, `Summarization`, `Data2Text`, `C4-4`)</w:t>
        <w:tab/>
        <w:t>65</w:t>
      </w:r>
    </w:p>
    <w:p>
      <w:pPr>
        <w:pStyle w:val="TOC1"/>
        <w:spacing w:line="240" w:lineRule="auto" w:before="20" w:after="20"/>
        <w:tabs>
          <w:tab w:val="right" w:leader="dot" w:pos="8211"/>
        </w:tabs>
      </w:pPr>
      <w:r>
        <w:rPr>
          <w:rFonts w:ascii="Times New Roman" w:hAnsi="Times New Roman"/>
          <w:b w:val="0"/>
          <w:sz w:val="24"/>
        </w:rPr>
        <w:t>Table 6.5 Candidate Pre-Filter Sensitivity and Drop-Rate Analysis (`C4-5`)</w:t>
        <w:tab/>
        <w:t>66</w:t>
      </w:r>
    </w:p>
    <w:p>
      <w:pPr>
        <w:pStyle w:val="TOC1"/>
        <w:spacing w:line="240" w:lineRule="auto" w:before="20" w:after="20"/>
        <w:tabs>
          <w:tab w:val="right" w:leader="dot" w:pos="8211"/>
        </w:tabs>
      </w:pPr>
      <w:r>
        <w:rPr>
          <w:rFonts w:ascii="Times New Roman" w:hAnsi="Times New Roman"/>
          <w:b w:val="0"/>
          <w:sz w:val="24"/>
        </w:rPr>
        <w:t>Table 6.6 Multi-Feature Score Fusion (`fusion:linear` and `fusion:learned`) vs. Single Backends (`C4-6`)</w:t>
        <w:tab/>
        <w:t>67</w:t>
      </w:r>
    </w:p>
    <w:p>
      <w:pPr>
        <w:pStyle w:val="TOC1"/>
        <w:spacing w:line="240" w:lineRule="auto" w:before="20" w:after="20"/>
        <w:tabs>
          <w:tab w:val="right" w:leader="dot" w:pos="8211"/>
        </w:tabs>
      </w:pPr>
      <w:r>
        <w:rPr>
          <w:rFonts w:ascii="Times New Roman" w:hAnsi="Times New Roman"/>
          <w:b w:val="0"/>
          <w:sz w:val="24"/>
        </w:rPr>
        <w:t>Table 6.7 Post-Hoc Probability Calibration Across Four Calibrators on Test Split (`C4-7`)</w:t>
        <w:tab/>
        <w:t>67</w:t>
      </w:r>
    </w:p>
    <w:p>
      <w:pPr>
        <w:pStyle w:val="TOC1"/>
        <w:spacing w:line="240" w:lineRule="auto" w:before="20" w:after="20"/>
        <w:tabs>
          <w:tab w:val="right" w:leader="dot" w:pos="8211"/>
        </w:tabs>
      </w:pPr>
      <w:r>
        <w:rPr>
          <w:rFonts w:ascii="Times New Roman" w:hAnsi="Times New Roman"/>
          <w:b w:val="0"/>
          <w:sz w:val="24"/>
        </w:rPr>
        <w:t>Table 6.8 Calibration Generalisation Gap (`Calib` vs. `Test` ECE, `C4-8`)</w:t>
        <w:tab/>
        <w:t>68</w:t>
      </w:r>
    </w:p>
    <w:p>
      <w:pPr>
        <w:pStyle w:val="TOC1"/>
        <w:spacing w:line="240" w:lineRule="auto" w:before="20" w:after="20"/>
        <w:tabs>
          <w:tab w:val="right" w:leader="dot" w:pos="8211"/>
        </w:tabs>
      </w:pPr>
      <w:r>
        <w:rPr>
          <w:rFonts w:ascii="Times New Roman" w:hAnsi="Times New Roman"/>
          <w:b w:val="0"/>
          <w:sz w:val="24"/>
        </w:rPr>
        <w:t>Table 6.9 Split-Conformal Evidence Sets (LAC vs. APS) Across α ∈ \{0.05..0.40\} (`C4-9`)</w:t>
        <w:tab/>
        <w:t>68</w:t>
      </w:r>
    </w:p>
    <w:p>
      <w:pPr>
        <w:pStyle w:val="TOC1"/>
        <w:spacing w:line="240" w:lineRule="auto" w:before="20" w:after="20"/>
        <w:tabs>
          <w:tab w:val="right" w:leader="dot" w:pos="8211"/>
        </w:tabs>
      </w:pPr>
      <w:r>
        <w:rPr>
          <w:rFonts w:ascii="Times New Roman" w:hAnsi="Times New Roman"/>
          <w:b w:val="0"/>
          <w:sz w:val="24"/>
        </w:rPr>
        <w:t>Table 6.10 Conformal Coverage and Set-Size Stratification by Task at α = 0.10 (`C4-10`)</w:t>
        <w:tab/>
        <w:t>69</w:t>
      </w:r>
    </w:p>
    <w:p>
      <w:pPr>
        <w:pStyle w:val="TOC1"/>
        <w:spacing w:line="240" w:lineRule="auto" w:before="20" w:after="20"/>
        <w:tabs>
          <w:tab w:val="right" w:leader="dot" w:pos="8211"/>
        </w:tabs>
      </w:pPr>
      <w:r>
        <w:rPr>
          <w:rFonts w:ascii="Times New Roman" w:hAnsi="Times New Roman"/>
          <w:b w:val="0"/>
          <w:sz w:val="24"/>
        </w:rPr>
        <w:t>Table 6.11 Calibrated No-Evidence Abstention Performance on Test Split (`1,046` Spans, `C4-11`)</w:t>
        <w:tab/>
        <w:t>70</w:t>
      </w:r>
    </w:p>
    <w:p>
      <w:pPr>
        <w:pStyle w:val="TOC1"/>
        <w:spacing w:line="240" w:lineRule="auto" w:before="20" w:after="20"/>
        <w:tabs>
          <w:tab w:val="right" w:leader="dot" w:pos="8211"/>
        </w:tabs>
      </w:pPr>
      <w:r>
        <w:rPr>
          <w:rFonts w:ascii="Times New Roman" w:hAnsi="Times New Roman"/>
          <w:b w:val="0"/>
          <w:sz w:val="24"/>
        </w:rPr>
        <w:t>Table 6.12 Cross-Task (LOTO) and Cross-Dataset (`MedHallu`, `RAGBench`) Transfer Evaluation (`C4-12`)</w:t>
        <w:tab/>
        <w:t>70</w:t>
      </w:r>
    </w:p>
    <w:p>
      <w:pPr>
        <w:pStyle w:val="TOC1"/>
        <w:spacing w:line="240" w:lineRule="auto" w:before="20" w:after="20"/>
        <w:tabs>
          <w:tab w:val="right" w:leader="dot" w:pos="8211"/>
        </w:tabs>
      </w:pPr>
      <w:r>
        <w:rPr>
          <w:rFonts w:ascii="Times New Roman" w:hAnsi="Times New Roman"/>
          <w:b w:val="0"/>
          <w:sz w:val="24"/>
        </w:rPr>
        <w:t>Table 6.13 Reviewer Reading Burden and Effort Reduction Across α Levels (`C4-13`)</w:t>
        <w:tab/>
        <w:t>71</w:t>
      </w:r>
    </w:p>
    <w:p>
      <w:pPr>
        <w:pStyle w:val="TOC1"/>
        <w:spacing w:line="240" w:lineRule="auto" w:before="20" w:after="20"/>
        <w:tabs>
          <w:tab w:val="right" w:leader="dot" w:pos="8211"/>
        </w:tabs>
      </w:pPr>
      <w:r>
        <w:rPr>
          <w:rFonts w:ascii="Times New Roman" w:hAnsi="Times New Roman"/>
          <w:b w:val="0"/>
          <w:sz w:val="24"/>
        </w:rPr>
        <w:t>Table 6.14 C1 × C4 Borderline Span Tie-Breaking Ablation on Test Split (`C4-14`)</w:t>
        <w:tab/>
        <w:t>72</w:t>
      </w:r>
    </w:p>
    <w:p>
      <w:pPr>
        <w:pStyle w:val="TOC1"/>
        <w:spacing w:line="240" w:lineRule="auto" w:before="20" w:after="20"/>
        <w:tabs>
          <w:tab w:val="right" w:leader="dot" w:pos="8211"/>
        </w:tabs>
      </w:pPr>
      <w:r>
        <w:rPr>
          <w:rFonts w:ascii="Times New Roman" w:hAnsi="Times New Roman"/>
          <w:b w:val="0"/>
          <w:sz w:val="24"/>
        </w:rPr>
        <w:t>Table 6.15 Runtime Inference Latency, Span Throughput, and Memory Footprint Across Backends (`C4-15`)</w:t>
        <w:tab/>
        <w:t>73</w:t>
      </w:r>
    </w:p>
    <w:p>
      <w:pPr>
        <w:pStyle w:val="TOC1"/>
        <w:spacing w:line="240" w:lineRule="auto" w:before="20" w:after="20"/>
        <w:tabs>
          <w:tab w:val="right" w:leader="dot" w:pos="8211"/>
        </w:tabs>
      </w:pPr>
      <w:r>
        <w:rPr>
          <w:rFonts w:ascii="Times New Roman" w:hAnsi="Times New Roman"/>
          <w:b w:val="0"/>
          <w:sz w:val="24"/>
        </w:rPr>
        <w:t>Table 6.16 End-to-End User Acceptance Testing (UAT), Blind Audit (κ = 0.8466), and Reviewer Timing (`C4-16`)</w:t>
        <w:tab/>
        <w:t>74</w:t>
      </w:r>
    </w:p>
    <w:p>
      <w:pPr>
        <w:pStyle w:val="TOC1"/>
        <w:spacing w:line="240" w:lineRule="auto" w:before="20" w:after="20"/>
        <w:tabs>
          <w:tab w:val="right" w:leader="dot" w:pos="8211"/>
        </w:tabs>
      </w:pPr>
      <w:r>
        <w:rPr>
          <w:rFonts w:ascii="Times New Roman" w:hAnsi="Times New Roman"/>
          <w:b w:val="0"/>
          <w:sz w:val="24"/>
        </w:rPr>
        <w:t>Table 8.1 Competitive Positioning of TrustRAG (with Component 4) Against Existing RAG Verification Products</w:t>
        <w:tab/>
        <w:t>86</w:t>
      </w:r>
    </w:p>
    <w:p>
      <w:pPr>
        <w:pStyle w:val="TOC1"/>
        <w:spacing w:line="240" w:lineRule="auto" w:before="20" w:after="20"/>
        <w:tabs>
          <w:tab w:val="right" w:leader="dot" w:pos="8211"/>
        </w:tabs>
      </w:pPr>
      <w:r>
        <w:rPr>
          <w:rFonts w:ascii="Times New Roman" w:hAnsi="Times New Roman"/>
          <w:b w:val="0"/>
          <w:sz w:val="24"/>
        </w:rPr>
        <w:t>Table 9.1 Summary of Achievement of Research Objectives and Research Questions</w:t>
        <w:tab/>
        <w:t>91</w:t>
      </w:r>
    </w:p>
    <w:p>
      <w:pPr>
        <w:pStyle w:val="TOC1"/>
        <w:spacing w:line="240" w:lineRule="auto" w:before="20" w:after="20"/>
        <w:tabs>
          <w:tab w:val="right" w:leader="dot" w:pos="8211"/>
        </w:tabs>
      </w:pPr>
      <w:r>
        <w:rPr>
          <w:rFonts w:ascii="Times New Roman" w:hAnsi="Times New Roman"/>
          <w:b w:val="0"/>
          <w:sz w:val="24"/>
        </w:rPr>
        <w:t>Table A.1 Complete 50-Span Dual-Rater Blind Human Audit of the `no_evidence` Ground-Truth Label</w:t>
        <w:tab/>
        <w:t>101</w:t>
      </w:r>
    </w:p>
    <w:p>
      <w:pPr>
        <w:pStyle w:val="TOC1"/>
        <w:spacing w:line="240" w:lineRule="auto" w:before="20" w:after="20"/>
        <w:tabs>
          <w:tab w:val="right" w:leader="dot" w:pos="8211"/>
        </w:tabs>
      </w:pPr>
      <w:r>
        <w:rPr>
          <w:rFonts w:ascii="Times New Roman" w:hAnsi="Times New Roman"/>
          <w:b w:val="0"/>
          <w:sz w:val="24"/>
        </w:rPr>
        <w:t>Table B.1 Generative AI Use Disclosure Log</w:t>
        <w:tab/>
        <w:t>104</w:t>
      </w:r>
    </w:p>
    <w:p>
      <w:r>
        <w:br w:type="page"/>
      </w:r>
    </w:p>
    <w:p>
      <w:pPr>
        <w:pStyle w:val="FrontMatterHeading"/>
        <w:keepNext/>
        <w:spacing w:before="240" w:after="240" w:line="240" w:lineRule="auto"/>
      </w:pPr>
      <w:r>
        <w:rPr>
          <w:rFonts w:ascii="Times New Roman" w:hAnsi="Times New Roman"/>
          <w:b/>
          <w:color w:val="000000"/>
          <w:sz w:val="28"/>
        </w:rPr>
        <w:t>LIST OF ABBREVIATIONS</w:t>
      </w:r>
    </w:p>
    <w:tbl>
      <w:tblPr>
        <w:tblW w:type="auto" w:w="0"/>
        <w:tblLook w:firstColumn="1" w:firstRow="1" w:lastColumn="0" w:lastRow="0" w:noHBand="0" w:noVBand="1" w:val="04A0"/>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110"/>
        <w:gridCol w:w="4110"/>
      </w:tblGrid>
      <w:tr>
        <w:tc>
          <w:tcPr>
            <w:tcW w:type="dxa" w:w="4110"/>
            <w:vAlign w:val="center"/>
            <w:tcMar>
              <w:top w:w="50" w:type="dxa"/>
              <w:bottom w:w="50" w:type="dxa"/>
              <w:left w:w="80" w:type="dxa"/>
              <w:right w:w="80" w:type="dxa"/>
            </w:tcMar>
          </w:tcPr>
          <w:p>
            <w:pPr>
              <w:spacing w:before="40" w:after="40" w:line="240" w:lineRule="auto"/>
            </w:pPr>
            <w:r>
              <w:rPr>
                <w:rFonts w:ascii="Times New Roman" w:hAnsi="Times New Roman"/>
                <w:b/>
                <w:sz w:val="23"/>
              </w:rPr>
              <w:t>Abbreviation</w:t>
            </w:r>
          </w:p>
        </w:tc>
        <w:tc>
          <w:tcPr>
            <w:tcW w:type="dxa" w:w="4110"/>
            <w:vAlign w:val="center"/>
            <w:tcMar>
              <w:top w:w="50" w:type="dxa"/>
              <w:bottom w:w="50" w:type="dxa"/>
              <w:left w:w="80" w:type="dxa"/>
              <w:right w:w="80" w:type="dxa"/>
            </w:tcMar>
          </w:tcPr>
          <w:p>
            <w:pPr>
              <w:spacing w:before="40" w:after="40" w:line="240" w:lineRule="auto"/>
            </w:pPr>
            <w:r>
              <w:rPr>
                <w:rFonts w:ascii="Times New Roman" w:hAnsi="Times New Roman"/>
                <w:b/>
                <w:sz w:val="23"/>
              </w:rPr>
              <w:t>Description</w:t>
            </w:r>
          </w:p>
        </w:tc>
      </w:tr>
      <w:tr>
        <w:tc>
          <w:tcPr>
            <w:tcW w:type="dxa" w:w="4110"/>
            <w:vAlign w:val="center"/>
            <w:tcMar>
              <w:top w:w="50" w:type="dxa"/>
              <w:bottom w:w="50" w:type="dxa"/>
              <w:left w:w="80" w:type="dxa"/>
              <w:right w:w="80" w:type="dxa"/>
            </w:tcMar>
          </w:tcPr>
          <w:p>
            <w:pPr>
              <w:spacing w:before="40" w:after="40" w:line="240" w:lineRule="auto"/>
            </w:pPr>
            <w:r>
              <w:rPr>
                <w:rFonts w:ascii="Times New Roman" w:hAnsi="Times New Roman"/>
                <w:b/>
                <w:sz w:val="23"/>
              </w:rPr>
              <w:t>API</w:t>
            </w:r>
          </w:p>
        </w:tc>
        <w:tc>
          <w:tcPr>
            <w:tcW w:type="dxa" w:w="4110"/>
            <w:vAlign w:val="center"/>
            <w:tcMar>
              <w:top w:w="50" w:type="dxa"/>
              <w:bottom w:w="50" w:type="dxa"/>
              <w:left w:w="80" w:type="dxa"/>
              <w:right w:w="80" w:type="dxa"/>
            </w:tcMar>
          </w:tcPr>
          <w:p>
            <w:pPr>
              <w:spacing w:before="40" w:after="40" w:line="240" w:lineRule="auto"/>
            </w:pPr>
            <w:r>
              <w:rPr>
                <w:rFonts w:ascii="Times New Roman" w:hAnsi="Times New Roman"/>
                <w:b w:val="0"/>
                <w:sz w:val="23"/>
              </w:rPr>
              <w:t>Application Programming Interface</w:t>
            </w:r>
          </w:p>
        </w:tc>
      </w:tr>
      <w:tr>
        <w:tc>
          <w:tcPr>
            <w:tcW w:type="dxa" w:w="4110"/>
            <w:vAlign w:val="center"/>
            <w:tcMar>
              <w:top w:w="50" w:type="dxa"/>
              <w:bottom w:w="50" w:type="dxa"/>
              <w:left w:w="80" w:type="dxa"/>
              <w:right w:w="80" w:type="dxa"/>
            </w:tcMar>
          </w:tcPr>
          <w:p>
            <w:pPr>
              <w:spacing w:before="40" w:after="40" w:line="240" w:lineRule="auto"/>
            </w:pPr>
            <w:r>
              <w:rPr>
                <w:rFonts w:ascii="Times New Roman" w:hAnsi="Times New Roman"/>
                <w:b/>
                <w:sz w:val="23"/>
              </w:rPr>
              <w:t>APS</w:t>
            </w:r>
          </w:p>
        </w:tc>
        <w:tc>
          <w:tcPr>
            <w:tcW w:type="dxa" w:w="4110"/>
            <w:vAlign w:val="center"/>
            <w:tcMar>
              <w:top w:w="50" w:type="dxa"/>
              <w:bottom w:w="50" w:type="dxa"/>
              <w:left w:w="80" w:type="dxa"/>
              <w:right w:w="80" w:type="dxa"/>
            </w:tcMar>
          </w:tcPr>
          <w:p>
            <w:pPr>
              <w:spacing w:before="40" w:after="40" w:line="240" w:lineRule="auto"/>
            </w:pPr>
            <w:r>
              <w:rPr>
                <w:rFonts w:ascii="Times New Roman" w:hAnsi="Times New Roman"/>
                <w:b w:val="0"/>
                <w:sz w:val="23"/>
              </w:rPr>
              <w:t>Adaptive Prediction Sets</w:t>
            </w:r>
          </w:p>
        </w:tc>
      </w:tr>
      <w:tr>
        <w:tc>
          <w:tcPr>
            <w:tcW w:type="dxa" w:w="4110"/>
            <w:vAlign w:val="center"/>
            <w:tcMar>
              <w:top w:w="50" w:type="dxa"/>
              <w:bottom w:w="50" w:type="dxa"/>
              <w:left w:w="80" w:type="dxa"/>
              <w:right w:w="80" w:type="dxa"/>
            </w:tcMar>
          </w:tcPr>
          <w:p>
            <w:pPr>
              <w:spacing w:before="40" w:after="40" w:line="240" w:lineRule="auto"/>
            </w:pPr>
            <w:r>
              <w:rPr>
                <w:rFonts w:ascii="Times New Roman" w:hAnsi="Times New Roman"/>
                <w:b/>
                <w:sz w:val="23"/>
              </w:rPr>
              <w:t>AUROC</w:t>
            </w:r>
          </w:p>
        </w:tc>
        <w:tc>
          <w:tcPr>
            <w:tcW w:type="dxa" w:w="4110"/>
            <w:vAlign w:val="center"/>
            <w:tcMar>
              <w:top w:w="50" w:type="dxa"/>
              <w:bottom w:w="50" w:type="dxa"/>
              <w:left w:w="80" w:type="dxa"/>
              <w:right w:w="80" w:type="dxa"/>
            </w:tcMar>
          </w:tcPr>
          <w:p>
            <w:pPr>
              <w:spacing w:before="40" w:after="40" w:line="240" w:lineRule="auto"/>
            </w:pPr>
            <w:r>
              <w:rPr>
                <w:rFonts w:ascii="Times New Roman" w:hAnsi="Times New Roman"/>
                <w:b w:val="0"/>
                <w:sz w:val="23"/>
              </w:rPr>
              <w:t>Area Under the Receiver Operating Characteristic Curve</w:t>
            </w:r>
          </w:p>
        </w:tc>
      </w:tr>
      <w:tr>
        <w:tc>
          <w:tcPr>
            <w:tcW w:type="dxa" w:w="4110"/>
            <w:vAlign w:val="center"/>
            <w:tcMar>
              <w:top w:w="50" w:type="dxa"/>
              <w:bottom w:w="50" w:type="dxa"/>
              <w:left w:w="80" w:type="dxa"/>
              <w:right w:w="80" w:type="dxa"/>
            </w:tcMar>
          </w:tcPr>
          <w:p>
            <w:pPr>
              <w:spacing w:before="40" w:after="40" w:line="240" w:lineRule="auto"/>
            </w:pPr>
            <w:r>
              <w:rPr>
                <w:rFonts w:ascii="Times New Roman" w:hAnsi="Times New Roman"/>
                <w:b/>
                <w:sz w:val="23"/>
              </w:rPr>
              <w:t>BGE</w:t>
            </w:r>
          </w:p>
        </w:tc>
        <w:tc>
          <w:tcPr>
            <w:tcW w:type="dxa" w:w="4110"/>
            <w:vAlign w:val="center"/>
            <w:tcMar>
              <w:top w:w="50" w:type="dxa"/>
              <w:bottom w:w="50" w:type="dxa"/>
              <w:left w:w="80" w:type="dxa"/>
              <w:right w:w="80" w:type="dxa"/>
            </w:tcMar>
          </w:tcPr>
          <w:p>
            <w:pPr>
              <w:spacing w:before="40" w:after="40" w:line="240" w:lineRule="auto"/>
            </w:pPr>
            <w:r>
              <w:rPr>
                <w:rFonts w:ascii="Times New Roman" w:hAnsi="Times New Roman"/>
                <w:b w:val="0"/>
                <w:sz w:val="23"/>
              </w:rPr>
              <w:t>BAAI General Embedding (</w:t>
            </w:r>
            <w:r>
              <w:rPr>
                <w:rFonts w:ascii="Times New Roman" w:hAnsi="Times New Roman"/>
                <w:b w:val="0"/>
                <w:sz w:val="23"/>
              </w:rPr>
              <w:t>BAAI/bge-small-en-v1.5</w:t>
            </w:r>
            <w:r>
              <w:rPr>
                <w:rFonts w:ascii="Times New Roman" w:hAnsi="Times New Roman"/>
                <w:b w:val="0"/>
                <w:sz w:val="23"/>
              </w:rPr>
              <w:t>)</w:t>
            </w:r>
          </w:p>
        </w:tc>
      </w:tr>
      <w:tr>
        <w:tc>
          <w:tcPr>
            <w:tcW w:type="dxa" w:w="4110"/>
            <w:vAlign w:val="center"/>
            <w:tcMar>
              <w:top w:w="50" w:type="dxa"/>
              <w:bottom w:w="50" w:type="dxa"/>
              <w:left w:w="80" w:type="dxa"/>
              <w:right w:w="80" w:type="dxa"/>
            </w:tcMar>
          </w:tcPr>
          <w:p>
            <w:pPr>
              <w:spacing w:before="40" w:after="40" w:line="240" w:lineRule="auto"/>
            </w:pPr>
            <w:r>
              <w:rPr>
                <w:rFonts w:ascii="Times New Roman" w:hAnsi="Times New Roman"/>
                <w:b/>
                <w:sz w:val="23"/>
              </w:rPr>
              <w:t>BM25</w:t>
            </w:r>
          </w:p>
        </w:tc>
        <w:tc>
          <w:tcPr>
            <w:tcW w:type="dxa" w:w="4110"/>
            <w:vAlign w:val="center"/>
            <w:tcMar>
              <w:top w:w="50" w:type="dxa"/>
              <w:bottom w:w="50" w:type="dxa"/>
              <w:left w:w="80" w:type="dxa"/>
              <w:right w:w="80" w:type="dxa"/>
            </w:tcMar>
          </w:tcPr>
          <w:p>
            <w:pPr>
              <w:spacing w:before="40" w:after="40" w:line="240" w:lineRule="auto"/>
            </w:pPr>
            <w:r>
              <w:rPr>
                <w:rFonts w:ascii="Times New Roman" w:hAnsi="Times New Roman"/>
                <w:b w:val="0"/>
                <w:sz w:val="23"/>
              </w:rPr>
              <w:t>Best Matching 25 Probabilistic Retrieval Function</w:t>
            </w:r>
          </w:p>
        </w:tc>
      </w:tr>
      <w:tr>
        <w:tc>
          <w:tcPr>
            <w:tcW w:type="dxa" w:w="4110"/>
            <w:vAlign w:val="center"/>
            <w:tcMar>
              <w:top w:w="50" w:type="dxa"/>
              <w:bottom w:w="50" w:type="dxa"/>
              <w:left w:w="80" w:type="dxa"/>
              <w:right w:w="80" w:type="dxa"/>
            </w:tcMar>
          </w:tcPr>
          <w:p>
            <w:pPr>
              <w:spacing w:before="40" w:after="40" w:line="240" w:lineRule="auto"/>
            </w:pPr>
            <w:r>
              <w:rPr>
                <w:rFonts w:ascii="Times New Roman" w:hAnsi="Times New Roman"/>
                <w:b/>
                <w:sz w:val="23"/>
              </w:rPr>
              <w:t>CE</w:t>
            </w:r>
          </w:p>
        </w:tc>
        <w:tc>
          <w:tcPr>
            <w:tcW w:type="dxa" w:w="4110"/>
            <w:vAlign w:val="center"/>
            <w:tcMar>
              <w:top w:w="50" w:type="dxa"/>
              <w:bottom w:w="50" w:type="dxa"/>
              <w:left w:w="80" w:type="dxa"/>
              <w:right w:w="80" w:type="dxa"/>
            </w:tcMar>
          </w:tcPr>
          <w:p>
            <w:pPr>
              <w:spacing w:before="40" w:after="40" w:line="240" w:lineRule="auto"/>
            </w:pPr>
            <w:r>
              <w:rPr>
                <w:rFonts w:ascii="Times New Roman" w:hAnsi="Times New Roman"/>
                <w:b w:val="0"/>
                <w:sz w:val="23"/>
              </w:rPr>
              <w:t>Cross-Entropy</w:t>
            </w:r>
          </w:p>
        </w:tc>
      </w:tr>
      <w:tr>
        <w:tc>
          <w:tcPr>
            <w:tcW w:type="dxa" w:w="4110"/>
            <w:vAlign w:val="center"/>
            <w:tcMar>
              <w:top w:w="50" w:type="dxa"/>
              <w:bottom w:w="50" w:type="dxa"/>
              <w:left w:w="80" w:type="dxa"/>
              <w:right w:w="80" w:type="dxa"/>
            </w:tcMar>
          </w:tcPr>
          <w:p>
            <w:pPr>
              <w:spacing w:before="40" w:after="40" w:line="240" w:lineRule="auto"/>
            </w:pPr>
            <w:r>
              <w:rPr>
                <w:rFonts w:ascii="Times New Roman" w:hAnsi="Times New Roman"/>
                <w:b/>
                <w:sz w:val="23"/>
              </w:rPr>
              <w:t>CI</w:t>
            </w:r>
          </w:p>
        </w:tc>
        <w:tc>
          <w:tcPr>
            <w:tcW w:type="dxa" w:w="4110"/>
            <w:vAlign w:val="center"/>
            <w:tcMar>
              <w:top w:w="50" w:type="dxa"/>
              <w:bottom w:w="50" w:type="dxa"/>
              <w:left w:w="80" w:type="dxa"/>
              <w:right w:w="80" w:type="dxa"/>
            </w:tcMar>
          </w:tcPr>
          <w:p>
            <w:pPr>
              <w:spacing w:before="40" w:after="40" w:line="240" w:lineRule="auto"/>
            </w:pPr>
            <w:r>
              <w:rPr>
                <w:rFonts w:ascii="Times New Roman" w:hAnsi="Times New Roman"/>
                <w:b w:val="0"/>
                <w:sz w:val="23"/>
              </w:rPr>
              <w:t>Confidence Interval</w:t>
            </w:r>
          </w:p>
        </w:tc>
      </w:tr>
      <w:tr>
        <w:tc>
          <w:tcPr>
            <w:tcW w:type="dxa" w:w="4110"/>
            <w:vAlign w:val="center"/>
            <w:tcMar>
              <w:top w:w="50" w:type="dxa"/>
              <w:bottom w:w="50" w:type="dxa"/>
              <w:left w:w="80" w:type="dxa"/>
              <w:right w:w="80" w:type="dxa"/>
            </w:tcMar>
          </w:tcPr>
          <w:p>
            <w:pPr>
              <w:spacing w:before="40" w:after="40" w:line="240" w:lineRule="auto"/>
            </w:pPr>
            <w:r>
              <w:rPr>
                <w:rFonts w:ascii="Times New Roman" w:hAnsi="Times New Roman"/>
                <w:b/>
                <w:sz w:val="23"/>
              </w:rPr>
              <w:t>CPU</w:t>
            </w:r>
          </w:p>
        </w:tc>
        <w:tc>
          <w:tcPr>
            <w:tcW w:type="dxa" w:w="4110"/>
            <w:vAlign w:val="center"/>
            <w:tcMar>
              <w:top w:w="50" w:type="dxa"/>
              <w:bottom w:w="50" w:type="dxa"/>
              <w:left w:w="80" w:type="dxa"/>
              <w:right w:w="80" w:type="dxa"/>
            </w:tcMar>
          </w:tcPr>
          <w:p>
            <w:pPr>
              <w:spacing w:before="40" w:after="40" w:line="240" w:lineRule="auto"/>
            </w:pPr>
            <w:r>
              <w:rPr>
                <w:rFonts w:ascii="Times New Roman" w:hAnsi="Times New Roman"/>
                <w:b w:val="0"/>
                <w:sz w:val="23"/>
              </w:rPr>
              <w:t>Central Processing Unit</w:t>
            </w:r>
          </w:p>
        </w:tc>
      </w:tr>
      <w:tr>
        <w:tc>
          <w:tcPr>
            <w:tcW w:type="dxa" w:w="4110"/>
            <w:vAlign w:val="center"/>
            <w:tcMar>
              <w:top w:w="50" w:type="dxa"/>
              <w:bottom w:w="50" w:type="dxa"/>
              <w:left w:w="80" w:type="dxa"/>
              <w:right w:w="80" w:type="dxa"/>
            </w:tcMar>
          </w:tcPr>
          <w:p>
            <w:pPr>
              <w:spacing w:before="40" w:after="40" w:line="240" w:lineRule="auto"/>
            </w:pPr>
            <w:r>
              <w:rPr>
                <w:rFonts w:ascii="Times New Roman" w:hAnsi="Times New Roman"/>
                <w:b/>
                <w:sz w:val="23"/>
              </w:rPr>
              <w:t>CRC</w:t>
            </w:r>
          </w:p>
        </w:tc>
        <w:tc>
          <w:tcPr>
            <w:tcW w:type="dxa" w:w="4110"/>
            <w:vAlign w:val="center"/>
            <w:tcMar>
              <w:top w:w="50" w:type="dxa"/>
              <w:bottom w:w="50" w:type="dxa"/>
              <w:left w:w="80" w:type="dxa"/>
              <w:right w:w="80" w:type="dxa"/>
            </w:tcMar>
          </w:tcPr>
          <w:p>
            <w:pPr>
              <w:spacing w:before="40" w:after="40" w:line="240" w:lineRule="auto"/>
            </w:pPr>
            <w:r>
              <w:rPr>
                <w:rFonts w:ascii="Times New Roman" w:hAnsi="Times New Roman"/>
                <w:b w:val="0"/>
                <w:sz w:val="23"/>
              </w:rPr>
              <w:t>Conformal Risk Control</w:t>
            </w:r>
          </w:p>
        </w:tc>
      </w:tr>
      <w:tr>
        <w:tc>
          <w:tcPr>
            <w:tcW w:type="dxa" w:w="4110"/>
            <w:vAlign w:val="center"/>
            <w:tcMar>
              <w:top w:w="50" w:type="dxa"/>
              <w:bottom w:w="50" w:type="dxa"/>
              <w:left w:w="80" w:type="dxa"/>
              <w:right w:w="80" w:type="dxa"/>
            </w:tcMar>
          </w:tcPr>
          <w:p>
            <w:pPr>
              <w:spacing w:before="40" w:after="40" w:line="240" w:lineRule="auto"/>
            </w:pPr>
            <w:r>
              <w:rPr>
                <w:rFonts w:ascii="Times New Roman" w:hAnsi="Times New Roman"/>
                <w:b/>
                <w:sz w:val="23"/>
              </w:rPr>
              <w:t>D2T</w:t>
            </w:r>
          </w:p>
        </w:tc>
        <w:tc>
          <w:tcPr>
            <w:tcW w:type="dxa" w:w="4110"/>
            <w:vAlign w:val="center"/>
            <w:tcMar>
              <w:top w:w="50" w:type="dxa"/>
              <w:bottom w:w="50" w:type="dxa"/>
              <w:left w:w="80" w:type="dxa"/>
              <w:right w:w="80" w:type="dxa"/>
            </w:tcMar>
          </w:tcPr>
          <w:p>
            <w:pPr>
              <w:spacing w:before="40" w:after="40" w:line="240" w:lineRule="auto"/>
            </w:pPr>
            <w:r>
              <w:rPr>
                <w:rFonts w:ascii="Times New Roman" w:hAnsi="Times New Roman"/>
                <w:b w:val="0"/>
                <w:sz w:val="23"/>
              </w:rPr>
              <w:t>Data-to-Text Generation</w:t>
            </w:r>
          </w:p>
        </w:tc>
      </w:tr>
      <w:tr>
        <w:tc>
          <w:tcPr>
            <w:tcW w:type="dxa" w:w="4110"/>
            <w:vAlign w:val="center"/>
            <w:tcMar>
              <w:top w:w="50" w:type="dxa"/>
              <w:bottom w:w="50" w:type="dxa"/>
              <w:left w:w="80" w:type="dxa"/>
              <w:right w:w="80" w:type="dxa"/>
            </w:tcMar>
          </w:tcPr>
          <w:p>
            <w:pPr>
              <w:spacing w:before="40" w:after="40" w:line="240" w:lineRule="auto"/>
            </w:pPr>
            <w:r>
              <w:rPr>
                <w:rFonts w:ascii="Times New Roman" w:hAnsi="Times New Roman"/>
                <w:b/>
                <w:sz w:val="23"/>
              </w:rPr>
              <w:t>ECE</w:t>
            </w:r>
          </w:p>
        </w:tc>
        <w:tc>
          <w:tcPr>
            <w:tcW w:type="dxa" w:w="4110"/>
            <w:vAlign w:val="center"/>
            <w:tcMar>
              <w:top w:w="50" w:type="dxa"/>
              <w:bottom w:w="50" w:type="dxa"/>
              <w:left w:w="80" w:type="dxa"/>
              <w:right w:w="80" w:type="dxa"/>
            </w:tcMar>
          </w:tcPr>
          <w:p>
            <w:pPr>
              <w:spacing w:before="40" w:after="40" w:line="240" w:lineRule="auto"/>
            </w:pPr>
            <w:r>
              <w:rPr>
                <w:rFonts w:ascii="Times New Roman" w:hAnsi="Times New Roman"/>
                <w:b w:val="0"/>
                <w:sz w:val="23"/>
              </w:rPr>
              <w:t>Expected Calibration Error</w:t>
            </w:r>
          </w:p>
        </w:tc>
      </w:tr>
      <w:tr>
        <w:tc>
          <w:tcPr>
            <w:tcW w:type="dxa" w:w="4110"/>
            <w:vAlign w:val="center"/>
            <w:tcMar>
              <w:top w:w="50" w:type="dxa"/>
              <w:bottom w:w="50" w:type="dxa"/>
              <w:left w:w="80" w:type="dxa"/>
              <w:right w:w="80" w:type="dxa"/>
            </w:tcMar>
          </w:tcPr>
          <w:p>
            <w:pPr>
              <w:spacing w:before="40" w:after="40" w:line="240" w:lineRule="auto"/>
            </w:pPr>
            <w:r>
              <w:rPr>
                <w:rFonts w:ascii="Times New Roman" w:hAnsi="Times New Roman"/>
                <w:b/>
                <w:sz w:val="23"/>
              </w:rPr>
              <w:t>F1</w:t>
            </w:r>
          </w:p>
        </w:tc>
        <w:tc>
          <w:tcPr>
            <w:tcW w:type="dxa" w:w="4110"/>
            <w:vAlign w:val="center"/>
            <w:tcMar>
              <w:top w:w="50" w:type="dxa"/>
              <w:bottom w:w="50" w:type="dxa"/>
              <w:left w:w="80" w:type="dxa"/>
              <w:right w:w="80" w:type="dxa"/>
            </w:tcMar>
          </w:tcPr>
          <w:p>
            <w:pPr>
              <w:spacing w:before="40" w:after="40" w:line="240" w:lineRule="auto"/>
            </w:pPr>
            <w:r>
              <w:rPr>
                <w:rFonts w:ascii="Times New Roman" w:hAnsi="Times New Roman"/>
                <w:b w:val="0"/>
                <w:sz w:val="23"/>
              </w:rPr>
              <w:t>Harmonic Mean of Precision and Recall</w:t>
            </w:r>
          </w:p>
        </w:tc>
      </w:tr>
      <w:tr>
        <w:tc>
          <w:tcPr>
            <w:tcW w:type="dxa" w:w="4110"/>
            <w:vAlign w:val="center"/>
            <w:tcMar>
              <w:top w:w="50" w:type="dxa"/>
              <w:bottom w:w="50" w:type="dxa"/>
              <w:left w:w="80" w:type="dxa"/>
              <w:right w:w="80" w:type="dxa"/>
            </w:tcMar>
          </w:tcPr>
          <w:p>
            <w:pPr>
              <w:spacing w:before="40" w:after="40" w:line="240" w:lineRule="auto"/>
            </w:pPr>
            <w:r>
              <w:rPr>
                <w:rFonts w:ascii="Times New Roman" w:hAnsi="Times New Roman"/>
                <w:b/>
                <w:sz w:val="23"/>
              </w:rPr>
              <w:t>FN / FP</w:t>
            </w:r>
          </w:p>
        </w:tc>
        <w:tc>
          <w:tcPr>
            <w:tcW w:type="dxa" w:w="4110"/>
            <w:vAlign w:val="center"/>
            <w:tcMar>
              <w:top w:w="50" w:type="dxa"/>
              <w:bottom w:w="50" w:type="dxa"/>
              <w:left w:w="80" w:type="dxa"/>
              <w:right w:w="80" w:type="dxa"/>
            </w:tcMar>
          </w:tcPr>
          <w:p>
            <w:pPr>
              <w:spacing w:before="40" w:after="40" w:line="240" w:lineRule="auto"/>
            </w:pPr>
            <w:r>
              <w:rPr>
                <w:rFonts w:ascii="Times New Roman" w:hAnsi="Times New Roman"/>
                <w:b w:val="0"/>
                <w:sz w:val="23"/>
              </w:rPr>
              <w:t>False Negative / False Positive</w:t>
            </w:r>
          </w:p>
        </w:tc>
      </w:tr>
      <w:tr>
        <w:tc>
          <w:tcPr>
            <w:tcW w:type="dxa" w:w="4110"/>
            <w:vAlign w:val="center"/>
            <w:tcMar>
              <w:top w:w="50" w:type="dxa"/>
              <w:bottom w:w="50" w:type="dxa"/>
              <w:left w:w="80" w:type="dxa"/>
              <w:right w:w="80" w:type="dxa"/>
            </w:tcMar>
          </w:tcPr>
          <w:p>
            <w:pPr>
              <w:spacing w:before="40" w:after="40" w:line="240" w:lineRule="auto"/>
            </w:pPr>
            <w:r>
              <w:rPr>
                <w:rFonts w:ascii="Times New Roman" w:hAnsi="Times New Roman"/>
                <w:b/>
                <w:sz w:val="23"/>
              </w:rPr>
              <w:t>FR / NFR</w:t>
            </w:r>
          </w:p>
        </w:tc>
        <w:tc>
          <w:tcPr>
            <w:tcW w:type="dxa" w:w="4110"/>
            <w:vAlign w:val="center"/>
            <w:tcMar>
              <w:top w:w="50" w:type="dxa"/>
              <w:bottom w:w="50" w:type="dxa"/>
              <w:left w:w="80" w:type="dxa"/>
              <w:right w:w="80" w:type="dxa"/>
            </w:tcMar>
          </w:tcPr>
          <w:p>
            <w:pPr>
              <w:spacing w:before="40" w:after="40" w:line="240" w:lineRule="auto"/>
            </w:pPr>
            <w:r>
              <w:rPr>
                <w:rFonts w:ascii="Times New Roman" w:hAnsi="Times New Roman"/>
                <w:b w:val="0"/>
                <w:sz w:val="23"/>
              </w:rPr>
              <w:t>Functional Requirement / Non-Functional Requirement</w:t>
            </w:r>
          </w:p>
        </w:tc>
      </w:tr>
      <w:tr>
        <w:tc>
          <w:tcPr>
            <w:tcW w:type="dxa" w:w="4110"/>
            <w:vAlign w:val="center"/>
            <w:tcMar>
              <w:top w:w="50" w:type="dxa"/>
              <w:bottom w:w="50" w:type="dxa"/>
              <w:left w:w="80" w:type="dxa"/>
              <w:right w:w="80" w:type="dxa"/>
            </w:tcMar>
          </w:tcPr>
          <w:p>
            <w:pPr>
              <w:spacing w:before="40" w:after="40" w:line="240" w:lineRule="auto"/>
            </w:pPr>
            <w:r>
              <w:rPr>
                <w:rFonts w:ascii="Times New Roman" w:hAnsi="Times New Roman"/>
                <w:b/>
                <w:sz w:val="23"/>
              </w:rPr>
              <w:t>GPU</w:t>
            </w:r>
          </w:p>
        </w:tc>
        <w:tc>
          <w:tcPr>
            <w:tcW w:type="dxa" w:w="4110"/>
            <w:vAlign w:val="center"/>
            <w:tcMar>
              <w:top w:w="50" w:type="dxa"/>
              <w:bottom w:w="50" w:type="dxa"/>
              <w:left w:w="80" w:type="dxa"/>
              <w:right w:w="80" w:type="dxa"/>
            </w:tcMar>
          </w:tcPr>
          <w:p>
            <w:pPr>
              <w:spacing w:before="40" w:after="40" w:line="240" w:lineRule="auto"/>
            </w:pPr>
            <w:r>
              <w:rPr>
                <w:rFonts w:ascii="Times New Roman" w:hAnsi="Times New Roman"/>
                <w:b w:val="0"/>
                <w:sz w:val="23"/>
              </w:rPr>
              <w:t>Graphics Processing Unit</w:t>
            </w:r>
          </w:p>
        </w:tc>
      </w:tr>
      <w:tr>
        <w:tc>
          <w:tcPr>
            <w:tcW w:type="dxa" w:w="4110"/>
            <w:vAlign w:val="center"/>
            <w:tcMar>
              <w:top w:w="50" w:type="dxa"/>
              <w:bottom w:w="50" w:type="dxa"/>
              <w:left w:w="80" w:type="dxa"/>
              <w:right w:w="80" w:type="dxa"/>
            </w:tcMar>
          </w:tcPr>
          <w:p>
            <w:pPr>
              <w:spacing w:before="40" w:after="40" w:line="240" w:lineRule="auto"/>
            </w:pPr>
            <w:r>
              <w:rPr>
                <w:rFonts w:ascii="Times New Roman" w:hAnsi="Times New Roman"/>
                <w:b/>
                <w:sz w:val="23"/>
              </w:rPr>
              <w:t>HHEM</w:t>
            </w:r>
          </w:p>
        </w:tc>
        <w:tc>
          <w:tcPr>
            <w:tcW w:type="dxa" w:w="4110"/>
            <w:vAlign w:val="center"/>
            <w:tcMar>
              <w:top w:w="50" w:type="dxa"/>
              <w:bottom w:w="50" w:type="dxa"/>
              <w:left w:w="80" w:type="dxa"/>
              <w:right w:w="80" w:type="dxa"/>
            </w:tcMar>
          </w:tcPr>
          <w:p>
            <w:pPr>
              <w:spacing w:before="40" w:after="40" w:line="240" w:lineRule="auto"/>
            </w:pPr>
            <w:r>
              <w:rPr>
                <w:rFonts w:ascii="Times New Roman" w:hAnsi="Times New Roman"/>
                <w:b w:val="0"/>
                <w:sz w:val="23"/>
              </w:rPr>
              <w:t>Hughes Hallucination Evaluation Model</w:t>
            </w:r>
          </w:p>
        </w:tc>
      </w:tr>
      <w:tr>
        <w:tc>
          <w:tcPr>
            <w:tcW w:type="dxa" w:w="4110"/>
            <w:vAlign w:val="center"/>
            <w:tcMar>
              <w:top w:w="50" w:type="dxa"/>
              <w:bottom w:w="50" w:type="dxa"/>
              <w:left w:w="80" w:type="dxa"/>
              <w:right w:w="80" w:type="dxa"/>
            </w:tcMar>
          </w:tcPr>
          <w:p>
            <w:pPr>
              <w:spacing w:before="40" w:after="40" w:line="240" w:lineRule="auto"/>
            </w:pPr>
            <w:r>
              <w:rPr>
                <w:rFonts w:ascii="Times New Roman" w:hAnsi="Times New Roman"/>
                <w:b/>
                <w:sz w:val="23"/>
              </w:rPr>
              <w:t>IDF</w:t>
            </w:r>
          </w:p>
        </w:tc>
        <w:tc>
          <w:tcPr>
            <w:tcW w:type="dxa" w:w="4110"/>
            <w:vAlign w:val="center"/>
            <w:tcMar>
              <w:top w:w="50" w:type="dxa"/>
              <w:bottom w:w="50" w:type="dxa"/>
              <w:left w:w="80" w:type="dxa"/>
              <w:right w:w="80" w:type="dxa"/>
            </w:tcMar>
          </w:tcPr>
          <w:p>
            <w:pPr>
              <w:spacing w:before="40" w:after="40" w:line="240" w:lineRule="auto"/>
            </w:pPr>
            <w:r>
              <w:rPr>
                <w:rFonts w:ascii="Times New Roman" w:hAnsi="Times New Roman"/>
                <w:b w:val="0"/>
                <w:sz w:val="23"/>
              </w:rPr>
              <w:t>Inverse Document Frequency</w:t>
            </w:r>
          </w:p>
        </w:tc>
      </w:tr>
      <w:tr>
        <w:tc>
          <w:tcPr>
            <w:tcW w:type="dxa" w:w="4110"/>
            <w:vAlign w:val="center"/>
            <w:tcMar>
              <w:top w:w="50" w:type="dxa"/>
              <w:bottom w:w="50" w:type="dxa"/>
              <w:left w:w="80" w:type="dxa"/>
              <w:right w:w="80" w:type="dxa"/>
            </w:tcMar>
          </w:tcPr>
          <w:p>
            <w:pPr>
              <w:spacing w:before="40" w:after="40" w:line="240" w:lineRule="auto"/>
            </w:pPr>
            <w:r>
              <w:rPr>
                <w:rFonts w:ascii="Times New Roman" w:hAnsi="Times New Roman"/>
                <w:b/>
                <w:sz w:val="23"/>
              </w:rPr>
              <w:t>IoU</w:t>
            </w:r>
          </w:p>
        </w:tc>
        <w:tc>
          <w:tcPr>
            <w:tcW w:type="dxa" w:w="4110"/>
            <w:vAlign w:val="center"/>
            <w:tcMar>
              <w:top w:w="50" w:type="dxa"/>
              <w:bottom w:w="50" w:type="dxa"/>
              <w:left w:w="80" w:type="dxa"/>
              <w:right w:w="80" w:type="dxa"/>
            </w:tcMar>
          </w:tcPr>
          <w:p>
            <w:pPr>
              <w:spacing w:before="40" w:after="40" w:line="240" w:lineRule="auto"/>
            </w:pPr>
            <w:r>
              <w:rPr>
                <w:rFonts w:ascii="Times New Roman" w:hAnsi="Times New Roman"/>
                <w:b w:val="0"/>
                <w:sz w:val="23"/>
              </w:rPr>
              <w:t>Intersection over Union</w:t>
            </w:r>
          </w:p>
        </w:tc>
      </w:tr>
      <w:tr>
        <w:tc>
          <w:tcPr>
            <w:tcW w:type="dxa" w:w="4110"/>
            <w:vAlign w:val="center"/>
            <w:tcMar>
              <w:top w:w="50" w:type="dxa"/>
              <w:bottom w:w="50" w:type="dxa"/>
              <w:left w:w="80" w:type="dxa"/>
              <w:right w:w="80" w:type="dxa"/>
            </w:tcMar>
          </w:tcPr>
          <w:p>
            <w:pPr>
              <w:spacing w:before="40" w:after="40" w:line="240" w:lineRule="auto"/>
            </w:pPr>
            <w:r>
              <w:rPr>
                <w:rFonts w:ascii="Times New Roman" w:hAnsi="Times New Roman"/>
                <w:b/>
                <w:sz w:val="23"/>
              </w:rPr>
              <w:t>JSON</w:t>
            </w:r>
          </w:p>
        </w:tc>
        <w:tc>
          <w:tcPr>
            <w:tcW w:type="dxa" w:w="4110"/>
            <w:vAlign w:val="center"/>
            <w:tcMar>
              <w:top w:w="50" w:type="dxa"/>
              <w:bottom w:w="50" w:type="dxa"/>
              <w:left w:w="80" w:type="dxa"/>
              <w:right w:w="80" w:type="dxa"/>
            </w:tcMar>
          </w:tcPr>
          <w:p>
            <w:pPr>
              <w:spacing w:before="40" w:after="40" w:line="240" w:lineRule="auto"/>
            </w:pPr>
            <w:r>
              <w:rPr>
                <w:rFonts w:ascii="Times New Roman" w:hAnsi="Times New Roman"/>
                <w:b w:val="0"/>
                <w:sz w:val="23"/>
              </w:rPr>
              <w:t>JavaScript Object Notation</w:t>
            </w:r>
          </w:p>
        </w:tc>
      </w:tr>
      <w:tr>
        <w:tc>
          <w:tcPr>
            <w:tcW w:type="dxa" w:w="4110"/>
            <w:vAlign w:val="center"/>
            <w:tcMar>
              <w:top w:w="50" w:type="dxa"/>
              <w:bottom w:w="50" w:type="dxa"/>
              <w:left w:w="80" w:type="dxa"/>
              <w:right w:w="80" w:type="dxa"/>
            </w:tcMar>
          </w:tcPr>
          <w:p>
            <w:pPr>
              <w:spacing w:before="40" w:after="40" w:line="240" w:lineRule="auto"/>
            </w:pPr>
            <w:r>
              <w:rPr>
                <w:rFonts w:ascii="Times New Roman" w:hAnsi="Times New Roman"/>
                <w:b/>
                <w:sz w:val="23"/>
              </w:rPr>
              <w:t>LAC</w:t>
            </w:r>
          </w:p>
        </w:tc>
        <w:tc>
          <w:tcPr>
            <w:tcW w:type="dxa" w:w="4110"/>
            <w:vAlign w:val="center"/>
            <w:tcMar>
              <w:top w:w="50" w:type="dxa"/>
              <w:bottom w:w="50" w:type="dxa"/>
              <w:left w:w="80" w:type="dxa"/>
              <w:right w:w="80" w:type="dxa"/>
            </w:tcMar>
          </w:tcPr>
          <w:p>
            <w:pPr>
              <w:spacing w:before="40" w:after="40" w:line="240" w:lineRule="auto"/>
            </w:pPr>
            <w:r>
              <w:rPr>
                <w:rFonts w:ascii="Times New Roman" w:hAnsi="Times New Roman"/>
                <w:b w:val="0"/>
                <w:sz w:val="23"/>
              </w:rPr>
              <w:t>Least Ambiguous Set-Valued Classifiers</w:t>
            </w:r>
          </w:p>
        </w:tc>
      </w:tr>
      <w:tr>
        <w:tc>
          <w:tcPr>
            <w:tcW w:type="dxa" w:w="4110"/>
            <w:vAlign w:val="center"/>
            <w:tcMar>
              <w:top w:w="50" w:type="dxa"/>
              <w:bottom w:w="50" w:type="dxa"/>
              <w:left w:w="80" w:type="dxa"/>
              <w:right w:w="80" w:type="dxa"/>
            </w:tcMar>
          </w:tcPr>
          <w:p>
            <w:pPr>
              <w:spacing w:before="40" w:after="40" w:line="240" w:lineRule="auto"/>
            </w:pPr>
            <w:r>
              <w:rPr>
                <w:rFonts w:ascii="Times New Roman" w:hAnsi="Times New Roman"/>
                <w:b/>
                <w:sz w:val="23"/>
              </w:rPr>
              <w:t>LLM</w:t>
            </w:r>
          </w:p>
        </w:tc>
        <w:tc>
          <w:tcPr>
            <w:tcW w:type="dxa" w:w="4110"/>
            <w:vAlign w:val="center"/>
            <w:tcMar>
              <w:top w:w="50" w:type="dxa"/>
              <w:bottom w:w="50" w:type="dxa"/>
              <w:left w:w="80" w:type="dxa"/>
              <w:right w:w="80" w:type="dxa"/>
            </w:tcMar>
          </w:tcPr>
          <w:p>
            <w:pPr>
              <w:spacing w:before="40" w:after="40" w:line="240" w:lineRule="auto"/>
            </w:pPr>
            <w:r>
              <w:rPr>
                <w:rFonts w:ascii="Times New Roman" w:hAnsi="Times New Roman"/>
                <w:b w:val="0"/>
                <w:sz w:val="23"/>
              </w:rPr>
              <w:t>Large Language Model</w:t>
            </w:r>
          </w:p>
        </w:tc>
      </w:tr>
      <w:tr>
        <w:tc>
          <w:tcPr>
            <w:tcW w:type="dxa" w:w="4110"/>
            <w:vAlign w:val="center"/>
            <w:tcMar>
              <w:top w:w="50" w:type="dxa"/>
              <w:bottom w:w="50" w:type="dxa"/>
              <w:left w:w="80" w:type="dxa"/>
              <w:right w:w="80" w:type="dxa"/>
            </w:tcMar>
          </w:tcPr>
          <w:p>
            <w:pPr>
              <w:spacing w:before="40" w:after="40" w:line="240" w:lineRule="auto"/>
            </w:pPr>
            <w:r>
              <w:rPr>
                <w:rFonts w:ascii="Times New Roman" w:hAnsi="Times New Roman"/>
                <w:b/>
                <w:sz w:val="23"/>
              </w:rPr>
              <w:t>LOTO</w:t>
            </w:r>
          </w:p>
        </w:tc>
        <w:tc>
          <w:tcPr>
            <w:tcW w:type="dxa" w:w="4110"/>
            <w:vAlign w:val="center"/>
            <w:tcMar>
              <w:top w:w="50" w:type="dxa"/>
              <w:bottom w:w="50" w:type="dxa"/>
              <w:left w:w="80" w:type="dxa"/>
              <w:right w:w="80" w:type="dxa"/>
            </w:tcMar>
          </w:tcPr>
          <w:p>
            <w:pPr>
              <w:spacing w:before="40" w:after="40" w:line="240" w:lineRule="auto"/>
            </w:pPr>
            <w:r>
              <w:rPr>
                <w:rFonts w:ascii="Times New Roman" w:hAnsi="Times New Roman"/>
                <w:b w:val="0"/>
                <w:sz w:val="23"/>
              </w:rPr>
              <w:t>Leave-One-Task-Out</w:t>
            </w:r>
          </w:p>
        </w:tc>
      </w:tr>
      <w:tr>
        <w:tc>
          <w:tcPr>
            <w:tcW w:type="dxa" w:w="4110"/>
            <w:vAlign w:val="center"/>
            <w:tcMar>
              <w:top w:w="50" w:type="dxa"/>
              <w:bottom w:w="50" w:type="dxa"/>
              <w:left w:w="80" w:type="dxa"/>
              <w:right w:w="80" w:type="dxa"/>
            </w:tcMar>
          </w:tcPr>
          <w:p>
            <w:pPr>
              <w:spacing w:before="40" w:after="40" w:line="240" w:lineRule="auto"/>
            </w:pPr>
            <w:r>
              <w:rPr>
                <w:rFonts w:ascii="Times New Roman" w:hAnsi="Times New Roman"/>
                <w:b/>
                <w:sz w:val="23"/>
              </w:rPr>
              <w:t>MRR</w:t>
            </w:r>
          </w:p>
        </w:tc>
        <w:tc>
          <w:tcPr>
            <w:tcW w:type="dxa" w:w="4110"/>
            <w:vAlign w:val="center"/>
            <w:tcMar>
              <w:top w:w="50" w:type="dxa"/>
              <w:bottom w:w="50" w:type="dxa"/>
              <w:left w:w="80" w:type="dxa"/>
              <w:right w:w="80" w:type="dxa"/>
            </w:tcMar>
          </w:tcPr>
          <w:p>
            <w:pPr>
              <w:spacing w:before="40" w:after="40" w:line="240" w:lineRule="auto"/>
            </w:pPr>
            <w:r>
              <w:rPr>
                <w:rFonts w:ascii="Times New Roman" w:hAnsi="Times New Roman"/>
                <w:b w:val="0"/>
                <w:sz w:val="23"/>
              </w:rPr>
              <w:t>Mean Reciprocal Rank</w:t>
            </w:r>
          </w:p>
        </w:tc>
      </w:tr>
      <w:tr>
        <w:tc>
          <w:tcPr>
            <w:tcW w:type="dxa" w:w="4110"/>
            <w:vAlign w:val="center"/>
            <w:tcMar>
              <w:top w:w="50" w:type="dxa"/>
              <w:bottom w:w="50" w:type="dxa"/>
              <w:left w:w="80" w:type="dxa"/>
              <w:right w:w="80" w:type="dxa"/>
            </w:tcMar>
          </w:tcPr>
          <w:p>
            <w:pPr>
              <w:spacing w:before="40" w:after="40" w:line="240" w:lineRule="auto"/>
            </w:pPr>
            <w:r>
              <w:rPr>
                <w:rFonts w:ascii="Times New Roman" w:hAnsi="Times New Roman"/>
                <w:b/>
                <w:sz w:val="23"/>
              </w:rPr>
              <w:t>NDCG</w:t>
            </w:r>
          </w:p>
        </w:tc>
        <w:tc>
          <w:tcPr>
            <w:tcW w:type="dxa" w:w="4110"/>
            <w:vAlign w:val="center"/>
            <w:tcMar>
              <w:top w:w="50" w:type="dxa"/>
              <w:bottom w:w="50" w:type="dxa"/>
              <w:left w:w="80" w:type="dxa"/>
              <w:right w:w="80" w:type="dxa"/>
            </w:tcMar>
          </w:tcPr>
          <w:p>
            <w:pPr>
              <w:spacing w:before="40" w:after="40" w:line="240" w:lineRule="auto"/>
            </w:pPr>
            <w:r>
              <w:rPr>
                <w:rFonts w:ascii="Times New Roman" w:hAnsi="Times New Roman"/>
                <w:b w:val="0"/>
                <w:sz w:val="23"/>
              </w:rPr>
              <w:t>Normalised Discounted Cumulative Gain</w:t>
            </w:r>
          </w:p>
        </w:tc>
      </w:tr>
      <w:tr>
        <w:tc>
          <w:tcPr>
            <w:tcW w:type="dxa" w:w="4110"/>
            <w:vAlign w:val="center"/>
            <w:tcMar>
              <w:top w:w="50" w:type="dxa"/>
              <w:bottom w:w="50" w:type="dxa"/>
              <w:left w:w="80" w:type="dxa"/>
              <w:right w:w="80" w:type="dxa"/>
            </w:tcMar>
          </w:tcPr>
          <w:p>
            <w:pPr>
              <w:spacing w:before="40" w:after="40" w:line="240" w:lineRule="auto"/>
            </w:pPr>
            <w:r>
              <w:rPr>
                <w:rFonts w:ascii="Times New Roman" w:hAnsi="Times New Roman"/>
                <w:b/>
                <w:sz w:val="23"/>
              </w:rPr>
              <w:t>NLI</w:t>
            </w:r>
          </w:p>
        </w:tc>
        <w:tc>
          <w:tcPr>
            <w:tcW w:type="dxa" w:w="4110"/>
            <w:vAlign w:val="center"/>
            <w:tcMar>
              <w:top w:w="50" w:type="dxa"/>
              <w:bottom w:w="50" w:type="dxa"/>
              <w:left w:w="80" w:type="dxa"/>
              <w:right w:w="80" w:type="dxa"/>
            </w:tcMar>
          </w:tcPr>
          <w:p>
            <w:pPr>
              <w:spacing w:before="40" w:after="40" w:line="240" w:lineRule="auto"/>
            </w:pPr>
            <w:r>
              <w:rPr>
                <w:rFonts w:ascii="Times New Roman" w:hAnsi="Times New Roman"/>
                <w:b w:val="0"/>
                <w:sz w:val="23"/>
              </w:rPr>
              <w:t>Natural Language Inference</w:t>
            </w:r>
          </w:p>
        </w:tc>
      </w:tr>
      <w:tr>
        <w:tc>
          <w:tcPr>
            <w:tcW w:type="dxa" w:w="4110"/>
            <w:vAlign w:val="center"/>
            <w:tcMar>
              <w:top w:w="50" w:type="dxa"/>
              <w:bottom w:w="50" w:type="dxa"/>
              <w:left w:w="80" w:type="dxa"/>
              <w:right w:w="80" w:type="dxa"/>
            </w:tcMar>
          </w:tcPr>
          <w:p>
            <w:pPr>
              <w:spacing w:before="40" w:after="40" w:line="240" w:lineRule="auto"/>
            </w:pPr>
            <w:r>
              <w:rPr>
                <w:rFonts w:ascii="Times New Roman" w:hAnsi="Times New Roman"/>
                <w:b/>
                <w:sz w:val="23"/>
              </w:rPr>
              <w:t>OOD</w:t>
            </w:r>
          </w:p>
        </w:tc>
        <w:tc>
          <w:tcPr>
            <w:tcW w:type="dxa" w:w="4110"/>
            <w:vAlign w:val="center"/>
            <w:tcMar>
              <w:top w:w="50" w:type="dxa"/>
              <w:bottom w:w="50" w:type="dxa"/>
              <w:left w:w="80" w:type="dxa"/>
              <w:right w:w="80" w:type="dxa"/>
            </w:tcMar>
          </w:tcPr>
          <w:p>
            <w:pPr>
              <w:spacing w:before="40" w:after="40" w:line="240" w:lineRule="auto"/>
            </w:pPr>
            <w:r>
              <w:rPr>
                <w:rFonts w:ascii="Times New Roman" w:hAnsi="Times New Roman"/>
                <w:b w:val="0"/>
                <w:sz w:val="23"/>
              </w:rPr>
              <w:t>Out-of-Distribution</w:t>
            </w:r>
          </w:p>
        </w:tc>
      </w:tr>
      <w:tr>
        <w:tc>
          <w:tcPr>
            <w:tcW w:type="dxa" w:w="4110"/>
            <w:vAlign w:val="center"/>
            <w:tcMar>
              <w:top w:w="50" w:type="dxa"/>
              <w:bottom w:w="50" w:type="dxa"/>
              <w:left w:w="80" w:type="dxa"/>
              <w:right w:w="80" w:type="dxa"/>
            </w:tcMar>
          </w:tcPr>
          <w:p>
            <w:pPr>
              <w:spacing w:before="40" w:after="40" w:line="240" w:lineRule="auto"/>
            </w:pPr>
            <w:r>
              <w:rPr>
                <w:rFonts w:ascii="Times New Roman" w:hAnsi="Times New Roman"/>
                <w:b/>
                <w:sz w:val="23"/>
              </w:rPr>
              <w:t>QA</w:t>
            </w:r>
          </w:p>
        </w:tc>
        <w:tc>
          <w:tcPr>
            <w:tcW w:type="dxa" w:w="4110"/>
            <w:vAlign w:val="center"/>
            <w:tcMar>
              <w:top w:w="50" w:type="dxa"/>
              <w:bottom w:w="50" w:type="dxa"/>
              <w:left w:w="80" w:type="dxa"/>
              <w:right w:w="80" w:type="dxa"/>
            </w:tcMar>
          </w:tcPr>
          <w:p>
            <w:pPr>
              <w:spacing w:before="40" w:after="40" w:line="240" w:lineRule="auto"/>
            </w:pPr>
            <w:r>
              <w:rPr>
                <w:rFonts w:ascii="Times New Roman" w:hAnsi="Times New Roman"/>
                <w:b w:val="0"/>
                <w:sz w:val="23"/>
              </w:rPr>
              <w:t>Question Answering</w:t>
            </w:r>
          </w:p>
        </w:tc>
      </w:tr>
      <w:tr>
        <w:tc>
          <w:tcPr>
            <w:tcW w:type="dxa" w:w="4110"/>
            <w:vAlign w:val="center"/>
            <w:tcMar>
              <w:top w:w="50" w:type="dxa"/>
              <w:bottom w:w="50" w:type="dxa"/>
              <w:left w:w="80" w:type="dxa"/>
              <w:right w:w="80" w:type="dxa"/>
            </w:tcMar>
          </w:tcPr>
          <w:p>
            <w:pPr>
              <w:spacing w:before="40" w:after="40" w:line="240" w:lineRule="auto"/>
            </w:pPr>
            <w:r>
              <w:rPr>
                <w:rFonts w:ascii="Times New Roman" w:hAnsi="Times New Roman"/>
                <w:b/>
                <w:sz w:val="23"/>
              </w:rPr>
              <w:t>RAG</w:t>
            </w:r>
          </w:p>
        </w:tc>
        <w:tc>
          <w:tcPr>
            <w:tcW w:type="dxa" w:w="4110"/>
            <w:vAlign w:val="center"/>
            <w:tcMar>
              <w:top w:w="50" w:type="dxa"/>
              <w:bottom w:w="50" w:type="dxa"/>
              <w:left w:w="80" w:type="dxa"/>
              <w:right w:w="80" w:type="dxa"/>
            </w:tcMar>
          </w:tcPr>
          <w:p>
            <w:pPr>
              <w:spacing w:before="40" w:after="40" w:line="240" w:lineRule="auto"/>
            </w:pPr>
            <w:r>
              <w:rPr>
                <w:rFonts w:ascii="Times New Roman" w:hAnsi="Times New Roman"/>
                <w:b w:val="0"/>
                <w:sz w:val="23"/>
              </w:rPr>
              <w:t>Retrieval-Augmented Generation</w:t>
            </w:r>
          </w:p>
        </w:tc>
      </w:tr>
      <w:tr>
        <w:tc>
          <w:tcPr>
            <w:tcW w:type="dxa" w:w="4110"/>
            <w:vAlign w:val="center"/>
            <w:tcMar>
              <w:top w:w="50" w:type="dxa"/>
              <w:bottom w:w="50" w:type="dxa"/>
              <w:left w:w="80" w:type="dxa"/>
              <w:right w:w="80" w:type="dxa"/>
            </w:tcMar>
          </w:tcPr>
          <w:p>
            <w:pPr>
              <w:spacing w:before="40" w:after="40" w:line="240" w:lineRule="auto"/>
            </w:pPr>
            <w:r>
              <w:rPr>
                <w:rFonts w:ascii="Times New Roman" w:hAnsi="Times New Roman"/>
                <w:b/>
                <w:sz w:val="23"/>
              </w:rPr>
              <w:t>RAM / VRAM</w:t>
            </w:r>
          </w:p>
        </w:tc>
        <w:tc>
          <w:tcPr>
            <w:tcW w:type="dxa" w:w="4110"/>
            <w:vAlign w:val="center"/>
            <w:tcMar>
              <w:top w:w="50" w:type="dxa"/>
              <w:bottom w:w="50" w:type="dxa"/>
              <w:left w:w="80" w:type="dxa"/>
              <w:right w:w="80" w:type="dxa"/>
            </w:tcMar>
          </w:tcPr>
          <w:p>
            <w:pPr>
              <w:spacing w:before="40" w:after="40" w:line="240" w:lineRule="auto"/>
            </w:pPr>
            <w:r>
              <w:rPr>
                <w:rFonts w:ascii="Times New Roman" w:hAnsi="Times New Roman"/>
                <w:b w:val="0"/>
                <w:sz w:val="23"/>
              </w:rPr>
              <w:t>Random-Access Memory / Video Random-Access Memory</w:t>
            </w:r>
          </w:p>
        </w:tc>
      </w:tr>
      <w:tr>
        <w:tc>
          <w:tcPr>
            <w:tcW w:type="dxa" w:w="4110"/>
            <w:vAlign w:val="center"/>
            <w:tcMar>
              <w:top w:w="50" w:type="dxa"/>
              <w:bottom w:w="50" w:type="dxa"/>
              <w:left w:w="80" w:type="dxa"/>
              <w:right w:w="80" w:type="dxa"/>
            </w:tcMar>
          </w:tcPr>
          <w:p>
            <w:pPr>
              <w:spacing w:before="40" w:after="40" w:line="240" w:lineRule="auto"/>
            </w:pPr>
            <w:r>
              <w:rPr>
                <w:rFonts w:ascii="Times New Roman" w:hAnsi="Times New Roman"/>
                <w:b/>
                <w:sz w:val="23"/>
              </w:rPr>
              <w:t>REST</w:t>
            </w:r>
          </w:p>
        </w:tc>
        <w:tc>
          <w:tcPr>
            <w:tcW w:type="dxa" w:w="4110"/>
            <w:vAlign w:val="center"/>
            <w:tcMar>
              <w:top w:w="50" w:type="dxa"/>
              <w:bottom w:w="50" w:type="dxa"/>
              <w:left w:w="80" w:type="dxa"/>
              <w:right w:w="80" w:type="dxa"/>
            </w:tcMar>
          </w:tcPr>
          <w:p>
            <w:pPr>
              <w:spacing w:before="40" w:after="40" w:line="240" w:lineRule="auto"/>
            </w:pPr>
            <w:r>
              <w:rPr>
                <w:rFonts w:ascii="Times New Roman" w:hAnsi="Times New Roman"/>
                <w:b w:val="0"/>
                <w:sz w:val="23"/>
              </w:rPr>
              <w:t>Representational State Transfer</w:t>
            </w:r>
          </w:p>
        </w:tc>
      </w:tr>
      <w:tr>
        <w:tc>
          <w:tcPr>
            <w:tcW w:type="dxa" w:w="4110"/>
            <w:vAlign w:val="center"/>
            <w:tcMar>
              <w:top w:w="50" w:type="dxa"/>
              <w:bottom w:w="50" w:type="dxa"/>
              <w:left w:w="80" w:type="dxa"/>
              <w:right w:w="80" w:type="dxa"/>
            </w:tcMar>
          </w:tcPr>
          <w:p>
            <w:pPr>
              <w:spacing w:before="40" w:after="40" w:line="240" w:lineRule="auto"/>
            </w:pPr>
            <w:r>
              <w:rPr>
                <w:rFonts w:ascii="Times New Roman" w:hAnsi="Times New Roman"/>
                <w:b/>
                <w:sz w:val="23"/>
              </w:rPr>
              <w:t>SDG</w:t>
            </w:r>
          </w:p>
        </w:tc>
        <w:tc>
          <w:tcPr>
            <w:tcW w:type="dxa" w:w="4110"/>
            <w:vAlign w:val="center"/>
            <w:tcMar>
              <w:top w:w="50" w:type="dxa"/>
              <w:bottom w:w="50" w:type="dxa"/>
              <w:left w:w="80" w:type="dxa"/>
              <w:right w:w="80" w:type="dxa"/>
            </w:tcMar>
          </w:tcPr>
          <w:p>
            <w:pPr>
              <w:spacing w:before="40" w:after="40" w:line="240" w:lineRule="auto"/>
            </w:pPr>
            <w:r>
              <w:rPr>
                <w:rFonts w:ascii="Times New Roman" w:hAnsi="Times New Roman"/>
                <w:b w:val="0"/>
                <w:sz w:val="23"/>
              </w:rPr>
              <w:t>United Nations Sustainable Development Goal</w:t>
            </w:r>
          </w:p>
        </w:tc>
      </w:tr>
      <w:tr>
        <w:tc>
          <w:tcPr>
            <w:tcW w:type="dxa" w:w="4110"/>
            <w:vAlign w:val="center"/>
            <w:tcMar>
              <w:top w:w="50" w:type="dxa"/>
              <w:bottom w:w="50" w:type="dxa"/>
              <w:left w:w="80" w:type="dxa"/>
              <w:right w:w="80" w:type="dxa"/>
            </w:tcMar>
          </w:tcPr>
          <w:p>
            <w:pPr>
              <w:spacing w:before="40" w:after="40" w:line="240" w:lineRule="auto"/>
            </w:pPr>
            <w:r>
              <w:rPr>
                <w:rFonts w:ascii="Times New Roman" w:hAnsi="Times New Roman"/>
                <w:b/>
                <w:sz w:val="23"/>
              </w:rPr>
              <w:t>SLIIT</w:t>
            </w:r>
          </w:p>
        </w:tc>
        <w:tc>
          <w:tcPr>
            <w:tcW w:type="dxa" w:w="4110"/>
            <w:vAlign w:val="center"/>
            <w:tcMar>
              <w:top w:w="50" w:type="dxa"/>
              <w:bottom w:w="50" w:type="dxa"/>
              <w:left w:w="80" w:type="dxa"/>
              <w:right w:w="80" w:type="dxa"/>
            </w:tcMar>
          </w:tcPr>
          <w:p>
            <w:pPr>
              <w:spacing w:before="40" w:after="40" w:line="240" w:lineRule="auto"/>
            </w:pPr>
            <w:r>
              <w:rPr>
                <w:rFonts w:ascii="Times New Roman" w:hAnsi="Times New Roman"/>
                <w:b w:val="0"/>
                <w:sz w:val="23"/>
              </w:rPr>
              <w:t>Sri Lanka Institute of Information Technology</w:t>
            </w:r>
          </w:p>
        </w:tc>
      </w:tr>
      <w:tr>
        <w:tc>
          <w:tcPr>
            <w:tcW w:type="dxa" w:w="4110"/>
            <w:vAlign w:val="center"/>
            <w:tcMar>
              <w:top w:w="50" w:type="dxa"/>
              <w:bottom w:w="50" w:type="dxa"/>
              <w:left w:w="80" w:type="dxa"/>
              <w:right w:w="80" w:type="dxa"/>
            </w:tcMar>
          </w:tcPr>
          <w:p>
            <w:pPr>
              <w:spacing w:before="40" w:after="40" w:line="240" w:lineRule="auto"/>
            </w:pPr>
            <w:r>
              <w:rPr>
                <w:rFonts w:ascii="Times New Roman" w:hAnsi="Times New Roman"/>
                <w:b/>
                <w:sz w:val="23"/>
              </w:rPr>
              <w:t>SUS</w:t>
            </w:r>
          </w:p>
        </w:tc>
        <w:tc>
          <w:tcPr>
            <w:tcW w:type="dxa" w:w="4110"/>
            <w:vAlign w:val="center"/>
            <w:tcMar>
              <w:top w:w="50" w:type="dxa"/>
              <w:bottom w:w="50" w:type="dxa"/>
              <w:left w:w="80" w:type="dxa"/>
              <w:right w:w="80" w:type="dxa"/>
            </w:tcMar>
          </w:tcPr>
          <w:p>
            <w:pPr>
              <w:spacing w:before="40" w:after="40" w:line="240" w:lineRule="auto"/>
            </w:pPr>
            <w:r>
              <w:rPr>
                <w:rFonts w:ascii="Times New Roman" w:hAnsi="Times New Roman"/>
                <w:b w:val="0"/>
                <w:sz w:val="23"/>
              </w:rPr>
              <w:t>System Usability Scale</w:t>
            </w:r>
          </w:p>
        </w:tc>
      </w:tr>
      <w:tr>
        <w:tc>
          <w:tcPr>
            <w:tcW w:type="dxa" w:w="4110"/>
            <w:vAlign w:val="center"/>
            <w:tcMar>
              <w:top w:w="50" w:type="dxa"/>
              <w:bottom w:w="50" w:type="dxa"/>
              <w:left w:w="80" w:type="dxa"/>
              <w:right w:w="80" w:type="dxa"/>
            </w:tcMar>
          </w:tcPr>
          <w:p>
            <w:pPr>
              <w:spacing w:before="40" w:after="40" w:line="240" w:lineRule="auto"/>
            </w:pPr>
            <w:r>
              <w:rPr>
                <w:rFonts w:ascii="Times New Roman" w:hAnsi="Times New Roman"/>
                <w:b/>
                <w:sz w:val="23"/>
              </w:rPr>
              <w:t>TAF</w:t>
            </w:r>
          </w:p>
        </w:tc>
        <w:tc>
          <w:tcPr>
            <w:tcW w:type="dxa" w:w="4110"/>
            <w:vAlign w:val="center"/>
            <w:tcMar>
              <w:top w:w="50" w:type="dxa"/>
              <w:bottom w:w="50" w:type="dxa"/>
              <w:left w:w="80" w:type="dxa"/>
              <w:right w:w="80" w:type="dxa"/>
            </w:tcMar>
          </w:tcPr>
          <w:p>
            <w:pPr>
              <w:spacing w:before="40" w:after="40" w:line="240" w:lineRule="auto"/>
            </w:pPr>
            <w:r>
              <w:rPr>
                <w:rFonts w:ascii="Times New Roman" w:hAnsi="Times New Roman"/>
                <w:b w:val="0"/>
                <w:sz w:val="23"/>
              </w:rPr>
              <w:t>Topic Assessment Form</w:t>
            </w:r>
          </w:p>
        </w:tc>
      </w:tr>
      <w:tr>
        <w:tc>
          <w:tcPr>
            <w:tcW w:type="dxa" w:w="4110"/>
            <w:vAlign w:val="center"/>
            <w:tcMar>
              <w:top w:w="50" w:type="dxa"/>
              <w:bottom w:w="50" w:type="dxa"/>
              <w:left w:w="80" w:type="dxa"/>
              <w:right w:w="80" w:type="dxa"/>
            </w:tcMar>
          </w:tcPr>
          <w:p>
            <w:pPr>
              <w:spacing w:before="40" w:after="40" w:line="240" w:lineRule="auto"/>
            </w:pPr>
            <w:r>
              <w:rPr>
                <w:rFonts w:ascii="Times New Roman" w:hAnsi="Times New Roman"/>
                <w:b/>
                <w:sz w:val="23"/>
              </w:rPr>
              <w:t>TP / TN</w:t>
            </w:r>
          </w:p>
        </w:tc>
        <w:tc>
          <w:tcPr>
            <w:tcW w:type="dxa" w:w="4110"/>
            <w:vAlign w:val="center"/>
            <w:tcMar>
              <w:top w:w="50" w:type="dxa"/>
              <w:bottom w:w="50" w:type="dxa"/>
              <w:left w:w="80" w:type="dxa"/>
              <w:right w:w="80" w:type="dxa"/>
            </w:tcMar>
          </w:tcPr>
          <w:p>
            <w:pPr>
              <w:spacing w:before="40" w:after="40" w:line="240" w:lineRule="auto"/>
            </w:pPr>
            <w:r>
              <w:rPr>
                <w:rFonts w:ascii="Times New Roman" w:hAnsi="Times New Roman"/>
                <w:b w:val="0"/>
                <w:sz w:val="23"/>
              </w:rPr>
              <w:t>True Positive / True Negative</w:t>
            </w:r>
          </w:p>
        </w:tc>
      </w:tr>
      <w:tr>
        <w:tc>
          <w:tcPr>
            <w:tcW w:type="dxa" w:w="4110"/>
            <w:vAlign w:val="center"/>
            <w:tcMar>
              <w:top w:w="50" w:type="dxa"/>
              <w:bottom w:w="50" w:type="dxa"/>
              <w:left w:w="80" w:type="dxa"/>
              <w:right w:w="80" w:type="dxa"/>
            </w:tcMar>
          </w:tcPr>
          <w:p>
            <w:pPr>
              <w:spacing w:before="40" w:after="40" w:line="240" w:lineRule="auto"/>
            </w:pPr>
            <w:r>
              <w:rPr>
                <w:rFonts w:ascii="Times New Roman" w:hAnsi="Times New Roman"/>
                <w:b/>
                <w:sz w:val="23"/>
              </w:rPr>
              <w:t>UAT</w:t>
            </w:r>
          </w:p>
        </w:tc>
        <w:tc>
          <w:tcPr>
            <w:tcW w:type="dxa" w:w="4110"/>
            <w:vAlign w:val="center"/>
            <w:tcMar>
              <w:top w:w="50" w:type="dxa"/>
              <w:bottom w:w="50" w:type="dxa"/>
              <w:left w:w="80" w:type="dxa"/>
              <w:right w:w="80" w:type="dxa"/>
            </w:tcMar>
          </w:tcPr>
          <w:p>
            <w:pPr>
              <w:spacing w:before="40" w:after="40" w:line="240" w:lineRule="auto"/>
            </w:pPr>
            <w:r>
              <w:rPr>
                <w:rFonts w:ascii="Times New Roman" w:hAnsi="Times New Roman"/>
                <w:b w:val="0"/>
                <w:sz w:val="23"/>
              </w:rPr>
              <w:t>User Acceptance Testing</w:t>
            </w:r>
          </w:p>
        </w:tc>
      </w:tr>
      <w:tr>
        <w:tc>
          <w:tcPr>
            <w:tcW w:type="dxa" w:w="4110"/>
            <w:vAlign w:val="center"/>
            <w:tcMar>
              <w:top w:w="50" w:type="dxa"/>
              <w:bottom w:w="50" w:type="dxa"/>
              <w:left w:w="80" w:type="dxa"/>
              <w:right w:w="80" w:type="dxa"/>
            </w:tcMar>
          </w:tcPr>
          <w:p>
            <w:pPr>
              <w:spacing w:before="40" w:after="40" w:line="240" w:lineRule="auto"/>
            </w:pPr>
            <w:r>
              <w:rPr>
                <w:rFonts w:ascii="Times New Roman" w:hAnsi="Times New Roman"/>
                <w:b/>
                <w:sz w:val="23"/>
              </w:rPr>
              <w:t>UI</w:t>
            </w:r>
          </w:p>
        </w:tc>
        <w:tc>
          <w:tcPr>
            <w:tcW w:type="dxa" w:w="4110"/>
            <w:vAlign w:val="center"/>
            <w:tcMar>
              <w:top w:w="50" w:type="dxa"/>
              <w:bottom w:w="50" w:type="dxa"/>
              <w:left w:w="80" w:type="dxa"/>
              <w:right w:w="80" w:type="dxa"/>
            </w:tcMar>
          </w:tcPr>
          <w:p>
            <w:pPr>
              <w:spacing w:before="40" w:after="40" w:line="240" w:lineRule="auto"/>
            </w:pPr>
            <w:r>
              <w:rPr>
                <w:rFonts w:ascii="Times New Roman" w:hAnsi="Times New Roman"/>
                <w:b w:val="0"/>
                <w:sz w:val="23"/>
              </w:rPr>
              <w:t>User Interface</w:t>
            </w:r>
          </w:p>
        </w:tc>
      </w:tr>
    </w:tbl>
    <w:p>
      <w:pPr>
        <w:spacing w:before="0" w:after="80"/>
      </w:pPr>
    </w:p>
    <w:p>
      <w:r>
        <w:br w:type="page"/>
      </w:r>
    </w:p>
    <w:p>
      <w:pPr>
        <w:pStyle w:val="FrontMatterHeading"/>
        <w:keepNext/>
        <w:spacing w:before="240" w:after="240" w:line="240" w:lineRule="auto"/>
      </w:pPr>
      <w:r>
        <w:rPr>
          <w:rFonts w:ascii="Times New Roman" w:hAnsi="Times New Roman"/>
          <w:b/>
          <w:color w:val="000000"/>
          <w:sz w:val="28"/>
        </w:rPr>
        <w:t>LIST OF APPENDICES</w:t>
      </w:r>
    </w:p>
    <w:p>
      <w:pPr>
        <w:spacing w:before="0" w:after="120" w:line="240" w:lineRule="auto"/>
        <w:jc w:val="right"/>
      </w:pPr>
      <w:r>
        <w:rPr>
          <w:rFonts w:ascii="Times New Roman" w:hAnsi="Times New Roman"/>
          <w:b w:val="0"/>
          <w:sz w:val="24"/>
        </w:rPr>
        <w:t>Page</w:t>
      </w:r>
    </w:p>
    <w:p>
      <w:pPr>
        <w:pStyle w:val="TOC1"/>
        <w:spacing w:line="240" w:lineRule="auto" w:before="20" w:after="20"/>
        <w:tabs>
          <w:tab w:val="right" w:leader="dot" w:pos="8211"/>
        </w:tabs>
      </w:pPr>
      <w:r>
        <w:rPr>
          <w:rFonts w:ascii="Times New Roman" w:hAnsi="Times New Roman"/>
          <w:b w:val="0"/>
          <w:sz w:val="24"/>
        </w:rPr>
        <w:t>Appendix - A Extended Experimental Results, Production Calibration Artifact (`c4_artifact.json`), and Complete 50-Span Dual-Rater Blind Audit Table</w:t>
        <w:tab/>
        <w:t>100</w:t>
      </w:r>
    </w:p>
    <w:p>
      <w:pPr>
        <w:pStyle w:val="TOC1"/>
        <w:spacing w:line="240" w:lineRule="auto" w:before="20" w:after="20"/>
        <w:tabs>
          <w:tab w:val="right" w:leader="dot" w:pos="8211"/>
        </w:tabs>
      </w:pPr>
      <w:r>
        <w:rPr>
          <w:rFonts w:ascii="Times New Roman" w:hAnsi="Times New Roman"/>
          <w:b w:val="0"/>
          <w:sz w:val="24"/>
        </w:rPr>
        <w:t>Appendix - B Academic Integrity and Generative AI Use Disclosure Log</w:t>
        <w:tab/>
        <w:t>104</w:t>
      </w:r>
    </w:p>
    <w:p>
      <w:pPr>
        <w:sectPr>
          <w:footerReference w:type="default" r:id="rId14"/>
          <w:pgSz w:w="11906" w:h="16838"/>
          <w:pgMar w:top="1417" w:right="1417" w:bottom="2268" w:left="2268" w:header="709" w:footer="850" w:gutter="0"/>
          <w:cols w:space="720"/>
          <w:docGrid w:linePitch="360"/>
          <w:pgNumType w:fmt="lowerRoman" w:start="1"/>
        </w:sectPr>
      </w:pPr>
    </w:p>
    <w:p>
      <w:pPr>
        <w:pStyle w:val="Heading1"/>
        <w:keepNext/>
        <w:spacing w:before="240" w:after="240" w:line="240" w:lineRule="auto"/>
      </w:pPr>
      <w:r>
        <w:rPr>
          <w:rFonts w:ascii="Times New Roman" w:hAnsi="Times New Roman"/>
          <w:b/>
          <w:color w:val="000000"/>
          <w:sz w:val="28"/>
        </w:rPr>
        <w:t>1 INTRODUCTION</w:t>
      </w:r>
    </w:p>
    <w:p>
      <w:pPr>
        <w:pStyle w:val="Heading2"/>
        <w:keepNext/>
        <w:spacing w:before="200" w:after="120" w:line="240" w:lineRule="auto"/>
      </w:pPr>
      <w:r>
        <w:rPr>
          <w:rFonts w:ascii="Times New Roman" w:hAnsi="Times New Roman"/>
          <w:b/>
          <w:color w:val="000000"/>
          <w:sz w:val="24"/>
        </w:rPr>
        <w:t>1.1 Overall Project Context</w:t>
      </w:r>
    </w:p>
    <w:p>
      <w:pPr>
        <w:spacing w:before="0" w:after="120" w:line="360" w:lineRule="auto"/>
        <w:jc w:val="both"/>
      </w:pPr>
      <w:r>
        <w:rPr>
          <w:rFonts w:ascii="Times New Roman" w:hAnsi="Times New Roman"/>
          <w:b w:val="0"/>
          <w:sz w:val="24"/>
        </w:rPr>
        <w:t xml:space="preserve">Large Language Models (LLMs) have become the foundational interface for enterprise knowledge management, clinical decision support, legal document analysis, and automated customer assistance. Despite dramatic improvements in pre-training scale and instruction tuning, standalone parametric language models remain fundamentally prone to </w:t>
      </w:r>
      <w:r>
        <w:rPr>
          <w:rFonts w:ascii="Times New Roman" w:hAnsi="Times New Roman"/>
          <w:b w:val="0"/>
          <w:i/>
          <w:sz w:val="24"/>
        </w:rPr>
        <w:t>hallucination</w:t>
      </w:r>
      <w:r>
        <w:rPr>
          <w:rFonts w:ascii="Times New Roman" w:hAnsi="Times New Roman"/>
          <w:b w:val="0"/>
          <w:sz w:val="24"/>
        </w:rPr>
        <w:t xml:space="preserve">—the generation of fluent, authoritative, and syntactically coherent statements that are factually incorrect or unsupported by authoritative sources [1], [2]. To mitigate parametric fabrication, modern production deployments overwhelmingly adopt </w:t>
      </w:r>
      <w:r>
        <w:rPr>
          <w:rFonts w:ascii="Times New Roman" w:hAnsi="Times New Roman"/>
          <w:b/>
          <w:sz w:val="24"/>
        </w:rPr>
        <w:t>Retrieval-Augmented Generation (RAG)</w:t>
      </w:r>
      <w:r>
        <w:rPr>
          <w:rFonts w:ascii="Times New Roman" w:hAnsi="Times New Roman"/>
          <w:b w:val="0"/>
          <w:sz w:val="24"/>
        </w:rPr>
        <w:t xml:space="preserve"> [3]. In a standard RAG architecture, a user query first retrieves a set of relevant source passages from a verified document index; the language model is then prompted to synthesise its response strictly from the retrieved context.</w:t>
      </w:r>
    </w:p>
    <w:p>
      <w:pPr>
        <w:spacing w:before="0" w:after="120" w:line="360" w:lineRule="auto"/>
        <w:jc w:val="both"/>
      </w:pPr>
      <w:r>
        <w:rPr>
          <w:rFonts w:ascii="Times New Roman" w:hAnsi="Times New Roman"/>
          <w:b w:val="0"/>
          <w:sz w:val="24"/>
        </w:rPr>
        <w:t xml:space="preserve">While RAG substantially reduces open-ended fabrication compared to closed-book generation, empirical evidence proves that retrieval augmentation does not eliminate hallucinations. In their landmark corpus study introducing </w:t>
      </w:r>
      <w:r>
        <w:rPr>
          <w:rFonts w:ascii="Times New Roman" w:hAnsi="Times New Roman"/>
          <w:b/>
          <w:sz w:val="24"/>
        </w:rPr>
        <w:t>RAGTruth</w:t>
      </w:r>
      <w:r>
        <w:rPr>
          <w:rFonts w:ascii="Times New Roman" w:hAnsi="Times New Roman"/>
          <w:b w:val="0"/>
          <w:sz w:val="24"/>
        </w:rPr>
        <w:t xml:space="preserve">, Niu et al. [4] annotated 17,790 LLM responses generated across Question Answering (QA), Data-to-Text (D2T), and News Summarization tasks, revealing that </w:t>
      </w:r>
      <w:r>
        <w:rPr>
          <w:rFonts w:ascii="Times New Roman" w:hAnsi="Times New Roman"/>
          <w:b/>
          <w:sz w:val="24"/>
        </w:rPr>
        <w:t>43.1% of RAG responses still contain at least one hallucinated span</w:t>
      </w:r>
      <w:r>
        <w:rPr>
          <w:rFonts w:ascii="Times New Roman" w:hAnsi="Times New Roman"/>
          <w:b w:val="0"/>
          <w:sz w:val="24"/>
        </w:rPr>
        <w:t>. Crucially, RAG hallucinations manifest in two structurally distinct failure modes that require opposite human interventions:</w:t>
      </w:r>
    </w:p>
    <w:p>
      <w:pPr>
        <w:spacing w:before="40" w:after="60" w:line="360" w:lineRule="auto"/>
        <w:ind w:left="454" w:hanging="227"/>
      </w:pPr>
      <w:r>
        <w:rPr>
          <w:rFonts w:ascii="Times New Roman" w:hAnsi="Times New Roman"/>
          <w:b w:val="0"/>
          <w:sz w:val="24"/>
        </w:rPr>
        <w:t xml:space="preserve">1. </w:t>
      </w:r>
      <w:r>
        <w:rPr>
          <w:rFonts w:ascii="Times New Roman" w:hAnsi="Times New Roman"/>
          <w:b/>
          <w:sz w:val="24"/>
        </w:rPr>
        <w:t>Context Conflicts (`Evident Conflict` and `Subtle Conflict`):</w:t>
      </w:r>
      <w:r>
        <w:rPr>
          <w:rFonts w:ascii="Times New Roman" w:hAnsi="Times New Roman"/>
          <w:b w:val="0"/>
          <w:sz w:val="24"/>
        </w:rPr>
        <w:t xml:space="preserve"> The retrieved context contains the relevant fact, but the generator misreads, inverts, or numerically distorts it (for example, stating that an event occurred in </w:t>
      </w:r>
      <w:r>
        <w:rPr>
          <w:rFonts w:ascii="Times New Roman" w:hAnsi="Times New Roman"/>
          <w:b w:val="0"/>
          <w:i/>
          <w:sz w:val="24"/>
        </w:rPr>
        <w:t>March 1925</w:t>
      </w:r>
      <w:r>
        <w:rPr>
          <w:rFonts w:ascii="Times New Roman" w:hAnsi="Times New Roman"/>
          <w:b w:val="0"/>
          <w:sz w:val="24"/>
        </w:rPr>
        <w:t xml:space="preserve"> when Sentence 1 of the retrieved passage explicitly states </w:t>
      </w:r>
      <w:r>
        <w:rPr>
          <w:rFonts w:ascii="Times New Roman" w:hAnsi="Times New Roman"/>
          <w:b w:val="0"/>
          <w:i/>
          <w:sz w:val="24"/>
        </w:rPr>
        <w:t>March 1889</w:t>
      </w:r>
      <w:r>
        <w:rPr>
          <w:rFonts w:ascii="Times New Roman" w:hAnsi="Times New Roman"/>
          <w:b w:val="0"/>
          <w:sz w:val="24"/>
        </w:rPr>
        <w:t>).</w:t>
      </w:r>
    </w:p>
    <w:p>
      <w:pPr>
        <w:spacing w:before="40" w:after="60" w:line="360" w:lineRule="auto"/>
        <w:ind w:left="454" w:hanging="227"/>
      </w:pPr>
      <w:r>
        <w:rPr>
          <w:rFonts w:ascii="Times New Roman" w:hAnsi="Times New Roman"/>
          <w:b w:val="0"/>
          <w:sz w:val="24"/>
        </w:rPr>
        <w:t xml:space="preserve">2. </w:t>
      </w:r>
      <w:r>
        <w:rPr>
          <w:rFonts w:ascii="Times New Roman" w:hAnsi="Times New Roman"/>
          <w:b/>
          <w:sz w:val="24"/>
        </w:rPr>
        <w:t>Baseless Fabrications (`Evident Baseless Info` and `Subtle Baseless Info`):</w:t>
      </w:r>
      <w:r>
        <w:rPr>
          <w:rFonts w:ascii="Times New Roman" w:hAnsi="Times New Roman"/>
          <w:b w:val="0"/>
          <w:sz w:val="24"/>
        </w:rPr>
        <w:t xml:space="preserve"> The generator introduces extrinsic claims—drawn from parametric memory or speculative extrapolation—for which </w:t>
      </w:r>
      <w:r>
        <w:rPr>
          <w:rFonts w:ascii="Times New Roman" w:hAnsi="Times New Roman"/>
          <w:b/>
          <w:sz w:val="24"/>
        </w:rPr>
        <w:t>no supporting or contradicting sentence exists anywhere in the retrieved context</w:t>
      </w:r>
      <w:r>
        <w:rPr>
          <w:rFonts w:ascii="Times New Roman" w:hAnsi="Times New Roman"/>
          <w:b w:val="0"/>
          <w:sz w:val="24"/>
        </w:rPr>
        <w:t>.</w:t>
      </w:r>
    </w:p>
    <w:p>
      <w:pPr>
        <w:spacing w:before="0" w:after="120" w:line="360" w:lineRule="auto"/>
        <w:jc w:val="both"/>
      </w:pPr>
      <w:r>
        <w:rPr>
          <w:rFonts w:ascii="Times New Roman" w:hAnsi="Times New Roman"/>
          <w:b w:val="0"/>
          <w:sz w:val="24"/>
        </w:rPr>
        <w:t>When RAG systems are deployed in high-stakes domains such as healthcare, financial auditing, or legal compliance, an undetected hallucination carries severe operational and regulatory consequences. However, existing industrial evaluation frameworks—such as Ragas [5], TruLens [6], Vectara's Hughes Hallucination Evaluation Model (HHEM) [7], and prompt-based LLM-as-a-Judge pipelines [8]—suffer from four systemic deficiencies:</w:t>
      </w:r>
    </w:p>
    <w:p>
      <w:pPr>
        <w:spacing w:before="40" w:after="60" w:line="360" w:lineRule="auto"/>
        <w:ind w:left="454" w:hanging="227"/>
      </w:pPr>
      <w:r>
        <w:rPr>
          <w:rFonts w:ascii="Times New Roman" w:hAnsi="Times New Roman"/>
          <w:b w:val="0"/>
          <w:sz w:val="24"/>
        </w:rPr>
        <w:t xml:space="preserve">• </w:t>
      </w:r>
      <w:r>
        <w:rPr>
          <w:rFonts w:ascii="Times New Roman" w:hAnsi="Times New Roman"/>
          <w:b/>
          <w:sz w:val="24"/>
        </w:rPr>
        <w:t>Response-Level Granularity:</w:t>
      </w:r>
      <w:r>
        <w:rPr>
          <w:rFonts w:ascii="Times New Roman" w:hAnsi="Times New Roman"/>
          <w:b w:val="0"/>
          <w:sz w:val="24"/>
        </w:rPr>
        <w:t xml:space="preserve"> Most evaluators return a single scalar faithfulness score (e.g., 0.64) for an entire multi-paragraph answer without identifying </w:t>
      </w:r>
      <w:r>
        <w:rPr>
          <w:rFonts w:ascii="Times New Roman" w:hAnsi="Times New Roman"/>
          <w:b w:val="0"/>
          <w:i/>
          <w:sz w:val="24"/>
        </w:rPr>
        <w:t>which specific words or clauses</w:t>
      </w:r>
      <w:r>
        <w:rPr>
          <w:rFonts w:ascii="Times New Roman" w:hAnsi="Times New Roman"/>
          <w:b w:val="0"/>
          <w:sz w:val="24"/>
        </w:rPr>
        <w:t xml:space="preserve"> are hallucinated.</w:t>
      </w:r>
    </w:p>
    <w:p>
      <w:pPr>
        <w:spacing w:before="40" w:after="60" w:line="360" w:lineRule="auto"/>
        <w:ind w:left="454" w:hanging="227"/>
      </w:pPr>
      <w:r>
        <w:rPr>
          <w:rFonts w:ascii="Times New Roman" w:hAnsi="Times New Roman"/>
          <w:b w:val="0"/>
          <w:sz w:val="24"/>
        </w:rPr>
        <w:t xml:space="preserve">• </w:t>
      </w:r>
      <w:r>
        <w:rPr>
          <w:rFonts w:ascii="Times New Roman" w:hAnsi="Times New Roman"/>
          <w:b/>
          <w:sz w:val="24"/>
        </w:rPr>
        <w:t>Miscalibrated Probabilities:</w:t>
      </w:r>
      <w:r>
        <w:rPr>
          <w:rFonts w:ascii="Times New Roman" w:hAnsi="Times New Roman"/>
          <w:b w:val="0"/>
          <w:sz w:val="24"/>
        </w:rPr>
        <w:t xml:space="preserve"> Neural sequence classifiers and cross-encoders emit raw softmax logits that do not correspond to true empirical error frequencies, preventing risk-aware thresholding [9].</w:t>
      </w:r>
    </w:p>
    <w:p>
      <w:pPr>
        <w:spacing w:before="40" w:after="60" w:line="360" w:lineRule="auto"/>
        <w:ind w:left="454" w:hanging="227"/>
      </w:pPr>
      <w:r>
        <w:rPr>
          <w:rFonts w:ascii="Times New Roman" w:hAnsi="Times New Roman"/>
          <w:b w:val="0"/>
          <w:sz w:val="24"/>
        </w:rPr>
        <w:t xml:space="preserve">• </w:t>
      </w:r>
      <w:r>
        <w:rPr>
          <w:rFonts w:ascii="Times New Roman" w:hAnsi="Times New Roman"/>
          <w:b/>
          <w:sz w:val="24"/>
        </w:rPr>
        <w:t>Absence of Finite-Sample Guarantees or Shift Detection:</w:t>
      </w:r>
      <w:r>
        <w:rPr>
          <w:rFonts w:ascii="Times New Roman" w:hAnsi="Times New Roman"/>
          <w:b w:val="0"/>
          <w:sz w:val="24"/>
        </w:rPr>
        <w:t xml:space="preserve"> When split conformal prediction [10], [11] is applied naively, its finite-sample coverage guarantee (1 - α) holds only if test inputs remain exchangeable with the calibration distribution. Under domain shift (for instance, transferring from RAGTruth to RAGBench [12]), empirical coverage collapses silently without warning the operator.</w:t>
      </w:r>
    </w:p>
    <w:p>
      <w:pPr>
        <w:spacing w:before="40" w:after="60" w:line="360" w:lineRule="auto"/>
        <w:ind w:left="454" w:hanging="227"/>
      </w:pPr>
      <w:r>
        <w:rPr>
          <w:rFonts w:ascii="Times New Roman" w:hAnsi="Times New Roman"/>
          <w:b w:val="0"/>
          <w:sz w:val="24"/>
        </w:rPr>
        <w:t xml:space="preserve">• </w:t>
      </w:r>
      <w:r>
        <w:rPr>
          <w:rFonts w:ascii="Times New Roman" w:hAnsi="Times New Roman"/>
          <w:b/>
          <w:sz w:val="24"/>
        </w:rPr>
        <w:t>Lack of Calibrated Evidence Grounding and No-Evidence Abstention:</w:t>
      </w:r>
      <w:r>
        <w:rPr>
          <w:rFonts w:ascii="Times New Roman" w:hAnsi="Times New Roman"/>
          <w:b w:val="0"/>
          <w:sz w:val="24"/>
        </w:rPr>
        <w:t xml:space="preserve"> Highlighting a suspicious span in the generated answer solves only half of the verification problem. To audit a flagged claim, a human reviewer must still read through the entire retrieved context—which averages </w:t>
      </w:r>
      <w:r>
        <w:rPr>
          <w:rFonts w:ascii="Times New Roman" w:hAnsi="Times New Roman"/>
          <w:b/>
          <w:sz w:val="24"/>
        </w:rPr>
        <w:t>19.05 sentences per span</w:t>
      </w:r>
      <w:r>
        <w:rPr>
          <w:rFonts w:ascii="Times New Roman" w:hAnsi="Times New Roman"/>
          <w:b w:val="0"/>
          <w:sz w:val="24"/>
        </w:rPr>
        <w:t xml:space="preserve"> (and up to 89 sentences) on RAGTruth—to locate the relevant source sentence or confirm that the claim is completely baseless.</w:t>
      </w:r>
    </w:p>
    <w:p>
      <w:pPr>
        <w:spacing w:before="0" w:after="120" w:line="360" w:lineRule="auto"/>
        <w:jc w:val="both"/>
      </w:pPr>
      <w:r>
        <w:rPr>
          <w:rFonts w:ascii="Times New Roman" w:hAnsi="Times New Roman"/>
          <w:b w:val="0"/>
          <w:sz w:val="24"/>
        </w:rPr>
        <w:t xml:space="preserve">To address these four interlocking limitations within a single unified software platform, Research Group </w:t>
      </w:r>
      <w:r>
        <w:rPr>
          <w:rFonts w:ascii="Times New Roman" w:hAnsi="Times New Roman"/>
          <w:b/>
          <w:sz w:val="24"/>
        </w:rPr>
        <w:t>R26-DS-018</w:t>
      </w:r>
      <w:r>
        <w:rPr>
          <w:rFonts w:ascii="Times New Roman" w:hAnsi="Times New Roman"/>
          <w:b w:val="0"/>
          <w:sz w:val="24"/>
        </w:rPr>
        <w:t xml:space="preserve"> developed </w:t>
      </w:r>
      <w:r>
        <w:rPr>
          <w:rFonts w:ascii="Times New Roman" w:hAnsi="Times New Roman"/>
          <w:b/>
          <w:sz w:val="24"/>
        </w:rPr>
        <w:t>TrustRAG: Span-Level Calibrated Hallucination Detection for Retrieval-Augmented Generation</w:t>
      </w:r>
      <w:r>
        <w:rPr>
          <w:rFonts w:ascii="Times New Roman" w:hAnsi="Times New Roman"/>
          <w:b w:val="0"/>
          <w:sz w:val="24"/>
        </w:rPr>
        <w:t>. TrustRAG is architected as a four-stage, contract-driven verification pipeline governed by a single frozen Pydantic data schema (</w:t>
      </w:r>
      <w:r>
        <w:rPr>
          <w:rFonts w:ascii="Times New Roman" w:hAnsi="Times New Roman"/>
          <w:b w:val="0"/>
          <w:sz w:val="24"/>
        </w:rPr>
        <w:t>src/common/schema.py</w:t>
      </w:r>
      <w:r>
        <w:rPr>
          <w:rFonts w:ascii="Times New Roman" w:hAnsi="Times New Roman"/>
          <w:b w:val="0"/>
          <w:sz w:val="24"/>
        </w:rPr>
        <w:t>) and verified by 861 automated pytest regression tests:</w:t>
      </w:r>
    </w:p>
    <w:p>
      <w:pPr>
        <w:pStyle w:val="Caption"/>
        <w:keepNext/>
        <w:spacing w:before="160" w:after="80" w:line="240" w:lineRule="auto"/>
        <w:jc w:val="center"/>
      </w:pPr>
      <w:r>
        <w:rPr>
          <w:rFonts w:ascii="Times New Roman" w:hAnsi="Times New Roman"/>
          <w:b w:val="0"/>
          <w:sz w:val="22"/>
        </w:rPr>
        <w:t>Table 1.1: Ownership and Interface Boundaries of the Four TrustRAG Research Components.</w:t>
      </w:r>
    </w:p>
    <w:tbl>
      <w:tblPr>
        <w:tblStyle w:val="TableGrid"/>
        <w:tblW w:type="auto" w:w="0"/>
        <w:jc w:val="center"/>
        <w:tblLook w:firstColumn="1" w:firstRow="1" w:lastColumn="0" w:lastRow="0" w:noHBand="0" w:noVBand="1" w:val="04A0"/>
      </w:tblPr>
      <w:tblGrid>
        <w:gridCol w:w="2055"/>
        <w:gridCol w:w="2055"/>
        <w:gridCol w:w="2055"/>
        <w:gridCol w:w="2055"/>
      </w:tblGrid>
      <w:tr>
        <w:tc>
          <w:tcPr>
            <w:tcW w:type="dxa" w:w="2055"/>
            <w:vAlign w:val="center"/>
            <w:tcMar>
              <w:top w:w="50" w:type="dxa"/>
              <w:bottom w:w="50" w:type="dxa"/>
              <w:left w:w="80" w:type="dxa"/>
              <w:right w:w="80" w:type="dxa"/>
            </w:tcMar>
            <w:shd w:fill="EDEDED"/>
          </w:tcPr>
          <w:p>
            <w:pPr>
              <w:spacing w:before="20" w:after="20" w:line="240" w:lineRule="auto"/>
            </w:pPr>
            <w:r>
              <w:rPr>
                <w:rFonts w:ascii="Times New Roman" w:hAnsi="Times New Roman"/>
                <w:b/>
                <w:sz w:val="21"/>
              </w:rPr>
              <w:t>Component</w:t>
            </w:r>
          </w:p>
        </w:tc>
        <w:tc>
          <w:tcPr>
            <w:tcW w:type="dxa" w:w="2055"/>
            <w:vAlign w:val="center"/>
            <w:tcMar>
              <w:top w:w="50" w:type="dxa"/>
              <w:bottom w:w="50" w:type="dxa"/>
              <w:left w:w="80" w:type="dxa"/>
              <w:right w:w="80" w:type="dxa"/>
            </w:tcMar>
            <w:shd w:fill="EDEDED"/>
          </w:tcPr>
          <w:p>
            <w:pPr>
              <w:spacing w:before="20" w:after="20" w:line="240" w:lineRule="auto"/>
            </w:pPr>
            <w:r>
              <w:rPr>
                <w:rFonts w:ascii="Times New Roman" w:hAnsi="Times New Roman"/>
                <w:b/>
                <w:sz w:val="21"/>
              </w:rPr>
              <w:t>Owner &amp; Student ID</w:t>
            </w:r>
          </w:p>
        </w:tc>
        <w:tc>
          <w:tcPr>
            <w:tcW w:type="dxa" w:w="2055"/>
            <w:vAlign w:val="center"/>
            <w:tcMar>
              <w:top w:w="50" w:type="dxa"/>
              <w:bottom w:w="50" w:type="dxa"/>
              <w:left w:w="80" w:type="dxa"/>
              <w:right w:w="80" w:type="dxa"/>
            </w:tcMar>
            <w:shd w:fill="EDEDED"/>
          </w:tcPr>
          <w:p>
            <w:pPr>
              <w:spacing w:before="20" w:after="20" w:line="240" w:lineRule="auto"/>
            </w:pPr>
            <w:r>
              <w:rPr>
                <w:rFonts w:ascii="Times New Roman" w:hAnsi="Times New Roman"/>
                <w:b/>
                <w:sz w:val="21"/>
              </w:rPr>
              <w:t>Core Research &amp; Engineering Responsibility</w:t>
            </w:r>
          </w:p>
        </w:tc>
        <w:tc>
          <w:tcPr>
            <w:tcW w:type="dxa" w:w="2055"/>
            <w:vAlign w:val="center"/>
            <w:tcMar>
              <w:top w:w="50" w:type="dxa"/>
              <w:bottom w:w="50" w:type="dxa"/>
              <w:left w:w="80" w:type="dxa"/>
              <w:right w:w="80" w:type="dxa"/>
            </w:tcMar>
            <w:shd w:fill="EDEDED"/>
          </w:tcPr>
          <w:p>
            <w:pPr>
              <w:spacing w:before="20" w:after="20" w:line="240" w:lineRule="auto"/>
            </w:pPr>
            <w:r>
              <w:rPr>
                <w:rFonts w:ascii="Times New Roman" w:hAnsi="Times New Roman"/>
                <w:b/>
                <w:sz w:val="21"/>
              </w:rPr>
              <w:t>Primary Frozen Schema Fields (</w:t>
            </w:r>
            <w:r>
              <w:rPr>
                <w:rFonts w:ascii="Times New Roman" w:hAnsi="Times New Roman"/>
                <w:b/>
                <w:sz w:val="21"/>
              </w:rPr>
              <w:t>src/common/schema.py</w:t>
            </w:r>
            <w:r>
              <w:rPr>
                <w:rFonts w:ascii="Times New Roman" w:hAnsi="Times New Roman"/>
                <w:b/>
                <w:sz w:val="21"/>
              </w:rPr>
              <w:t>)</w:t>
            </w:r>
          </w:p>
        </w:tc>
      </w:tr>
      <w:tr>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sz w:val="21"/>
              </w:rPr>
              <w:t>Component 1 (C1)</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Wimukthi Gunarathna (</w:t>
            </w:r>
            <w:r>
              <w:rPr>
                <w:rFonts w:ascii="Times New Roman" w:hAnsi="Times New Roman"/>
                <w:b w:val="0"/>
                <w:sz w:val="21"/>
              </w:rPr>
              <w:t>IT22060976</w:t>
            </w:r>
            <w:r>
              <w:rPr>
                <w:rFonts w:ascii="Times New Roman" w:hAnsi="Times New Roman"/>
                <w:b w:val="0"/>
                <w:sz w:val="21"/>
              </w:rPr>
              <w:t>)</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 xml:space="preserve">Fine-tuned </w:t>
            </w:r>
            <w:r>
              <w:rPr>
                <w:rFonts w:ascii="Times New Roman" w:hAnsi="Times New Roman"/>
                <w:b w:val="0"/>
                <w:sz w:val="21"/>
              </w:rPr>
              <w:t>ModernBERT-base</w:t>
            </w:r>
            <w:r>
              <w:rPr>
                <w:rFonts w:ascii="Times New Roman" w:hAnsi="Times New Roman"/>
                <w:b w:val="0"/>
                <w:sz w:val="21"/>
              </w:rPr>
              <w:t xml:space="preserve"> token-level sequence detector with masked cross-entropy loss and character-offset span decoding (0.7623 example F1).</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Span.start</w:t>
            </w:r>
            <w:r>
              <w:rPr>
                <w:rFonts w:ascii="Times New Roman" w:hAnsi="Times New Roman"/>
                <w:b w:val="0"/>
                <w:sz w:val="21"/>
              </w:rPr>
              <w:t xml:space="preserve">, </w:t>
            </w:r>
            <w:r>
              <w:rPr>
                <w:rFonts w:ascii="Times New Roman" w:hAnsi="Times New Roman"/>
                <w:b w:val="0"/>
                <w:sz w:val="21"/>
              </w:rPr>
              <w:t>Span.end</w:t>
            </w:r>
            <w:r>
              <w:rPr>
                <w:rFonts w:ascii="Times New Roman" w:hAnsi="Times New Roman"/>
                <w:b w:val="0"/>
                <w:sz w:val="21"/>
              </w:rPr>
              <w:t xml:space="preserve">, </w:t>
            </w:r>
            <w:r>
              <w:rPr>
                <w:rFonts w:ascii="Times New Roman" w:hAnsi="Times New Roman"/>
                <w:b w:val="0"/>
                <w:sz w:val="21"/>
              </w:rPr>
              <w:t>Span.text</w:t>
            </w:r>
            <w:r>
              <w:rPr>
                <w:rFonts w:ascii="Times New Roman" w:hAnsi="Times New Roman"/>
                <w:b w:val="0"/>
                <w:sz w:val="21"/>
              </w:rPr>
              <w:t xml:space="preserve">, </w:t>
            </w:r>
            <w:r>
              <w:rPr>
                <w:rFonts w:ascii="Times New Roman" w:hAnsi="Times New Roman"/>
                <w:b w:val="0"/>
                <w:sz w:val="21"/>
              </w:rPr>
              <w:t>Span.token_probs</w:t>
            </w:r>
            <w:r>
              <w:rPr>
                <w:rFonts w:ascii="Times New Roman" w:hAnsi="Times New Roman"/>
                <w:b w:val="0"/>
                <w:sz w:val="21"/>
              </w:rPr>
              <w:t xml:space="preserve">, </w:t>
            </w:r>
            <w:r>
              <w:rPr>
                <w:rFonts w:ascii="Times New Roman" w:hAnsi="Times New Roman"/>
                <w:b w:val="0"/>
                <w:sz w:val="21"/>
              </w:rPr>
              <w:t>Span.span_score</w:t>
            </w:r>
          </w:p>
        </w:tc>
      </w:tr>
      <w:tr>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sz w:val="21"/>
              </w:rPr>
              <w:t>Component 2 (C2)</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Sadini Wanniarachchi (</w:t>
            </w:r>
            <w:r>
              <w:rPr>
                <w:rFonts w:ascii="Times New Roman" w:hAnsi="Times New Roman"/>
                <w:b w:val="0"/>
                <w:sz w:val="21"/>
              </w:rPr>
              <w:t>IT22592546</w:t>
            </w:r>
            <w:r>
              <w:rPr>
                <w:rFonts w:ascii="Times New Roman" w:hAnsi="Times New Roman"/>
                <w:b w:val="0"/>
                <w:sz w:val="21"/>
              </w:rPr>
              <w:t>)</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Post-hoc probability calibration (Platt scaling), split conformal tri-state classification (</w:t>
            </w:r>
            <w:r>
              <w:rPr>
                <w:rFonts w:ascii="Times New Roman" w:hAnsi="Times New Roman"/>
                <w:b w:val="0"/>
                <w:sz w:val="21"/>
              </w:rPr>
              <w:t>FLAG</w:t>
            </w:r>
            <w:r>
              <w:rPr>
                <w:rFonts w:ascii="Times New Roman" w:hAnsi="Times New Roman"/>
                <w:b w:val="0"/>
                <w:sz w:val="21"/>
              </w:rPr>
              <w:t xml:space="preserve">, </w:t>
            </w:r>
            <w:r>
              <w:rPr>
                <w:rFonts w:ascii="Times New Roman" w:hAnsi="Times New Roman"/>
                <w:b w:val="0"/>
                <w:sz w:val="21"/>
              </w:rPr>
              <w:t>ABSTAIN</w:t>
            </w:r>
            <w:r>
              <w:rPr>
                <w:rFonts w:ascii="Times New Roman" w:hAnsi="Times New Roman"/>
                <w:b w:val="0"/>
                <w:sz w:val="21"/>
              </w:rPr>
              <w:t xml:space="preserve">, </w:t>
            </w:r>
            <w:r>
              <w:rPr>
                <w:rFonts w:ascii="Times New Roman" w:hAnsi="Times New Roman"/>
                <w:b w:val="0"/>
                <w:sz w:val="21"/>
              </w:rPr>
              <w:t>PASS</w:t>
            </w:r>
            <w:r>
              <w:rPr>
                <w:rFonts w:ascii="Times New Roman" w:hAnsi="Times New Roman"/>
                <w:b w:val="0"/>
                <w:sz w:val="21"/>
              </w:rPr>
              <w:t>), and a one-sided run-time exchangeability gate (</w:t>
            </w:r>
            <w:r>
              <w:rPr>
                <w:rFonts w:ascii="Times New Roman" w:hAnsi="Times New Roman"/>
                <w:b w:val="0"/>
                <w:sz w:val="21"/>
              </w:rPr>
              <w:t>DistributionCheck</w:t>
            </w:r>
            <w:r>
              <w:rPr>
                <w:rFonts w:ascii="Times New Roman" w:hAnsi="Times New Roman"/>
                <w:b w:val="0"/>
                <w:sz w:val="21"/>
              </w:rPr>
              <w:t>).</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Span.calibrated_score</w:t>
            </w:r>
            <w:r>
              <w:rPr>
                <w:rFonts w:ascii="Times New Roman" w:hAnsi="Times New Roman"/>
                <w:b w:val="0"/>
                <w:sz w:val="21"/>
              </w:rPr>
              <w:t xml:space="preserve">, </w:t>
            </w:r>
            <w:r>
              <w:rPr>
                <w:rFonts w:ascii="Times New Roman" w:hAnsi="Times New Roman"/>
                <w:b w:val="0"/>
                <w:sz w:val="21"/>
              </w:rPr>
              <w:t>Span.conformal_decision</w:t>
            </w:r>
            <w:r>
              <w:rPr>
                <w:rFonts w:ascii="Times New Roman" w:hAnsi="Times New Roman"/>
                <w:b w:val="0"/>
                <w:sz w:val="21"/>
              </w:rPr>
              <w:t xml:space="preserve">, </w:t>
            </w:r>
            <w:r>
              <w:rPr>
                <w:rFonts w:ascii="Times New Roman" w:hAnsi="Times New Roman"/>
                <w:b w:val="0"/>
                <w:sz w:val="21"/>
              </w:rPr>
              <w:t>Span.prediction_set</w:t>
            </w:r>
            <w:r>
              <w:rPr>
                <w:rFonts w:ascii="Times New Roman" w:hAnsi="Times New Roman"/>
                <w:b w:val="0"/>
                <w:sz w:val="21"/>
              </w:rPr>
              <w:t xml:space="preserve">, </w:t>
            </w:r>
            <w:r>
              <w:rPr>
                <w:rFonts w:ascii="Times New Roman" w:hAnsi="Times New Roman"/>
                <w:b w:val="0"/>
                <w:sz w:val="21"/>
              </w:rPr>
              <w:t>AnalysisResult.guarantee_applies</w:t>
            </w:r>
          </w:p>
        </w:tc>
      </w:tr>
      <w:tr>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sz w:val="21"/>
              </w:rPr>
              <w:t>Component 3 (C3)</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Ranya Sivakumar (</w:t>
            </w:r>
            <w:r>
              <w:rPr>
                <w:rFonts w:ascii="Times New Roman" w:hAnsi="Times New Roman"/>
                <w:b w:val="0"/>
                <w:sz w:val="21"/>
              </w:rPr>
              <w:t>IT22607232</w:t>
            </w:r>
            <w:r>
              <w:rPr>
                <w:rFonts w:ascii="Times New Roman" w:hAnsi="Times New Roman"/>
                <w:b w:val="0"/>
                <w:sz w:val="21"/>
              </w:rPr>
              <w:t>)</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Calibration-consistent natural-language explanation generation with risk-monotonic linguistic hedging and bounded escalation on C2 abstentions.</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Span.error_type</w:t>
            </w:r>
            <w:r>
              <w:rPr>
                <w:rFonts w:ascii="Times New Roman" w:hAnsi="Times New Roman"/>
                <w:b w:val="0"/>
                <w:sz w:val="21"/>
              </w:rPr>
              <w:t xml:space="preserve">, </w:t>
            </w:r>
            <w:r>
              <w:rPr>
                <w:rFonts w:ascii="Times New Roman" w:hAnsi="Times New Roman"/>
                <w:b w:val="0"/>
                <w:sz w:val="21"/>
              </w:rPr>
              <w:t>Span.explanation</w:t>
            </w:r>
            <w:r>
              <w:rPr>
                <w:rFonts w:ascii="Times New Roman" w:hAnsi="Times New Roman"/>
                <w:b w:val="0"/>
                <w:sz w:val="21"/>
              </w:rPr>
              <w:t xml:space="preserve">, </w:t>
            </w:r>
            <w:r>
              <w:rPr>
                <w:rFonts w:ascii="Times New Roman" w:hAnsi="Times New Roman"/>
                <w:b w:val="0"/>
                <w:sz w:val="21"/>
              </w:rPr>
              <w:t>Span.escalated</w:t>
            </w:r>
          </w:p>
        </w:tc>
      </w:tr>
      <w:tr>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sz w:val="21"/>
              </w:rPr>
              <w:t>Component 4 (C4)</w:t>
            </w:r>
            <w:r>
              <w:rPr>
                <w:rFonts w:ascii="Times New Roman" w:hAnsi="Times New Roman"/>
                <w:b w:val="0"/>
                <w:sz w:val="21"/>
              </w:rPr>
              <w:t xml:space="preserve"> </w:t>
            </w:r>
            <w:r>
              <w:rPr>
                <w:rFonts w:ascii="Times New Roman" w:hAnsi="Times New Roman"/>
                <w:b w:val="0"/>
                <w:i/>
                <w:sz w:val="21"/>
              </w:rPr>
              <w:t>(This Thesis)</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E. M. S. N. Rathnasiri (</w:t>
            </w:r>
            <w:r>
              <w:rPr>
                <w:rFonts w:ascii="Times New Roman" w:hAnsi="Times New Roman"/>
                <w:b w:val="0"/>
                <w:sz w:val="21"/>
              </w:rPr>
              <w:t>IT22047724</w:t>
            </w:r>
            <w:r>
              <w:rPr>
                <w:rFonts w:ascii="Times New Roman" w:hAnsi="Times New Roman"/>
                <w:b w:val="0"/>
                <w:sz w:val="21"/>
              </w:rPr>
              <w:t>)</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Retrieval-attribution alignment, split conformal evidence prediction sets (70.63% reading reduction at 90.03% coverage), calibrated no-evidence abstention, and C1×C2×C4 tie-break fusion (+5.96 F1 pts).</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Span.evidence_sentence</w:t>
            </w:r>
            <w:r>
              <w:rPr>
                <w:rFonts w:ascii="Times New Roman" w:hAnsi="Times New Roman"/>
                <w:b w:val="0"/>
                <w:sz w:val="21"/>
              </w:rPr>
              <w:t xml:space="preserve">, </w:t>
            </w:r>
            <w:r>
              <w:rPr>
                <w:rFonts w:ascii="Times New Roman" w:hAnsi="Times New Roman"/>
                <w:b w:val="0"/>
                <w:sz w:val="21"/>
              </w:rPr>
              <w:t>Span.evidence_index</w:t>
            </w:r>
            <w:r>
              <w:rPr>
                <w:rFonts w:ascii="Times New Roman" w:hAnsi="Times New Roman"/>
                <w:b w:val="0"/>
                <w:sz w:val="21"/>
              </w:rPr>
              <w:t xml:space="preserve">, </w:t>
            </w:r>
            <w:r>
              <w:rPr>
                <w:rFonts w:ascii="Times New Roman" w:hAnsi="Times New Roman"/>
                <w:b w:val="0"/>
                <w:sz w:val="21"/>
              </w:rPr>
              <w:t>Span.entailment_score</w:t>
            </w:r>
            <w:r>
              <w:rPr>
                <w:rFonts w:ascii="Times New Roman" w:hAnsi="Times New Roman"/>
                <w:b w:val="0"/>
                <w:sz w:val="21"/>
              </w:rPr>
              <w:t xml:space="preserve">, </w:t>
            </w:r>
            <w:r>
              <w:rPr>
                <w:rFonts w:ascii="Times New Roman" w:hAnsi="Times New Roman"/>
                <w:b w:val="0"/>
                <w:sz w:val="21"/>
              </w:rPr>
              <w:t>AnalysisResult.attribution_checked</w:t>
            </w:r>
          </w:p>
        </w:tc>
      </w:tr>
    </w:tbl>
    <w:p>
      <w:pPr>
        <w:spacing w:before="0" w:after="80"/>
      </w:pPr>
    </w:p>
    <w:p>
      <w:pPr>
        <w:pStyle w:val="Heading2"/>
        <w:keepNext/>
        <w:spacing w:before="200" w:after="120" w:line="240" w:lineRule="auto"/>
      </w:pPr>
      <w:r>
        <w:rPr>
          <w:rFonts w:ascii="Times New Roman" w:hAnsi="Times New Roman"/>
          <w:b/>
          <w:color w:val="000000"/>
          <w:sz w:val="24"/>
        </w:rPr>
        <w:t>1.2 Individual Component Context</w:t>
      </w:r>
    </w:p>
    <w:p>
      <w:pPr>
        <w:spacing w:before="0" w:after="120" w:line="360" w:lineRule="auto"/>
        <w:jc w:val="both"/>
      </w:pPr>
      <w:r>
        <w:rPr>
          <w:rFonts w:ascii="Times New Roman" w:hAnsi="Times New Roman"/>
          <w:b w:val="0"/>
          <w:sz w:val="24"/>
        </w:rPr>
        <w:t xml:space="preserve">Within the TrustRAG architecture, </w:t>
      </w:r>
      <w:r>
        <w:rPr>
          <w:rFonts w:ascii="Times New Roman" w:hAnsi="Times New Roman"/>
          <w:b/>
          <w:sz w:val="24"/>
        </w:rPr>
        <w:t>Component 4 (Retrieval-Attribution Alignment and Evidence Grounding)</w:t>
      </w:r>
      <w:r>
        <w:rPr>
          <w:rFonts w:ascii="Times New Roman" w:hAnsi="Times New Roman"/>
          <w:b w:val="0"/>
          <w:sz w:val="24"/>
        </w:rPr>
        <w:t xml:space="preserve">—the subject of this individual thesis—operates at the crucial bridge between </w:t>
      </w:r>
      <w:r>
        <w:rPr>
          <w:rFonts w:ascii="Times New Roman" w:hAnsi="Times New Roman"/>
          <w:b w:val="0"/>
          <w:i/>
          <w:sz w:val="24"/>
        </w:rPr>
        <w:t>answer-side span detection</w:t>
      </w:r>
      <w:r>
        <w:rPr>
          <w:rFonts w:ascii="Times New Roman" w:hAnsi="Times New Roman"/>
          <w:b w:val="0"/>
          <w:sz w:val="24"/>
        </w:rPr>
        <w:t xml:space="preserve"> (Components 1 and 2) and </w:t>
      </w:r>
      <w:r>
        <w:rPr>
          <w:rFonts w:ascii="Times New Roman" w:hAnsi="Times New Roman"/>
          <w:b w:val="0"/>
          <w:i/>
          <w:sz w:val="24"/>
        </w:rPr>
        <w:t>source-side human verification</w:t>
      </w:r>
      <w:r>
        <w:rPr>
          <w:rFonts w:ascii="Times New Roman" w:hAnsi="Times New Roman"/>
          <w:b w:val="0"/>
          <w:sz w:val="24"/>
        </w:rPr>
        <w:t>. Once Component 1 localises candidate spans s_1, \dots, s_k within the generated answer and Component 2 assigns each span a calibrated hallucination probability and a conformal decision (</w:t>
      </w:r>
      <w:r>
        <w:rPr>
          <w:rFonts w:ascii="Times New Roman" w:hAnsi="Times New Roman"/>
          <w:b w:val="0"/>
          <w:sz w:val="24"/>
        </w:rPr>
        <w:t>FLAG</w:t>
      </w:r>
      <w:r>
        <w:rPr>
          <w:rFonts w:ascii="Times New Roman" w:hAnsi="Times New Roman"/>
          <w:b w:val="0"/>
          <w:sz w:val="24"/>
        </w:rPr>
        <w:t xml:space="preserve">, </w:t>
      </w:r>
      <w:r>
        <w:rPr>
          <w:rFonts w:ascii="Times New Roman" w:hAnsi="Times New Roman"/>
          <w:b w:val="0"/>
          <w:sz w:val="24"/>
        </w:rPr>
        <w:t>ABSTAIN</w:t>
      </w:r>
      <w:r>
        <w:rPr>
          <w:rFonts w:ascii="Times New Roman" w:hAnsi="Times New Roman"/>
          <w:b w:val="0"/>
          <w:sz w:val="24"/>
        </w:rPr>
        <w:t xml:space="preserve">, or </w:t>
      </w:r>
      <w:r>
        <w:rPr>
          <w:rFonts w:ascii="Times New Roman" w:hAnsi="Times New Roman"/>
          <w:b w:val="0"/>
          <w:sz w:val="24"/>
        </w:rPr>
        <w:t>PASS</w:t>
      </w:r>
      <w:r>
        <w:rPr>
          <w:rFonts w:ascii="Times New Roman" w:hAnsi="Times New Roman"/>
          <w:b w:val="0"/>
          <w:sz w:val="24"/>
        </w:rPr>
        <w:t>), a human auditor or downstream automated workflow faces an immediate evidentiary question:</w:t>
      </w:r>
    </w:p>
    <w:p>
      <w:pPr>
        <w:spacing w:before="80" w:after="80" w:line="240" w:lineRule="auto"/>
        <w:ind w:left="567" w:right="340"/>
      </w:pPr>
      <w:r>
        <w:rPr>
          <w:rFonts w:ascii="Times New Roman" w:hAnsi="Times New Roman"/>
          <w:b w:val="0"/>
          <w:i/>
          <w:sz w:val="23"/>
        </w:rPr>
        <w:t>Which specific sentence(s) in the retrieved source context D = (c_1, c_2, \dots, c_m) settle this span—or is the span a baseless fabrication with no corresponding evidence anywhere in D?</w:t>
      </w:r>
    </w:p>
    <w:p>
      <w:pPr>
        <w:spacing w:before="0" w:after="120" w:line="360" w:lineRule="auto"/>
        <w:jc w:val="both"/>
      </w:pPr>
      <w:r>
        <w:rPr>
          <w:rFonts w:ascii="Times New Roman" w:hAnsi="Times New Roman"/>
          <w:b w:val="0"/>
          <w:sz w:val="24"/>
        </w:rPr>
        <w:t>At first glance, matching a flagged span s_i to a context sentence c_j ∈ D might appear to be a routine application of semantic similarity or Natural Language Inference (NLI). However, a rigorous investigation reveals three fundamental scientific and engineering challenges that make retrieval-attribution alignment for hallucinated spans uniquely difficult:</w:t>
      </w:r>
    </w:p>
    <w:p>
      <w:pPr>
        <w:spacing w:before="40" w:after="60" w:line="360" w:lineRule="auto"/>
        <w:ind w:left="454" w:hanging="227"/>
      </w:pPr>
      <w:r>
        <w:rPr>
          <w:rFonts w:ascii="Times New Roman" w:hAnsi="Times New Roman"/>
          <w:b w:val="0"/>
          <w:sz w:val="24"/>
        </w:rPr>
        <w:t xml:space="preserve">1. </w:t>
      </w:r>
      <w:r>
        <w:rPr>
          <w:rFonts w:ascii="Times New Roman" w:hAnsi="Times New Roman"/>
          <w:b/>
          <w:sz w:val="24"/>
        </w:rPr>
        <w:t>The Supervision &amp; Reference Problem (Human Evidence Quotes Are Not Verbatim):</w:t>
      </w:r>
    </w:p>
    <w:p>
      <w:pPr>
        <w:spacing w:before="0" w:after="120" w:line="360" w:lineRule="auto"/>
        <w:jc w:val="both"/>
      </w:pPr>
      <w:r>
        <w:rPr>
          <w:rFonts w:ascii="Times New Roman" w:hAnsi="Times New Roman"/>
          <w:b w:val="0"/>
          <w:sz w:val="24"/>
        </w:rPr>
        <w:t xml:space="preserve">Benchmark datasets such as RAGTruth include human annotator notes containing an </w:t>
      </w:r>
      <w:r>
        <w:rPr>
          <w:rFonts w:ascii="Times New Roman" w:hAnsi="Times New Roman"/>
          <w:b w:val="0"/>
          <w:sz w:val="24"/>
        </w:rPr>
        <w:t>Original:</w:t>
      </w:r>
      <w:r>
        <w:rPr>
          <w:rFonts w:ascii="Times New Roman" w:hAnsi="Times New Roman"/>
          <w:b w:val="0"/>
          <w:sz w:val="24"/>
        </w:rPr>
        <w:t xml:space="preserve"> field that quotes the source text against which a hallucinated span was judged. Prior studies have largely ignored this supervision or assumed that </w:t>
      </w:r>
      <w:r>
        <w:rPr>
          <w:rFonts w:ascii="Times New Roman" w:hAnsi="Times New Roman"/>
          <w:b w:val="0"/>
          <w:sz w:val="24"/>
        </w:rPr>
        <w:t>Original:</w:t>
      </w:r>
      <w:r>
        <w:rPr>
          <w:rFonts w:ascii="Times New Roman" w:hAnsi="Times New Roman"/>
          <w:b w:val="0"/>
          <w:sz w:val="24"/>
        </w:rPr>
        <w:t xml:space="preserve"> strings can be matched to context sentences via simple substring search. In Layer 1 of this thesis (</w:t>
      </w:r>
      <w:r>
        <w:rPr>
          <w:rFonts w:ascii="Times New Roman" w:hAnsi="Times New Roman"/>
          <w:b w:val="0"/>
          <w:sz w:val="24"/>
        </w:rPr>
        <w:t>src/c4_attribution/evidence_audit.py</w:t>
      </w:r>
      <w:r>
        <w:rPr>
          <w:rFonts w:ascii="Times New Roman" w:hAnsi="Times New Roman"/>
          <w:b w:val="0"/>
          <w:sz w:val="24"/>
        </w:rPr>
        <w:t xml:space="preserve">), we audit all 1,214 calibration spans and 1,533 test spans on Component 1's frozen splits and discover that </w:t>
      </w:r>
      <w:r>
        <w:rPr>
          <w:rFonts w:ascii="Times New Roman" w:hAnsi="Times New Roman"/>
          <w:b/>
          <w:sz w:val="24"/>
        </w:rPr>
        <w:t>only 50.68% of attributable human evidence quotes appear verbatim in the source context</w:t>
      </w:r>
      <w:r>
        <w:rPr>
          <w:rFonts w:ascii="Times New Roman" w:hAnsi="Times New Roman"/>
          <w:b w:val="0"/>
          <w:sz w:val="24"/>
        </w:rPr>
        <w:t>. Human annotators routinely trim clauses, normalise whitespace, paraphrase, or combine multi-line structured JSON entries. Evaluating an attribution model without first auditing and formalising the reference matching protocol means scoring a model against a moving target.</w:t>
      </w:r>
    </w:p>
    <w:p>
      <w:pPr>
        <w:spacing w:before="40" w:after="60" w:line="360" w:lineRule="auto"/>
        <w:ind w:left="454" w:hanging="227"/>
      </w:pPr>
      <w:r>
        <w:rPr>
          <w:rFonts w:ascii="Times New Roman" w:hAnsi="Times New Roman"/>
          <w:b w:val="0"/>
          <w:sz w:val="24"/>
        </w:rPr>
        <w:t xml:space="preserve">2. </w:t>
      </w:r>
      <w:r>
        <w:rPr>
          <w:rFonts w:ascii="Times New Roman" w:hAnsi="Times New Roman"/>
          <w:b/>
          <w:sz w:val="24"/>
        </w:rPr>
        <w:t>The Forced-Citation Fallacy vs. Calibrated No-Evidence Abstention:</w:t>
      </w:r>
    </w:p>
    <w:p>
      <w:pPr>
        <w:spacing w:before="0" w:after="120" w:line="360" w:lineRule="auto"/>
        <w:jc w:val="both"/>
      </w:pPr>
      <w:r>
        <w:rPr>
          <w:rFonts w:ascii="Times New Roman" w:hAnsi="Times New Roman"/>
          <w:b w:val="0"/>
          <w:sz w:val="24"/>
        </w:rPr>
        <w:t>Standard attribution utilities—including the lexical nearest-neighbour baseline in Component 3 (</w:t>
      </w:r>
      <w:r>
        <w:rPr>
          <w:rFonts w:ascii="Times New Roman" w:hAnsi="Times New Roman"/>
          <w:b w:val="0"/>
          <w:sz w:val="24"/>
        </w:rPr>
        <w:t>best_matching_sentence</w:t>
      </w:r>
      <w:r>
        <w:rPr>
          <w:rFonts w:ascii="Times New Roman" w:hAnsi="Times New Roman"/>
          <w:b w:val="0"/>
          <w:sz w:val="24"/>
        </w:rPr>
        <w:t>) and dense bi-encoder retrieval—compute \arg\max_{j} score(s_i, c_j) and unconditionally return the highest-scoring sentence c_{j^</w:t>
      </w:r>
      <w:r>
        <w:rPr>
          <w:rFonts w:ascii="Times New Roman" w:hAnsi="Times New Roman"/>
          <w:b w:val="0"/>
          <w:i/>
          <w:sz w:val="24"/>
        </w:rPr>
        <w:t xml:space="preserve">}. When a span is an </w:t>
      </w:r>
      <w:r>
        <w:rPr>
          <w:rFonts w:ascii="Times New Roman" w:hAnsi="Times New Roman"/>
          <w:b w:val="0"/>
          <w:sz w:val="24"/>
        </w:rPr>
        <w:t>Evident Conflict</w:t>
      </w:r>
      <w:r>
        <w:rPr>
          <w:rFonts w:ascii="Times New Roman" w:hAnsi="Times New Roman"/>
          <w:b w:val="0"/>
          <w:i/>
          <w:sz w:val="24"/>
        </w:rPr>
        <w:t>, pointing to c_{j^</w:t>
      </w:r>
      <w:r>
        <w:rPr>
          <w:rFonts w:ascii="Times New Roman" w:hAnsi="Times New Roman"/>
          <w:b w:val="0"/>
          <w:sz w:val="24"/>
        </w:rPr>
        <w:t>} is helpful because c_{j^</w:t>
      </w:r>
      <w:r>
        <w:rPr>
          <w:rFonts w:ascii="Times New Roman" w:hAnsi="Times New Roman"/>
          <w:b w:val="0"/>
          <w:i/>
          <w:sz w:val="24"/>
        </w:rPr>
        <w:t xml:space="preserve">} directly contradicts the span. However, when a span is </w:t>
      </w:r>
      <w:r>
        <w:rPr>
          <w:rFonts w:ascii="Times New Roman" w:hAnsi="Times New Roman"/>
          <w:b w:val="0"/>
          <w:sz w:val="24"/>
        </w:rPr>
        <w:t>Evident Baseless Info</w:t>
      </w:r>
      <w:r>
        <w:rPr>
          <w:rFonts w:ascii="Times New Roman" w:hAnsi="Times New Roman"/>
          <w:b w:val="0"/>
          <w:i/>
          <w:sz w:val="24"/>
        </w:rPr>
        <w:t xml:space="preserve"> or </w:t>
      </w:r>
      <w:r>
        <w:rPr>
          <w:rFonts w:ascii="Times New Roman" w:hAnsi="Times New Roman"/>
          <w:b w:val="0"/>
          <w:sz w:val="24"/>
        </w:rPr>
        <w:t>Subtle Baseless Info</w:t>
      </w:r>
      <w:r>
        <w:rPr>
          <w:rFonts w:ascii="Times New Roman" w:hAnsi="Times New Roman"/>
          <w:b w:val="0"/>
          <w:i/>
          <w:sz w:val="24"/>
        </w:rPr>
        <w:t xml:space="preserve">—which account for </w:t>
      </w:r>
      <w:r>
        <w:rPr>
          <w:rFonts w:ascii="Times New Roman" w:hAnsi="Times New Roman"/>
          <w:b w:val="0"/>
          <w:i/>
          <w:sz w:val="24"/>
        </w:rPr>
        <w:t>72.73% of all annotated spans with `Original:` markers in QA</w:t>
      </w:r>
      <w:r>
        <w:rPr>
          <w:rFonts w:ascii="Times New Roman" w:hAnsi="Times New Roman"/>
          <w:b w:val="0"/>
          <w:i/>
          <w:sz w:val="24"/>
        </w:rPr>
        <w:t xml:space="preserve">—no sentence in D addresses the claim. Forcing a nearest-neighbour citation on a baseless span misleads the reviewer by highlighting an irrelevant sentence with high apparent confidence, yielding </w:t>
      </w:r>
      <w:r>
        <w:rPr>
          <w:rFonts w:ascii="Times New Roman" w:hAnsi="Times New Roman"/>
          <w:b w:val="0"/>
          <w:i/>
          <w:sz w:val="24"/>
        </w:rPr>
        <w:t>0.0000 recall</w:t>
      </w:r>
      <w:r>
        <w:rPr>
          <w:rFonts w:ascii="Times New Roman" w:hAnsi="Times New Roman"/>
          <w:b w:val="0"/>
          <w:i/>
          <w:sz w:val="24"/>
        </w:rPr>
        <w:t xml:space="preserve"> on the no-evidence class by construction. Component 4 must therefore formulate a calibrated </w:t>
      </w:r>
      <w:r>
        <w:rPr>
          <w:rFonts w:ascii="Times New Roman" w:hAnsi="Times New Roman"/>
          <w:b w:val="0"/>
          <w:sz w:val="24"/>
        </w:rPr>
        <w:t xml:space="preserve">no-evidence abstention gate* that returns </w:t>
      </w:r>
      <w:r>
        <w:rPr>
          <w:rFonts w:ascii="Times New Roman" w:hAnsi="Times New Roman"/>
          <w:b w:val="0"/>
          <w:sz w:val="24"/>
        </w:rPr>
        <w:t>None</w:t>
      </w:r>
      <w:r>
        <w:rPr>
          <w:rFonts w:ascii="Times New Roman" w:hAnsi="Times New Roman"/>
          <w:b w:val="0"/>
          <w:sz w:val="24"/>
        </w:rPr>
        <w:t xml:space="preserve"> (</w:t>
      </w:r>
      <w:r>
        <w:rPr>
          <w:rFonts w:ascii="Times New Roman" w:hAnsi="Times New Roman"/>
          <w:b w:val="0"/>
          <w:sz w:val="24"/>
        </w:rPr>
        <w:t>abstained = True</w:t>
      </w:r>
      <w:r>
        <w:rPr>
          <w:rFonts w:ascii="Times New Roman" w:hAnsi="Times New Roman"/>
          <w:b w:val="0"/>
          <w:sz w:val="24"/>
        </w:rPr>
        <w:t>) when \max_j score(s_i, c_j) &lt; τ.</w:t>
      </w:r>
    </w:p>
    <w:p>
      <w:pPr>
        <w:spacing w:before="40" w:after="60" w:line="360" w:lineRule="auto"/>
        <w:ind w:left="454" w:hanging="227"/>
      </w:pPr>
      <w:r>
        <w:rPr>
          <w:rFonts w:ascii="Times New Roman" w:hAnsi="Times New Roman"/>
          <w:b w:val="0"/>
          <w:sz w:val="24"/>
        </w:rPr>
        <w:t xml:space="preserve">3. </w:t>
      </w:r>
      <w:r>
        <w:rPr>
          <w:rFonts w:ascii="Times New Roman" w:hAnsi="Times New Roman"/>
          <w:b/>
          <w:sz w:val="24"/>
        </w:rPr>
        <w:t>Single-Sentence Point Citations vs. Conformal Evidence Prediction Sets:</w:t>
      </w:r>
    </w:p>
    <w:p>
      <w:pPr>
        <w:spacing w:before="0" w:after="120" w:line="360" w:lineRule="auto"/>
        <w:jc w:val="both"/>
      </w:pPr>
      <w:r>
        <w:rPr>
          <w:rFonts w:ascii="Times New Roman" w:hAnsi="Times New Roman"/>
          <w:b w:val="0"/>
          <w:sz w:val="24"/>
        </w:rPr>
        <w:t>When a context document contains m = 19.05 sentences on average (and up to 89 sentences in long news summarization passages), returning only a single top-1 sentence c_{j^</w:t>
      </w:r>
      <w:r>
        <w:rPr>
          <w:rFonts w:ascii="Times New Roman" w:hAnsi="Times New Roman"/>
          <w:b w:val="0"/>
          <w:i/>
          <w:sz w:val="24"/>
        </w:rPr>
        <w:t xml:space="preserve">} provides no statistical assurance that the true gold sentence j_{gold} was captured, especially when multiple sentences discuss related facets of an entity. Conversely, asking a human reviewer to read all 19.05 sentences defeats the purpose of automated triage. By formulating evidence retrieval as a </w:t>
      </w:r>
      <w:r>
        <w:rPr>
          <w:rFonts w:ascii="Times New Roman" w:hAnsi="Times New Roman"/>
          <w:b w:val="0"/>
          <w:i/>
          <w:sz w:val="24"/>
        </w:rPr>
        <w:t>split conformal prediction set</w:t>
      </w:r>
      <w:r>
        <w:rPr>
          <w:rFonts w:ascii="Times New Roman" w:hAnsi="Times New Roman"/>
          <w:b w:val="0"/>
          <w:i/>
          <w:sz w:val="24"/>
        </w:rPr>
        <w:t xml:space="preserve"> C_α(s_i) ⊂eq \{1, \dots, m\} via Least Ambiguous Set-Valued Classifiers (LAC) [13] and Conformal Risk Control (CRC) [14], Component 4 guarantees that the gold evidence sentence is contained in C_α(s_i) with probability at least 1 - α (90.03% empirical coverage at α = 0.10) while shrinking the reviewer's reading load from 19.05 sentences down to just </w:t>
      </w:r>
      <w:r>
        <w:rPr>
          <w:rFonts w:ascii="Times New Roman" w:hAnsi="Times New Roman"/>
          <w:b w:val="0"/>
          <w:i/>
          <w:sz w:val="24"/>
        </w:rPr>
        <w:t>4.61 sentences per span</w:t>
      </w:r>
      <w:r>
        <w:rPr>
          <w:rFonts w:ascii="Times New Roman" w:hAnsi="Times New Roman"/>
          <w:b w:val="0"/>
          <w:i/>
          <w:sz w:val="24"/>
        </w:rPr>
        <w:t xml:space="preserve">—a </w:t>
      </w:r>
      <w:r>
        <w:rPr>
          <w:rFonts w:ascii="Times New Roman" w:hAnsi="Times New Roman"/>
          <w:b w:val="0"/>
          <w:i/>
          <w:sz w:val="24"/>
        </w:rPr>
        <w:t>70.63% reduction in human reading effort</w:t>
      </w:r>
      <w:r>
        <w:rPr>
          <w:rFonts w:ascii="Times New Roman" w:hAnsi="Times New Roman"/>
          <w:b w:val="0"/>
          <w:sz w:val="24"/>
        </w:rPr>
        <w:t>*.</w:t>
      </w:r>
    </w:p>
    <w:p>
      <w:pPr>
        <w:spacing w:before="40" w:after="60" w:line="360" w:lineRule="auto"/>
        <w:ind w:left="454" w:hanging="227"/>
      </w:pPr>
      <w:r>
        <w:rPr>
          <w:rFonts w:ascii="Times New Roman" w:hAnsi="Times New Roman"/>
          <w:b w:val="0"/>
          <w:sz w:val="24"/>
        </w:rPr>
        <w:t xml:space="preserve">4. </w:t>
      </w:r>
      <w:r>
        <w:rPr>
          <w:rFonts w:ascii="Times New Roman" w:hAnsi="Times New Roman"/>
          <w:b/>
          <w:sz w:val="24"/>
        </w:rPr>
        <w:t>Resolving Component 2's Conformal Abstention Band via C1×C2×C4 Fusion:</w:t>
      </w:r>
    </w:p>
    <w:p>
      <w:pPr>
        <w:spacing w:before="0" w:after="120" w:line="360" w:lineRule="auto"/>
        <w:jc w:val="both"/>
      </w:pPr>
      <w:r>
        <w:rPr>
          <w:rFonts w:ascii="Times New Roman" w:hAnsi="Times New Roman"/>
          <w:b w:val="0"/>
          <w:sz w:val="24"/>
        </w:rPr>
        <w:t>To maintain 90% span coverage on Component 1's predictions, Component 2's split conformal classifier must abstain (</w:t>
      </w:r>
      <w:r>
        <w:rPr>
          <w:rFonts w:ascii="Times New Roman" w:hAnsi="Times New Roman"/>
          <w:b w:val="0"/>
          <w:sz w:val="24"/>
        </w:rPr>
        <w:t>ABSTAIN</w:t>
      </w:r>
      <w:r>
        <w:rPr>
          <w:rFonts w:ascii="Times New Roman" w:hAnsi="Times New Roman"/>
          <w:b w:val="0"/>
          <w:sz w:val="24"/>
        </w:rPr>
        <w:t>) on 37.4% of predicted spans—leaving a large band of uncertain spans that are neither flagged nor passed. Component 4 provides an orthogonal source-side signal: if Component 2 is uncertain (</w:t>
      </w:r>
      <w:r>
        <w:rPr>
          <w:rFonts w:ascii="Times New Roman" w:hAnsi="Times New Roman"/>
          <w:b w:val="0"/>
          <w:sz w:val="24"/>
        </w:rPr>
        <w:t>ABSTAIN</w:t>
      </w:r>
      <w:r>
        <w:rPr>
          <w:rFonts w:ascii="Times New Roman" w:hAnsi="Times New Roman"/>
          <w:b w:val="0"/>
          <w:sz w:val="24"/>
        </w:rPr>
        <w:t xml:space="preserve">) about a span, </w:t>
      </w:r>
      <w:r>
        <w:rPr>
          <w:rFonts w:ascii="Times New Roman" w:hAnsi="Times New Roman"/>
          <w:b w:val="0"/>
          <w:i/>
          <w:sz w:val="24"/>
        </w:rPr>
        <w:t>and</w:t>
      </w:r>
      <w:r>
        <w:rPr>
          <w:rFonts w:ascii="Times New Roman" w:hAnsi="Times New Roman"/>
          <w:b w:val="0"/>
          <w:sz w:val="24"/>
        </w:rPr>
        <w:t xml:space="preserve"> Component 4 certifies that </w:t>
      </w:r>
      <w:r>
        <w:rPr>
          <w:rFonts w:ascii="Times New Roman" w:hAnsi="Times New Roman"/>
          <w:b/>
          <w:sz w:val="24"/>
        </w:rPr>
        <w:t>no supporting evidence exists anywhere in the retrieved context</w:t>
      </w:r>
      <w:r>
        <w:rPr>
          <w:rFonts w:ascii="Times New Roman" w:hAnsi="Times New Roman"/>
          <w:b w:val="0"/>
          <w:sz w:val="24"/>
        </w:rPr>
        <w:t>, promoting that span to a positive detection (</w:t>
      </w:r>
      <w:r>
        <w:rPr>
          <w:rFonts w:ascii="Times New Roman" w:hAnsi="Times New Roman"/>
          <w:b w:val="0"/>
          <w:sz w:val="24"/>
        </w:rPr>
        <w:t>c4_tie_break</w:t>
      </w:r>
      <w:r>
        <w:rPr>
          <w:rFonts w:ascii="Times New Roman" w:hAnsi="Times New Roman"/>
          <w:b w:val="0"/>
          <w:sz w:val="24"/>
        </w:rPr>
        <w:t>) recovers 65 true-positive hallucinated responses and improves response-level F1 from 0.6960 (</w:t>
      </w:r>
      <w:r>
        <w:rPr>
          <w:rFonts w:ascii="Times New Roman" w:hAnsi="Times New Roman"/>
          <w:b w:val="0"/>
          <w:sz w:val="24"/>
        </w:rPr>
        <w:t>c1_c2_flag_only</w:t>
      </w:r>
      <w:r>
        <w:rPr>
          <w:rFonts w:ascii="Times New Roman" w:hAnsi="Times New Roman"/>
          <w:b w:val="0"/>
          <w:sz w:val="24"/>
        </w:rPr>
        <w:t xml:space="preserve">) to </w:t>
      </w:r>
      <w:r>
        <w:rPr>
          <w:rFonts w:ascii="Times New Roman" w:hAnsi="Times New Roman"/>
          <w:b/>
          <w:sz w:val="24"/>
        </w:rPr>
        <w:t>0.7557</w:t>
      </w:r>
      <w:r>
        <w:rPr>
          <w:rFonts w:ascii="Times New Roman" w:hAnsi="Times New Roman"/>
          <w:b w:val="0"/>
          <w:sz w:val="24"/>
        </w:rPr>
        <w:t xml:space="preserve"> (</w:t>
      </w:r>
      <w:r>
        <w:rPr>
          <w:rFonts w:ascii="Times New Roman" w:hAnsi="Times New Roman"/>
          <w:b/>
          <w:sz w:val="24"/>
        </w:rPr>
        <w:t>+5.96 F1 points</w:t>
      </w:r>
      <w:r>
        <w:rPr>
          <w:rFonts w:ascii="Times New Roman" w:hAnsi="Times New Roman"/>
          <w:b w:val="0"/>
          <w:sz w:val="24"/>
        </w:rPr>
        <w:t>).</w:t>
      </w:r>
    </w:p>
    <w:p>
      <w:pPr>
        <w:pStyle w:val="Heading2"/>
        <w:keepNext/>
        <w:spacing w:before="200" w:after="120" w:line="240" w:lineRule="auto"/>
      </w:pPr>
      <w:r>
        <w:rPr>
          <w:rFonts w:ascii="Times New Roman" w:hAnsi="Times New Roman"/>
          <w:b/>
          <w:color w:val="000000"/>
          <w:sz w:val="24"/>
        </w:rPr>
        <w:t>1.3 Problem Statement</w:t>
      </w:r>
    </w:p>
    <w:p>
      <w:pPr>
        <w:spacing w:before="0" w:after="120" w:line="360" w:lineRule="auto"/>
        <w:jc w:val="both"/>
      </w:pPr>
      <w:r>
        <w:rPr>
          <w:rFonts w:ascii="Times New Roman" w:hAnsi="Times New Roman"/>
          <w:b w:val="0"/>
          <w:sz w:val="24"/>
        </w:rPr>
        <w:t>The specific research and engineering problem addressed by this individual dissertation is formulated as follows:</w:t>
      </w:r>
    </w:p>
    <w:p>
      <w:pPr>
        <w:spacing w:before="80" w:after="80" w:line="240" w:lineRule="auto"/>
        <w:ind w:left="567" w:right="340"/>
      </w:pPr>
      <w:r>
        <w:rPr>
          <w:rFonts w:ascii="Times New Roman" w:hAnsi="Times New Roman"/>
          <w:b/>
          <w:sz w:val="23"/>
        </w:rPr>
        <w:t>Problem Statement:</w:t>
      </w:r>
      <w:r>
        <w:rPr>
          <w:rFonts w:ascii="Times New Roman" w:hAnsi="Times New Roman"/>
          <w:b w:val="0"/>
          <w:sz w:val="23"/>
        </w:rPr>
        <w:t xml:space="preserve"> Given a retrieved source document D segmented into m candidate sentences (c_1, \dots, c_m) and a candidate answer span s_i localised by a token-level hallucination detector, existing RAG evaluation pipelines lack a calibrated, low-latency attribution mechanism capable of: (i) aligning attributable conflict spans to their exact source evidence sentence under non-verbatim human supervision; (ii) constructing finite-sample conformal evidence sets C_α(s_i) that bound reviewer reading effort while guaranteeing ≥ 1 - α gold-sentence coverage; (iii) abstaining when a baseless span has no supporting evidence in D; and (iv) operating within a &lt;50 ms interactive CPU latency and 0 MB additional GPU memory envelope alongside an in-memory transformer detector.</w:t>
      </w:r>
    </w:p>
    <w:p>
      <w:pPr>
        <w:spacing w:before="0" w:after="120" w:line="360" w:lineRule="auto"/>
        <w:jc w:val="both"/>
      </w:pPr>
      <w:r>
        <w:rPr>
          <w:rFonts w:ascii="Times New Roman" w:hAnsi="Times New Roman"/>
          <w:b w:val="0"/>
          <w:sz w:val="24"/>
        </w:rPr>
        <w:t>Empirically, the severity of this problem is grounded in four concrete measurements established in our baseline audit of the RAGTruth corpus (</w:t>
      </w:r>
      <w:r>
        <w:rPr>
          <w:rFonts w:ascii="Times New Roman" w:hAnsi="Times New Roman"/>
          <w:b w:val="0"/>
          <w:sz w:val="24"/>
        </w:rPr>
        <w:t>results/c4/analysis/evidence_audit.json</w:t>
      </w:r>
      <w:r>
        <w:rPr>
          <w:rFonts w:ascii="Times New Roman" w:hAnsi="Times New Roman"/>
          <w:b w:val="0"/>
          <w:sz w:val="24"/>
        </w:rPr>
        <w:t xml:space="preserve"> and </w:t>
      </w:r>
      <w:r>
        <w:rPr>
          <w:rFonts w:ascii="Times New Roman" w:hAnsi="Times New Roman"/>
          <w:b w:val="0"/>
          <w:sz w:val="24"/>
        </w:rPr>
        <w:t>results/c4/tables.md</w:t>
      </w:r>
      <w:r>
        <w:rPr>
          <w:rFonts w:ascii="Times New Roman" w:hAnsi="Times New Roman"/>
          <w:b w:val="0"/>
          <w:sz w:val="24"/>
        </w:rPr>
        <w:t>):</w:t>
      </w:r>
    </w:p>
    <w:p>
      <w:pPr>
        <w:spacing w:before="40" w:after="60" w:line="360" w:lineRule="auto"/>
        <w:ind w:left="454" w:hanging="227"/>
      </w:pPr>
      <w:r>
        <w:rPr>
          <w:rFonts w:ascii="Times New Roman" w:hAnsi="Times New Roman"/>
          <w:b w:val="0"/>
          <w:sz w:val="24"/>
        </w:rPr>
        <w:t xml:space="preserve">• </w:t>
      </w:r>
      <w:r>
        <w:rPr>
          <w:rFonts w:ascii="Times New Roman" w:hAnsi="Times New Roman"/>
          <w:b/>
          <w:sz w:val="24"/>
        </w:rPr>
        <w:t>High Unassisted Reading Burden:</w:t>
      </w:r>
      <w:r>
        <w:rPr>
          <w:rFonts w:ascii="Times New Roman" w:hAnsi="Times New Roman"/>
          <w:b w:val="0"/>
          <w:sz w:val="24"/>
        </w:rPr>
        <w:t xml:space="preserve"> Across the 1,476 attributable spans in the frozen calibration and test splits, the retrieved context pool contains a mean of </w:t>
      </w:r>
      <w:r>
        <w:rPr>
          <w:rFonts w:ascii="Times New Roman" w:hAnsi="Times New Roman"/>
          <w:b/>
          <w:sz w:val="24"/>
        </w:rPr>
        <w:t>18.92 sentences</w:t>
      </w:r>
      <w:r>
        <w:rPr>
          <w:rFonts w:ascii="Times New Roman" w:hAnsi="Times New Roman"/>
          <w:b w:val="0"/>
          <w:sz w:val="24"/>
        </w:rPr>
        <w:t xml:space="preserve"> (19.05 on the test split, median 16.0, 90th percentile 31.0, maximum 89.0). Without evidence set compression, verifying every flagged span requires reading nearly twenty sentences per span.</w:t>
      </w:r>
    </w:p>
    <w:p>
      <w:pPr>
        <w:spacing w:before="40" w:after="60" w:line="360" w:lineRule="auto"/>
        <w:ind w:left="454" w:hanging="227"/>
      </w:pPr>
      <w:r>
        <w:rPr>
          <w:rFonts w:ascii="Times New Roman" w:hAnsi="Times New Roman"/>
          <w:b w:val="0"/>
          <w:sz w:val="24"/>
        </w:rPr>
        <w:t xml:space="preserve">• </w:t>
      </w:r>
      <w:r>
        <w:rPr>
          <w:rFonts w:ascii="Times New Roman" w:hAnsi="Times New Roman"/>
          <w:b/>
          <w:sz w:val="24"/>
        </w:rPr>
        <w:t>Non-Verbatim Supervision Noise:</w:t>
      </w:r>
      <w:r>
        <w:rPr>
          <w:rFonts w:ascii="Times New Roman" w:hAnsi="Times New Roman"/>
          <w:b w:val="0"/>
          <w:sz w:val="24"/>
        </w:rPr>
        <w:t xml:space="preserve"> Across all 1,476 attributable spans with </w:t>
      </w:r>
      <w:r>
        <w:rPr>
          <w:rFonts w:ascii="Times New Roman" w:hAnsi="Times New Roman"/>
          <w:b w:val="0"/>
          <w:sz w:val="24"/>
        </w:rPr>
        <w:t>Original:</w:t>
      </w:r>
      <w:r>
        <w:rPr>
          <w:rFonts w:ascii="Times New Roman" w:hAnsi="Times New Roman"/>
          <w:b w:val="0"/>
          <w:sz w:val="24"/>
        </w:rPr>
        <w:t xml:space="preserve"> annotations, only </w:t>
      </w:r>
      <w:r>
        <w:rPr>
          <w:rFonts w:ascii="Times New Roman" w:hAnsi="Times New Roman"/>
          <w:b/>
          <w:sz w:val="24"/>
        </w:rPr>
        <w:t>50.68%</w:t>
      </w:r>
      <w:r>
        <w:rPr>
          <w:rFonts w:ascii="Times New Roman" w:hAnsi="Times New Roman"/>
          <w:b w:val="0"/>
          <w:sz w:val="24"/>
        </w:rPr>
        <w:t xml:space="preserve"> (0.5068) appear verbatim in the segmented context (</w:t>
      </w:r>
      <w:r>
        <w:rPr>
          <w:rFonts w:ascii="Times New Roman" w:hAnsi="Times New Roman"/>
          <w:b w:val="0"/>
          <w:sz w:val="24"/>
        </w:rPr>
        <w:t>qa</w:t>
      </w:r>
      <w:r>
        <w:rPr>
          <w:rFonts w:ascii="Times New Roman" w:hAnsi="Times New Roman"/>
          <w:b w:val="0"/>
          <w:sz w:val="24"/>
        </w:rPr>
        <w:t xml:space="preserve">: 63.06%, </w:t>
      </w:r>
      <w:r>
        <w:rPr>
          <w:rFonts w:ascii="Times New Roman" w:hAnsi="Times New Roman"/>
          <w:b w:val="0"/>
          <w:sz w:val="24"/>
        </w:rPr>
        <w:t>summarization</w:t>
      </w:r>
      <w:r>
        <w:rPr>
          <w:rFonts w:ascii="Times New Roman" w:hAnsi="Times New Roman"/>
          <w:b w:val="0"/>
          <w:sz w:val="24"/>
        </w:rPr>
        <w:t xml:space="preserve">: 70.11%, </w:t>
      </w:r>
      <w:r>
        <w:rPr>
          <w:rFonts w:ascii="Times New Roman" w:hAnsi="Times New Roman"/>
          <w:b w:val="0"/>
          <w:sz w:val="24"/>
        </w:rPr>
        <w:t>data2text</w:t>
      </w:r>
      <w:r>
        <w:rPr>
          <w:rFonts w:ascii="Times New Roman" w:hAnsi="Times New Roman"/>
          <w:b w:val="0"/>
          <w:sz w:val="24"/>
        </w:rPr>
        <w:t>: 42.54%), rendering exact substring evaluation invalid for nearly half the benchmark.</w:t>
      </w:r>
    </w:p>
    <w:p>
      <w:pPr>
        <w:spacing w:before="40" w:after="60" w:line="360" w:lineRule="auto"/>
        <w:ind w:left="454" w:hanging="227"/>
      </w:pPr>
      <w:r>
        <w:rPr>
          <w:rFonts w:ascii="Times New Roman" w:hAnsi="Times New Roman"/>
          <w:b w:val="0"/>
          <w:sz w:val="24"/>
        </w:rPr>
        <w:t xml:space="preserve">• </w:t>
      </w:r>
      <w:r>
        <w:rPr>
          <w:rFonts w:ascii="Times New Roman" w:hAnsi="Times New Roman"/>
          <w:b/>
          <w:sz w:val="24"/>
        </w:rPr>
        <w:t>High Prevalence of Baseless Claims in QA:</w:t>
      </w:r>
      <w:r>
        <w:rPr>
          <w:rFonts w:ascii="Times New Roman" w:hAnsi="Times New Roman"/>
          <w:b w:val="0"/>
          <w:sz w:val="24"/>
        </w:rPr>
        <w:t xml:space="preserve"> On the QA task, </w:t>
      </w:r>
      <w:r>
        <w:rPr>
          <w:rFonts w:ascii="Times New Roman" w:hAnsi="Times New Roman"/>
          <w:b/>
          <w:sz w:val="24"/>
        </w:rPr>
        <w:t>72.73%</w:t>
      </w:r>
      <w:r>
        <w:rPr>
          <w:rFonts w:ascii="Times New Roman" w:hAnsi="Times New Roman"/>
          <w:b w:val="0"/>
          <w:sz w:val="24"/>
        </w:rPr>
        <w:t xml:space="preserve"> (0.7273) of spans carrying an </w:t>
      </w:r>
      <w:r>
        <w:rPr>
          <w:rFonts w:ascii="Times New Roman" w:hAnsi="Times New Roman"/>
          <w:b w:val="0"/>
          <w:sz w:val="24"/>
        </w:rPr>
        <w:t>Original:</w:t>
      </w:r>
      <w:r>
        <w:rPr>
          <w:rFonts w:ascii="Times New Roman" w:hAnsi="Times New Roman"/>
          <w:b w:val="0"/>
          <w:sz w:val="24"/>
        </w:rPr>
        <w:t xml:space="preserve"> note explicitly state that the information is absent from the retrieved passages. Any nearest-neighbour attributor without an abstention threshold errs on 100% of these spans.</w:t>
      </w:r>
    </w:p>
    <w:p>
      <w:pPr>
        <w:spacing w:before="40" w:after="60" w:line="360" w:lineRule="auto"/>
        <w:ind w:left="454" w:hanging="227"/>
      </w:pPr>
      <w:r>
        <w:rPr>
          <w:rFonts w:ascii="Times New Roman" w:hAnsi="Times New Roman"/>
          <w:b w:val="0"/>
          <w:sz w:val="24"/>
        </w:rPr>
        <w:t xml:space="preserve">• </w:t>
      </w:r>
      <w:r>
        <w:rPr>
          <w:rFonts w:ascii="Times New Roman" w:hAnsi="Times New Roman"/>
          <w:b/>
          <w:sz w:val="24"/>
        </w:rPr>
        <w:t>Pre-Filter Bottleneck in Two-Stage Neural Pipelines:</w:t>
      </w:r>
      <w:r>
        <w:rPr>
          <w:rFonts w:ascii="Times New Roman" w:hAnsi="Times New Roman"/>
          <w:b w:val="0"/>
          <w:sz w:val="24"/>
        </w:rPr>
        <w:t xml:space="preserve"> When a dense bi-encoder (</w:t>
      </w:r>
      <w:r>
        <w:rPr>
          <w:rFonts w:ascii="Times New Roman" w:hAnsi="Times New Roman"/>
          <w:b w:val="0"/>
          <w:sz w:val="24"/>
        </w:rPr>
        <w:t>BAAI/bge-small-en-v1.5</w:t>
      </w:r>
      <w:r>
        <w:rPr>
          <w:rFonts w:ascii="Times New Roman" w:hAnsi="Times New Roman"/>
          <w:b w:val="0"/>
          <w:sz w:val="24"/>
        </w:rPr>
        <w:t>) is used to pre-filter the context to the top k=5 sentences before running a cross-encoder (</w:t>
      </w:r>
      <w:r>
        <w:rPr>
          <w:rFonts w:ascii="Times New Roman" w:hAnsi="Times New Roman"/>
          <w:b w:val="0"/>
          <w:sz w:val="24"/>
        </w:rPr>
        <w:t>DeBERTa-v3</w:t>
      </w:r>
      <w:r>
        <w:rPr>
          <w:rFonts w:ascii="Times New Roman" w:hAnsi="Times New Roman"/>
          <w:b w:val="0"/>
          <w:sz w:val="24"/>
        </w:rPr>
        <w:t xml:space="preserve"> or </w:t>
      </w:r>
      <w:r>
        <w:rPr>
          <w:rFonts w:ascii="Times New Roman" w:hAnsi="Times New Roman"/>
          <w:b w:val="0"/>
          <w:sz w:val="24"/>
        </w:rPr>
        <w:t>HHEM</w:t>
      </w:r>
      <w:r>
        <w:rPr>
          <w:rFonts w:ascii="Times New Roman" w:hAnsi="Times New Roman"/>
          <w:b w:val="0"/>
          <w:sz w:val="24"/>
        </w:rPr>
        <w:t xml:space="preserve">), the pre-filter alone discards the true gold sentence </w:t>
      </w:r>
      <w:r>
        <w:rPr>
          <w:rFonts w:ascii="Times New Roman" w:hAnsi="Times New Roman"/>
          <w:b/>
          <w:sz w:val="24"/>
        </w:rPr>
        <w:t>21.90%</w:t>
      </w:r>
      <w:r>
        <w:rPr>
          <w:rFonts w:ascii="Times New Roman" w:hAnsi="Times New Roman"/>
          <w:b w:val="0"/>
          <w:sz w:val="24"/>
        </w:rPr>
        <w:t xml:space="preserve"> of the time (</w:t>
      </w:r>
      <w:r>
        <w:rPr>
          <w:rFonts w:ascii="Times New Roman" w:hAnsi="Times New Roman"/>
          <w:b w:val="0"/>
          <w:sz w:val="24"/>
        </w:rPr>
        <w:t>Recall@5</w:t>
      </w:r>
      <w:r>
        <w:rPr>
          <w:rFonts w:ascii="Times New Roman" w:hAnsi="Times New Roman"/>
          <w:b w:val="0"/>
          <w:sz w:val="24"/>
        </w:rPr>
        <w:t xml:space="preserve"> = 0.7810), imposing an irrecoverable 21.90% error ceiling on every downstream neural scorer.</w:t>
      </w:r>
    </w:p>
    <w:p>
      <w:pPr>
        <w:pStyle w:val="Heading2"/>
        <w:keepNext/>
        <w:spacing w:before="200" w:after="120" w:line="240" w:lineRule="auto"/>
      </w:pPr>
      <w:r>
        <w:rPr>
          <w:rFonts w:ascii="Times New Roman" w:hAnsi="Times New Roman"/>
          <w:b/>
          <w:color w:val="000000"/>
          <w:sz w:val="24"/>
        </w:rPr>
        <w:t>1.4 Research Gap</w:t>
      </w:r>
    </w:p>
    <w:p>
      <w:pPr>
        <w:spacing w:before="0" w:after="120" w:line="360" w:lineRule="auto"/>
        <w:jc w:val="both"/>
      </w:pPr>
      <w:r>
        <w:rPr>
          <w:rFonts w:ascii="Times New Roman" w:hAnsi="Times New Roman"/>
          <w:b w:val="0"/>
          <w:sz w:val="24"/>
        </w:rPr>
        <w:t>A critical synthesis of recent literature on hallucination detection, citation attribution, and conformal prediction exposes four distinct research gaps that Component 4 directly resolves:</w:t>
      </w:r>
    </w:p>
    <w:p>
      <w:pPr>
        <w:spacing w:before="40" w:after="60" w:line="360" w:lineRule="auto"/>
        <w:ind w:left="454" w:hanging="227"/>
      </w:pPr>
      <w:r>
        <w:rPr>
          <w:rFonts w:ascii="Times New Roman" w:hAnsi="Times New Roman"/>
          <w:b w:val="0"/>
          <w:sz w:val="24"/>
        </w:rPr>
        <w:t xml:space="preserve">1. </w:t>
      </w:r>
      <w:r>
        <w:rPr>
          <w:rFonts w:ascii="Times New Roman" w:hAnsi="Times New Roman"/>
          <w:b/>
          <w:sz w:val="24"/>
        </w:rPr>
        <w:t>Gap 1: Unaudited Supervision and Unmeasured Trivial Floors in Evidence Attribution.</w:t>
      </w:r>
    </w:p>
    <w:p>
      <w:pPr>
        <w:spacing w:before="0" w:after="120" w:line="360" w:lineRule="auto"/>
        <w:jc w:val="both"/>
      </w:pPr>
      <w:r>
        <w:rPr>
          <w:rFonts w:ascii="Times New Roman" w:hAnsi="Times New Roman"/>
          <w:b w:val="0"/>
          <w:sz w:val="24"/>
        </w:rPr>
        <w:t xml:space="preserve">While RAGTruth [4] and RAGBench [12] have catalysed span-level and response-level hallucination detection (e.g., LettuceDetect [15]), no prior study has systematically audited RAGTruth's </w:t>
      </w:r>
      <w:r>
        <w:rPr>
          <w:rFonts w:ascii="Times New Roman" w:hAnsi="Times New Roman"/>
          <w:b w:val="0"/>
          <w:sz w:val="24"/>
        </w:rPr>
        <w:t>Original:</w:t>
      </w:r>
      <w:r>
        <w:rPr>
          <w:rFonts w:ascii="Times New Roman" w:hAnsi="Times New Roman"/>
          <w:b w:val="0"/>
          <w:sz w:val="24"/>
        </w:rPr>
        <w:t xml:space="preserve"> annotator quotes to separate </w:t>
      </w:r>
      <w:r>
        <w:rPr>
          <w:rFonts w:ascii="Times New Roman" w:hAnsi="Times New Roman"/>
          <w:b w:val="0"/>
          <w:i/>
          <w:sz w:val="24"/>
        </w:rPr>
        <w:t>attributable quotes</w:t>
      </w:r>
      <w:r>
        <w:rPr>
          <w:rFonts w:ascii="Times New Roman" w:hAnsi="Times New Roman"/>
          <w:b w:val="0"/>
          <w:sz w:val="24"/>
        </w:rPr>
        <w:t xml:space="preserve"> from </w:t>
      </w:r>
      <w:r>
        <w:rPr>
          <w:rFonts w:ascii="Times New Roman" w:hAnsi="Times New Roman"/>
          <w:b w:val="0"/>
          <w:i/>
          <w:sz w:val="24"/>
        </w:rPr>
        <w:t>no-evidence denials</w:t>
      </w:r>
      <w:r>
        <w:rPr>
          <w:rFonts w:ascii="Times New Roman" w:hAnsi="Times New Roman"/>
          <w:b w:val="0"/>
          <w:sz w:val="24"/>
        </w:rPr>
        <w:t>, nor quantified the discrepancy between extraction conventions (first-line-only vs. until-next-marker, which disagree on 6.42% of comments) and sentence splitters. Furthermore, prior attribution studies report pooled accuracy without comparing against task-stratified trivial floors (</w:t>
      </w:r>
      <w:r>
        <w:rPr>
          <w:rFonts w:ascii="Times New Roman" w:hAnsi="Times New Roman"/>
          <w:b w:val="0"/>
          <w:sz w:val="24"/>
        </w:rPr>
        <w:t>first sentence</w:t>
      </w:r>
      <w:r>
        <w:rPr>
          <w:rFonts w:ascii="Times New Roman" w:hAnsi="Times New Roman"/>
          <w:b w:val="0"/>
          <w:sz w:val="24"/>
        </w:rPr>
        <w:t xml:space="preserve">, </w:t>
      </w:r>
      <w:r>
        <w:rPr>
          <w:rFonts w:ascii="Times New Roman" w:hAnsi="Times New Roman"/>
          <w:b w:val="0"/>
          <w:sz w:val="24"/>
        </w:rPr>
        <w:t>longest sentence</w:t>
      </w:r>
      <w:r>
        <w:rPr>
          <w:rFonts w:ascii="Times New Roman" w:hAnsi="Times New Roman"/>
          <w:b w:val="0"/>
          <w:sz w:val="24"/>
        </w:rPr>
        <w:t xml:space="preserve">, </w:t>
      </w:r>
      <w:r>
        <w:rPr>
          <w:rFonts w:ascii="Times New Roman" w:hAnsi="Times New Roman"/>
          <w:b w:val="0"/>
          <w:sz w:val="24"/>
        </w:rPr>
        <w:t>uniform random</w:t>
      </w:r>
      <w:r>
        <w:rPr>
          <w:rFonts w:ascii="Times New Roman" w:hAnsi="Times New Roman"/>
          <w:b w:val="0"/>
          <w:sz w:val="24"/>
        </w:rPr>
        <w:t xml:space="preserve">, and </w:t>
      </w:r>
      <w:r>
        <w:rPr>
          <w:rFonts w:ascii="Times New Roman" w:hAnsi="Times New Roman"/>
          <w:b w:val="0"/>
          <w:sz w:val="24"/>
        </w:rPr>
        <w:t>always abstain</w:t>
      </w:r>
      <w:r>
        <w:rPr>
          <w:rFonts w:ascii="Times New Roman" w:hAnsi="Times New Roman"/>
          <w:b w:val="0"/>
          <w:sz w:val="24"/>
        </w:rPr>
        <w:t>). As we prove in Layer 3 (</w:t>
      </w:r>
      <w:r>
        <w:rPr>
          <w:rFonts w:ascii="Times New Roman" w:hAnsi="Times New Roman"/>
          <w:b w:val="0"/>
          <w:sz w:val="24"/>
        </w:rPr>
        <w:t>Table C4-4</w:t>
      </w:r>
      <w:r>
        <w:rPr>
          <w:rFonts w:ascii="Times New Roman" w:hAnsi="Times New Roman"/>
          <w:b w:val="0"/>
          <w:sz w:val="24"/>
        </w:rPr>
        <w:t xml:space="preserve">), on structured Data-to-Text tables, simply picking the </w:t>
      </w:r>
      <w:r>
        <w:rPr>
          <w:rFonts w:ascii="Times New Roman" w:hAnsi="Times New Roman"/>
          <w:b/>
          <w:sz w:val="24"/>
        </w:rPr>
        <w:t>longest sentence</w:t>
      </w:r>
      <w:r>
        <w:rPr>
          <w:rFonts w:ascii="Times New Roman" w:hAnsi="Times New Roman"/>
          <w:b w:val="0"/>
          <w:sz w:val="24"/>
        </w:rPr>
        <w:t xml:space="preserve"> achieves </w:t>
      </w:r>
      <w:r>
        <w:rPr>
          <w:rFonts w:ascii="Times New Roman" w:hAnsi="Times New Roman"/>
          <w:b/>
          <w:sz w:val="24"/>
        </w:rPr>
        <w:t>0.5430 Top-1 accuracy</w:t>
      </w:r>
      <w:r>
        <w:rPr>
          <w:rFonts w:ascii="Times New Roman" w:hAnsi="Times New Roman"/>
          <w:b w:val="0"/>
          <w:sz w:val="24"/>
        </w:rPr>
        <w:t xml:space="preserve"> because </w:t>
      </w:r>
      <w:r>
        <w:rPr>
          <w:rFonts w:ascii="Times New Roman" w:hAnsi="Times New Roman"/>
          <w:b w:val="0"/>
          <w:sz w:val="24"/>
        </w:rPr>
        <w:t>json.dumps</w:t>
      </w:r>
      <w:r>
        <w:rPr>
          <w:rFonts w:ascii="Times New Roman" w:hAnsi="Times New Roman"/>
          <w:b w:val="0"/>
          <w:sz w:val="24"/>
        </w:rPr>
        <w:t xml:space="preserve"> serialisation concentrates most table fields into one long string—a critical confound that pooled metrics conceal.</w:t>
      </w:r>
    </w:p>
    <w:p>
      <w:pPr>
        <w:spacing w:before="40" w:after="60" w:line="360" w:lineRule="auto"/>
        <w:ind w:left="454" w:hanging="227"/>
      </w:pPr>
      <w:r>
        <w:rPr>
          <w:rFonts w:ascii="Times New Roman" w:hAnsi="Times New Roman"/>
          <w:b w:val="0"/>
          <w:sz w:val="24"/>
        </w:rPr>
        <w:t xml:space="preserve">2. </w:t>
      </w:r>
      <w:r>
        <w:rPr>
          <w:rFonts w:ascii="Times New Roman" w:hAnsi="Times New Roman"/>
          <w:b/>
          <w:sz w:val="24"/>
        </w:rPr>
        <w:t>Gap 2: Unmeasured Pre-Filter Error Ceilings vs. Exact Lexical Containment.</w:t>
      </w:r>
    </w:p>
    <w:p>
      <w:pPr>
        <w:spacing w:before="0" w:after="120" w:line="360" w:lineRule="auto"/>
        <w:jc w:val="both"/>
      </w:pPr>
      <w:r>
        <w:rPr>
          <w:rFonts w:ascii="Times New Roman" w:hAnsi="Times New Roman"/>
          <w:b w:val="0"/>
          <w:sz w:val="24"/>
        </w:rPr>
        <w:t>Neural attribution pipelines routinely pair a bi-encoder pre-filter with an NLI cross-encoder [16], [17] under the assumption that dense embeddings capture semantic paraphrases better than lexical overlap. However, the pre-filter's own recall ceiling is rarely isolated from the cross-encoder's accuracy. In Layer 4b (</w:t>
      </w:r>
      <w:r>
        <w:rPr>
          <w:rFonts w:ascii="Times New Roman" w:hAnsi="Times New Roman"/>
          <w:b w:val="0"/>
          <w:sz w:val="24"/>
        </w:rPr>
        <w:t>Table C4-6</w:t>
      </w:r>
      <w:r>
        <w:rPr>
          <w:rFonts w:ascii="Times New Roman" w:hAnsi="Times New Roman"/>
          <w:b w:val="0"/>
          <w:sz w:val="24"/>
        </w:rPr>
        <w:t>), we demonstrate that dense top-5 pre-filtering suffers a 21.90% error floor on RAGTruth, whereas parameter-free IDF-weighted content-token containment (</w:t>
      </w:r>
      <w:r>
        <w:rPr>
          <w:rFonts w:ascii="Times New Roman" w:hAnsi="Times New Roman"/>
          <w:b w:val="0"/>
          <w:sz w:val="24"/>
        </w:rPr>
        <w:t>lexical</w:t>
      </w:r>
      <w:r>
        <w:rPr>
          <w:rFonts w:ascii="Times New Roman" w:hAnsi="Times New Roman"/>
          <w:b w:val="0"/>
          <w:sz w:val="24"/>
        </w:rPr>
        <w:t>) achieves a 2.41% error floor at k=5 (</w:t>
      </w:r>
      <w:r>
        <w:rPr>
          <w:rFonts w:ascii="Times New Roman" w:hAnsi="Times New Roman"/>
          <w:b w:val="0"/>
          <w:sz w:val="24"/>
        </w:rPr>
        <w:t>Recall@5</w:t>
      </w:r>
      <w:r>
        <w:rPr>
          <w:rFonts w:ascii="Times New Roman" w:hAnsi="Times New Roman"/>
          <w:b w:val="0"/>
          <w:sz w:val="24"/>
        </w:rPr>
        <w:t xml:space="preserve"> = 0.9759) and an unconditional Top-1 accuracy of </w:t>
      </w:r>
      <w:r>
        <w:rPr>
          <w:rFonts w:ascii="Times New Roman" w:hAnsi="Times New Roman"/>
          <w:b/>
          <w:sz w:val="24"/>
        </w:rPr>
        <w:t>0.8952</w:t>
      </w:r>
      <w:r>
        <w:rPr>
          <w:rFonts w:ascii="Times New Roman" w:hAnsi="Times New Roman"/>
          <w:b w:val="0"/>
          <w:sz w:val="24"/>
        </w:rPr>
        <w:t xml:space="preserve">—outperforming the pre-filtered </w:t>
      </w:r>
      <w:r>
        <w:rPr>
          <w:rFonts w:ascii="Times New Roman" w:hAnsi="Times New Roman"/>
          <w:b w:val="0"/>
          <w:sz w:val="24"/>
        </w:rPr>
        <w:t>HHEM</w:t>
      </w:r>
      <w:r>
        <w:rPr>
          <w:rFonts w:ascii="Times New Roman" w:hAnsi="Times New Roman"/>
          <w:b w:val="0"/>
          <w:sz w:val="24"/>
        </w:rPr>
        <w:t xml:space="preserve"> (0.6959) and </w:t>
      </w:r>
      <w:r>
        <w:rPr>
          <w:rFonts w:ascii="Times New Roman" w:hAnsi="Times New Roman"/>
          <w:b w:val="0"/>
          <w:sz w:val="24"/>
        </w:rPr>
        <w:t>DeBERTa-v3</w:t>
      </w:r>
      <w:r>
        <w:rPr>
          <w:rFonts w:ascii="Times New Roman" w:hAnsi="Times New Roman"/>
          <w:b w:val="0"/>
          <w:sz w:val="24"/>
        </w:rPr>
        <w:t xml:space="preserve"> NLI (0.6392) pipelines while requiring 0 MB of memory.</w:t>
      </w:r>
    </w:p>
    <w:p>
      <w:pPr>
        <w:spacing w:before="40" w:after="60" w:line="360" w:lineRule="auto"/>
        <w:ind w:left="454" w:hanging="227"/>
      </w:pPr>
      <w:r>
        <w:rPr>
          <w:rFonts w:ascii="Times New Roman" w:hAnsi="Times New Roman"/>
          <w:b w:val="0"/>
          <w:sz w:val="24"/>
        </w:rPr>
        <w:t xml:space="preserve">3. </w:t>
      </w:r>
      <w:r>
        <w:rPr>
          <w:rFonts w:ascii="Times New Roman" w:hAnsi="Times New Roman"/>
          <w:b/>
          <w:sz w:val="24"/>
        </w:rPr>
        <w:t>Gap 3: Absence of Split Conformal Prediction Sets for Context Evidence Grounding.</w:t>
      </w:r>
    </w:p>
    <w:p>
      <w:pPr>
        <w:spacing w:before="0" w:after="120" w:line="360" w:lineRule="auto"/>
        <w:jc w:val="both"/>
      </w:pPr>
      <w:r>
        <w:rPr>
          <w:rFonts w:ascii="Times New Roman" w:hAnsi="Times New Roman"/>
          <w:b w:val="0"/>
          <w:sz w:val="24"/>
        </w:rPr>
        <w:t xml:space="preserve">Split conformal prediction [10], [11], [13] and Conformal Risk Control [14] have been applied to classification, question answering, and response-level factuality [18], [19], and in Component 2 to binary span decisions. However, prior RAG attribution systems output either a single top-1 sentence or an uncalibrated top-k list of fixed size k. Fixed top-k lists cannot adapt to context difficulty: they under-cover ambiguous spans in long documents and over-include irrelevant sentences in short documents. Constructing adaptive conformal evidence sets C_α(s_i) over variable-length sentence pools (4 to 89 sentences) and translating set size directly into a </w:t>
      </w:r>
      <w:r>
        <w:rPr>
          <w:rFonts w:ascii="Times New Roman" w:hAnsi="Times New Roman"/>
          <w:b/>
          <w:sz w:val="24"/>
        </w:rPr>
        <w:t>human reviewer reading-cost curve</w:t>
      </w:r>
      <w:r>
        <w:rPr>
          <w:rFonts w:ascii="Times New Roman" w:hAnsi="Times New Roman"/>
          <w:b w:val="0"/>
          <w:sz w:val="24"/>
        </w:rPr>
        <w:t xml:space="preserve"> (</w:t>
      </w:r>
      <w:r>
        <w:rPr>
          <w:rFonts w:ascii="Times New Roman" w:hAnsi="Times New Roman"/>
          <w:b w:val="0"/>
          <w:sz w:val="24"/>
        </w:rPr>
        <w:t>Table C4-13</w:t>
      </w:r>
      <w:r>
        <w:rPr>
          <w:rFonts w:ascii="Times New Roman" w:hAnsi="Times New Roman"/>
          <w:b w:val="0"/>
          <w:sz w:val="24"/>
        </w:rPr>
        <w:t>) is an unaddressed gap in the RAG verification literature.</w:t>
      </w:r>
    </w:p>
    <w:p>
      <w:pPr>
        <w:spacing w:before="40" w:after="60" w:line="360" w:lineRule="auto"/>
        <w:ind w:left="454" w:hanging="227"/>
      </w:pPr>
      <w:r>
        <w:rPr>
          <w:rFonts w:ascii="Times New Roman" w:hAnsi="Times New Roman"/>
          <w:b w:val="0"/>
          <w:sz w:val="24"/>
        </w:rPr>
        <w:t xml:space="preserve">4. </w:t>
      </w:r>
      <w:r>
        <w:rPr>
          <w:rFonts w:ascii="Times New Roman" w:hAnsi="Times New Roman"/>
          <w:b/>
          <w:sz w:val="24"/>
        </w:rPr>
        <w:t>Gap 4: Forced Attribution on Baseless Hallucinations and Disconnected Pipeline Stages.</w:t>
      </w:r>
    </w:p>
    <w:p>
      <w:pPr>
        <w:spacing w:before="0" w:after="120" w:line="360" w:lineRule="auto"/>
        <w:jc w:val="both"/>
      </w:pPr>
      <w:r>
        <w:rPr>
          <w:rFonts w:ascii="Times New Roman" w:hAnsi="Times New Roman"/>
          <w:b w:val="0"/>
          <w:sz w:val="24"/>
        </w:rPr>
        <w:t xml:space="preserve">Existing attribution tools treat span detection and evidence retrieval as independent unidirectional steps: the detector flags a span, and the attributor cites the closest sentence. None of the existing frameworks (Ragas [5], TruLens [6], HHEM [7], LettuceDetect [15]) use a calibrated </w:t>
      </w:r>
      <w:r>
        <w:rPr>
          <w:rFonts w:ascii="Times New Roman" w:hAnsi="Times New Roman"/>
          <w:b/>
          <w:sz w:val="24"/>
        </w:rPr>
        <w:t>no-evidence abstention gate</w:t>
      </w:r>
      <w:r>
        <w:rPr>
          <w:rFonts w:ascii="Times New Roman" w:hAnsi="Times New Roman"/>
          <w:b w:val="0"/>
          <w:sz w:val="24"/>
        </w:rPr>
        <w:t xml:space="preserve"> both to protect reviewers from false citations on baseless spans </w:t>
      </w:r>
      <w:r>
        <w:rPr>
          <w:rFonts w:ascii="Times New Roman" w:hAnsi="Times New Roman"/>
          <w:b w:val="0"/>
          <w:i/>
          <w:sz w:val="24"/>
        </w:rPr>
        <w:t>and</w:t>
      </w:r>
      <w:r>
        <w:rPr>
          <w:rFonts w:ascii="Times New Roman" w:hAnsi="Times New Roman"/>
          <w:b w:val="0"/>
          <w:sz w:val="24"/>
        </w:rPr>
        <w:t xml:space="preserve"> to feed back into the detection layer as a tie-breaker when the primary conformal detector abstains (</w:t>
      </w:r>
      <w:r>
        <w:rPr>
          <w:rFonts w:ascii="Times New Roman" w:hAnsi="Times New Roman"/>
          <w:b w:val="0"/>
          <w:sz w:val="24"/>
        </w:rPr>
        <w:t>ABSTAIN</w:t>
      </w:r>
      <w:r>
        <w:rPr>
          <w:rFonts w:ascii="Times New Roman" w:hAnsi="Times New Roman"/>
          <w:b w:val="0"/>
          <w:sz w:val="24"/>
        </w:rPr>
        <w:t>).</w:t>
      </w:r>
    </w:p>
    <w:p>
      <w:pPr>
        <w:pStyle w:val="Heading2"/>
        <w:keepNext/>
        <w:spacing w:before="200" w:after="120" w:line="240" w:lineRule="auto"/>
      </w:pPr>
      <w:r>
        <w:rPr>
          <w:rFonts w:ascii="Times New Roman" w:hAnsi="Times New Roman"/>
          <w:b/>
          <w:color w:val="000000"/>
          <w:sz w:val="24"/>
        </w:rPr>
        <w:t>1.5 Aim and Objectives</w:t>
      </w:r>
    </w:p>
    <w:p>
      <w:pPr>
        <w:pStyle w:val="Heading3"/>
        <w:keepNext/>
        <w:spacing w:before="160" w:after="80" w:line="240" w:lineRule="auto"/>
      </w:pPr>
      <w:r>
        <w:rPr>
          <w:rFonts w:ascii="Times New Roman" w:hAnsi="Times New Roman"/>
          <w:b/>
          <w:color w:val="000000"/>
          <w:sz w:val="24"/>
        </w:rPr>
        <w:t>1.5.1 Overall project aim and individual component aim</w:t>
      </w:r>
    </w:p>
    <w:p>
      <w:pPr>
        <w:spacing w:before="0" w:after="120" w:line="360" w:lineRule="auto"/>
        <w:jc w:val="both"/>
      </w:pPr>
      <w:r>
        <w:rPr>
          <w:rFonts w:ascii="Times New Roman" w:hAnsi="Times New Roman"/>
          <w:b w:val="0"/>
          <w:sz w:val="24"/>
        </w:rPr>
        <w:t xml:space="preserve">The overall aim of the </w:t>
      </w:r>
      <w:r>
        <w:rPr>
          <w:rFonts w:ascii="Times New Roman" w:hAnsi="Times New Roman"/>
          <w:b/>
          <w:sz w:val="24"/>
        </w:rPr>
        <w:t>TrustRAG</w:t>
      </w:r>
      <w:r>
        <w:rPr>
          <w:rFonts w:ascii="Times New Roman" w:hAnsi="Times New Roman"/>
          <w:b w:val="0"/>
          <w:sz w:val="24"/>
        </w:rPr>
        <w:t xml:space="preserve"> project is to design, implement, and validate an end-to-end, statistically calibrated span-level hallucination detection, explanation, and evidence-attribution system for Retrieval-Augmented Generation with runtime distribution-shift safeguards.</w:t>
      </w:r>
    </w:p>
    <w:p>
      <w:pPr>
        <w:spacing w:before="0" w:after="120" w:line="360" w:lineRule="auto"/>
        <w:jc w:val="both"/>
      </w:pPr>
      <w:r>
        <w:rPr>
          <w:rFonts w:ascii="Times New Roman" w:hAnsi="Times New Roman"/>
          <w:b w:val="0"/>
          <w:sz w:val="24"/>
        </w:rPr>
        <w:t xml:space="preserve">Within this group aim, the </w:t>
      </w:r>
      <w:r>
        <w:rPr>
          <w:rFonts w:ascii="Times New Roman" w:hAnsi="Times New Roman"/>
          <w:b/>
          <w:sz w:val="24"/>
        </w:rPr>
        <w:t>Individual Aim of Component 4</w:t>
      </w:r>
      <w:r>
        <w:rPr>
          <w:rFonts w:ascii="Times New Roman" w:hAnsi="Times New Roman"/>
          <w:b w:val="0"/>
          <w:sz w:val="24"/>
        </w:rPr>
        <w:t xml:space="preserve"> is:</w:t>
      </w:r>
    </w:p>
    <w:p>
      <w:pPr>
        <w:spacing w:before="80" w:after="80" w:line="240" w:lineRule="auto"/>
        <w:ind w:left="567" w:right="340"/>
      </w:pPr>
      <w:r>
        <w:rPr>
          <w:rFonts w:ascii="Times New Roman" w:hAnsi="Times New Roman"/>
          <w:b w:val="0"/>
          <w:i/>
          <w:sz w:val="23"/>
        </w:rPr>
        <w:t>To design, calibrate, and evaluate a contract-compliant retrieval-attribution alignment and evidence-grounding subsystem that maps flagged answer spans to minimal split-conformal context sentence sets with finite-sample coverage guarantees, abstains on baseless claims lacking source evidence, resolves uncertain detector abstentions via multi-component fusion, and executes in real time with zero additional model memory overhead.</w:t>
      </w:r>
    </w:p>
    <w:p>
      <w:pPr>
        <w:pStyle w:val="Heading3"/>
        <w:keepNext/>
        <w:spacing w:before="160" w:after="80" w:line="240" w:lineRule="auto"/>
      </w:pPr>
      <w:r>
        <w:rPr>
          <w:rFonts w:ascii="Times New Roman" w:hAnsi="Times New Roman"/>
          <w:b/>
          <w:color w:val="000000"/>
          <w:sz w:val="24"/>
        </w:rPr>
        <w:t>1.5.2 Measurable individual objectives</w:t>
      </w:r>
    </w:p>
    <w:p>
      <w:pPr>
        <w:spacing w:before="0" w:after="120" w:line="360" w:lineRule="auto"/>
        <w:jc w:val="both"/>
      </w:pPr>
      <w:r>
        <w:rPr>
          <w:rFonts w:ascii="Times New Roman" w:hAnsi="Times New Roman"/>
          <w:b w:val="0"/>
          <w:sz w:val="24"/>
        </w:rPr>
        <w:t>To achieve this aim, four measurable individual objectives are established:</w:t>
      </w:r>
    </w:p>
    <w:p>
      <w:pPr>
        <w:spacing w:before="40" w:after="60" w:line="360" w:lineRule="auto"/>
        <w:ind w:left="454" w:hanging="227"/>
      </w:pPr>
      <w:r>
        <w:rPr>
          <w:rFonts w:ascii="Times New Roman" w:hAnsi="Times New Roman"/>
          <w:b w:val="0"/>
          <w:sz w:val="24"/>
        </w:rPr>
        <w:t xml:space="preserve">• </w:t>
      </w:r>
      <w:r>
        <w:rPr>
          <w:rFonts w:ascii="Times New Roman" w:hAnsi="Times New Roman"/>
          <w:b/>
          <w:sz w:val="24"/>
        </w:rPr>
        <w:t>Objective 1 (Data Supervision Audit, Matching Protocol, and Blind Human Validation):</w:t>
      </w:r>
    </w:p>
    <w:p>
      <w:pPr>
        <w:spacing w:before="0" w:after="120" w:line="360" w:lineRule="auto"/>
        <w:jc w:val="both"/>
      </w:pPr>
      <w:r>
        <w:rPr>
          <w:rFonts w:ascii="Times New Roman" w:hAnsi="Times New Roman"/>
          <w:b w:val="0"/>
          <w:sz w:val="24"/>
        </w:rPr>
        <w:t>To audit the evidence supervision (</w:t>
      </w:r>
      <w:r>
        <w:rPr>
          <w:rFonts w:ascii="Times New Roman" w:hAnsi="Times New Roman"/>
          <w:b w:val="0"/>
          <w:sz w:val="24"/>
        </w:rPr>
        <w:t>Original:</w:t>
      </w:r>
      <w:r>
        <w:rPr>
          <w:rFonts w:ascii="Times New Roman" w:hAnsi="Times New Roman"/>
          <w:b w:val="0"/>
          <w:sz w:val="24"/>
        </w:rPr>
        <w:t xml:space="preserve"> annotator quotes) across Component 1's frozen RAGTruth calibration (1,214 spans) and test (1,533 spans) splits, quantify verbatim vs. content-token containment rates across tasks (</w:t>
      </w:r>
      <w:r>
        <w:rPr>
          <w:rFonts w:ascii="Times New Roman" w:hAnsi="Times New Roman"/>
          <w:b w:val="0"/>
          <w:sz w:val="24"/>
        </w:rPr>
        <w:t>qa</w:t>
      </w:r>
      <w:r>
        <w:rPr>
          <w:rFonts w:ascii="Times New Roman" w:hAnsi="Times New Roman"/>
          <w:b w:val="0"/>
          <w:sz w:val="24"/>
        </w:rPr>
        <w:t xml:space="preserve">, </w:t>
      </w:r>
      <w:r>
        <w:rPr>
          <w:rFonts w:ascii="Times New Roman" w:hAnsi="Times New Roman"/>
          <w:b w:val="0"/>
          <w:sz w:val="24"/>
        </w:rPr>
        <w:t>data2text</w:t>
      </w:r>
      <w:r>
        <w:rPr>
          <w:rFonts w:ascii="Times New Roman" w:hAnsi="Times New Roman"/>
          <w:b w:val="0"/>
          <w:sz w:val="24"/>
        </w:rPr>
        <w:t xml:space="preserve">, </w:t>
      </w:r>
      <w:r>
        <w:rPr>
          <w:rFonts w:ascii="Times New Roman" w:hAnsi="Times New Roman"/>
          <w:b w:val="0"/>
          <w:sz w:val="24"/>
        </w:rPr>
        <w:t>summarization</w:t>
      </w:r>
      <w:r>
        <w:rPr>
          <w:rFonts w:ascii="Times New Roman" w:hAnsi="Times New Roman"/>
          <w:b w:val="0"/>
          <w:sz w:val="24"/>
        </w:rPr>
        <w:t>) and error types, formalise a deterministic gold-sentence matching protocol (θ = 0.50), and validate the no-evidence phrase heuristic via a 50-span dual-rater blind human audit achieving ≥ 0.90 accuracy and Cohen's κ &gt; 0.80.</w:t>
      </w:r>
    </w:p>
    <w:p>
      <w:pPr>
        <w:spacing w:before="40" w:after="60" w:line="360" w:lineRule="auto"/>
        <w:ind w:left="454" w:hanging="227"/>
      </w:pPr>
      <w:r>
        <w:rPr>
          <w:rFonts w:ascii="Times New Roman" w:hAnsi="Times New Roman"/>
          <w:b w:val="0"/>
          <w:sz w:val="24"/>
        </w:rPr>
        <w:t xml:space="preserve">• </w:t>
      </w:r>
      <w:r>
        <w:rPr>
          <w:rFonts w:ascii="Times New Roman" w:hAnsi="Times New Roman"/>
          <w:b/>
          <w:sz w:val="24"/>
        </w:rPr>
        <w:t>Objective 2 (Multi-Backend Attribution Benchmarking and Pre-Filter Ceiling Isolation):</w:t>
      </w:r>
    </w:p>
    <w:p>
      <w:pPr>
        <w:spacing w:before="0" w:after="120" w:line="360" w:lineRule="auto"/>
        <w:jc w:val="both"/>
      </w:pPr>
      <w:r>
        <w:rPr>
          <w:rFonts w:ascii="Times New Roman" w:hAnsi="Times New Roman"/>
          <w:b w:val="0"/>
          <w:sz w:val="24"/>
        </w:rPr>
        <w:t>To implement and benchmark four attribution backends—IDF lexical containment (</w:t>
      </w:r>
      <w:r>
        <w:rPr>
          <w:rFonts w:ascii="Times New Roman" w:hAnsi="Times New Roman"/>
          <w:b w:val="0"/>
          <w:sz w:val="24"/>
        </w:rPr>
        <w:t>lexical</w:t>
      </w:r>
      <w:r>
        <w:rPr>
          <w:rFonts w:ascii="Times New Roman" w:hAnsi="Times New Roman"/>
          <w:b w:val="0"/>
          <w:sz w:val="24"/>
        </w:rPr>
        <w:t>), dense bi-encoder (</w:t>
      </w:r>
      <w:r>
        <w:rPr>
          <w:rFonts w:ascii="Times New Roman" w:hAnsi="Times New Roman"/>
          <w:b w:val="0"/>
          <w:sz w:val="24"/>
        </w:rPr>
        <w:t>BAAI/bge-small-en-v1.5</w:t>
      </w:r>
      <w:r>
        <w:rPr>
          <w:rFonts w:ascii="Times New Roman" w:hAnsi="Times New Roman"/>
          <w:b w:val="0"/>
          <w:sz w:val="24"/>
        </w:rPr>
        <w:t>), NLI cross-encoder (</w:t>
      </w:r>
      <w:r>
        <w:rPr>
          <w:rFonts w:ascii="Times New Roman" w:hAnsi="Times New Roman"/>
          <w:b w:val="0"/>
          <w:sz w:val="24"/>
        </w:rPr>
        <w:t>MoritzLaurer/DeBERTa-v3-base-mnli-fever-anli</w:t>
      </w:r>
      <w:r>
        <w:rPr>
          <w:rFonts w:ascii="Times New Roman" w:hAnsi="Times New Roman"/>
          <w:b w:val="0"/>
          <w:sz w:val="24"/>
        </w:rPr>
        <w:t>), and support cross-encoder (</w:t>
      </w:r>
      <w:r>
        <w:rPr>
          <w:rFonts w:ascii="Times New Roman" w:hAnsi="Times New Roman"/>
          <w:b w:val="0"/>
          <w:sz w:val="24"/>
        </w:rPr>
        <w:t>vectara/hallucination_evaluation_model</w:t>
      </w:r>
      <w:r>
        <w:rPr>
          <w:rFonts w:ascii="Times New Roman" w:hAnsi="Times New Roman"/>
          <w:b w:val="0"/>
          <w:sz w:val="24"/>
        </w:rPr>
        <w:t>)—under raw-span and decontextualised-sentence hypotheses against four task-stratified trivial floors (</w:t>
      </w:r>
      <w:r>
        <w:rPr>
          <w:rFonts w:ascii="Times New Roman" w:hAnsi="Times New Roman"/>
          <w:b w:val="0"/>
          <w:sz w:val="24"/>
        </w:rPr>
        <w:t>first</w:t>
      </w:r>
      <w:r>
        <w:rPr>
          <w:rFonts w:ascii="Times New Roman" w:hAnsi="Times New Roman"/>
          <w:b w:val="0"/>
          <w:sz w:val="24"/>
        </w:rPr>
        <w:t xml:space="preserve">, </w:t>
      </w:r>
      <w:r>
        <w:rPr>
          <w:rFonts w:ascii="Times New Roman" w:hAnsi="Times New Roman"/>
          <w:b w:val="0"/>
          <w:sz w:val="24"/>
        </w:rPr>
        <w:t>longest</w:t>
      </w:r>
      <w:r>
        <w:rPr>
          <w:rFonts w:ascii="Times New Roman" w:hAnsi="Times New Roman"/>
          <w:b w:val="0"/>
          <w:sz w:val="24"/>
        </w:rPr>
        <w:t xml:space="preserve">, </w:t>
      </w:r>
      <w:r>
        <w:rPr>
          <w:rFonts w:ascii="Times New Roman" w:hAnsi="Times New Roman"/>
          <w:b w:val="0"/>
          <w:sz w:val="24"/>
        </w:rPr>
        <w:t>random</w:t>
      </w:r>
      <w:r>
        <w:rPr>
          <w:rFonts w:ascii="Times New Roman" w:hAnsi="Times New Roman"/>
          <w:b w:val="0"/>
          <w:sz w:val="24"/>
        </w:rPr>
        <w:t xml:space="preserve">, </w:t>
      </w:r>
      <w:r>
        <w:rPr>
          <w:rFonts w:ascii="Times New Roman" w:hAnsi="Times New Roman"/>
          <w:b w:val="0"/>
          <w:sz w:val="24"/>
        </w:rPr>
        <w:t>abstain</w:t>
      </w:r>
      <w:r>
        <w:rPr>
          <w:rFonts w:ascii="Times New Roman" w:hAnsi="Times New Roman"/>
          <w:b w:val="0"/>
          <w:sz w:val="24"/>
        </w:rPr>
        <w:t>), while isolating the Recall@k error floor of candidate pre-filtering.</w:t>
      </w:r>
    </w:p>
    <w:p>
      <w:pPr>
        <w:spacing w:before="40" w:after="60" w:line="360" w:lineRule="auto"/>
        <w:ind w:left="454" w:hanging="227"/>
      </w:pPr>
      <w:r>
        <w:rPr>
          <w:rFonts w:ascii="Times New Roman" w:hAnsi="Times New Roman"/>
          <w:b w:val="0"/>
          <w:sz w:val="24"/>
        </w:rPr>
        <w:t xml:space="preserve">• </w:t>
      </w:r>
      <w:r>
        <w:rPr>
          <w:rFonts w:ascii="Times New Roman" w:hAnsi="Times New Roman"/>
          <w:b/>
          <w:sz w:val="24"/>
        </w:rPr>
        <w:t>Objective 3 (Post-Hoc Score Calibration, Conformal Evidence Sets, and Reviewer Effort Reduction):</w:t>
      </w:r>
    </w:p>
    <w:p>
      <w:pPr>
        <w:spacing w:before="0" w:after="120" w:line="360" w:lineRule="auto"/>
        <w:jc w:val="both"/>
      </w:pPr>
      <w:r>
        <w:rPr>
          <w:rFonts w:ascii="Times New Roman" w:hAnsi="Times New Roman"/>
          <w:b w:val="0"/>
          <w:sz w:val="24"/>
        </w:rPr>
        <w:t>To evaluate post-hoc probability calibration (Temperature scaling, Platt scaling, Isotonic regression) on attribution scores and construct split conformal evidence prediction sets using Least Ambiguous Set-Valued Classifiers (LAC) and Conformal Risk Control (CRC) across miscoverage levels α ∈ \{0.01, 0.05, 0.10, 0.15, 0.20, 0.30, 0.40\}, achieving ≥ 90% empirical coverage at α = 0.10 while reducing the reviewer's per-span sentence reading burden by at least 65%.</w:t>
      </w:r>
    </w:p>
    <w:p>
      <w:pPr>
        <w:spacing w:before="40" w:after="60" w:line="360" w:lineRule="auto"/>
        <w:ind w:left="454" w:hanging="227"/>
      </w:pPr>
      <w:r>
        <w:rPr>
          <w:rFonts w:ascii="Times New Roman" w:hAnsi="Times New Roman"/>
          <w:b w:val="0"/>
          <w:sz w:val="24"/>
        </w:rPr>
        <w:t xml:space="preserve">• </w:t>
      </w:r>
      <w:r>
        <w:rPr>
          <w:rFonts w:ascii="Times New Roman" w:hAnsi="Times New Roman"/>
          <w:b/>
          <w:sz w:val="24"/>
        </w:rPr>
        <w:t>Objective 4 (Calibrated No-Evidence Abstention, Cross-Task Transfer, C1×C2×C4 Fusion, and Live Serving):</w:t>
      </w:r>
    </w:p>
    <w:p>
      <w:pPr>
        <w:spacing w:before="0" w:after="120" w:line="360" w:lineRule="auto"/>
        <w:jc w:val="both"/>
      </w:pPr>
      <w:r>
        <w:rPr>
          <w:rFonts w:ascii="Times New Roman" w:hAnsi="Times New Roman"/>
          <w:b w:val="0"/>
          <w:sz w:val="24"/>
        </w:rPr>
        <w:t xml:space="preserve">To fit a calibration-split no-evidence abstention threshold (τ = 0.1973), evaluate leave-one-task-out cross-task transferability, quantify the isolated example-F1 gain of promoting Component 2 </w:t>
      </w:r>
      <w:r>
        <w:rPr>
          <w:rFonts w:ascii="Times New Roman" w:hAnsi="Times New Roman"/>
          <w:b w:val="0"/>
          <w:sz w:val="24"/>
        </w:rPr>
        <w:t>ABSTAIN</w:t>
      </w:r>
      <w:r>
        <w:rPr>
          <w:rFonts w:ascii="Times New Roman" w:hAnsi="Times New Roman"/>
          <w:b w:val="0"/>
          <w:sz w:val="24"/>
        </w:rPr>
        <w:t xml:space="preserve"> spans when Component 4 certifies no evidence (</w:t>
      </w:r>
      <w:r>
        <w:rPr>
          <w:rFonts w:ascii="Times New Roman" w:hAnsi="Times New Roman"/>
          <w:b w:val="0"/>
          <w:sz w:val="24"/>
        </w:rPr>
        <w:t>c4_tie_break</w:t>
      </w:r>
      <w:r>
        <w:rPr>
          <w:rFonts w:ascii="Times New Roman" w:hAnsi="Times New Roman"/>
          <w:b w:val="0"/>
          <w:sz w:val="24"/>
        </w:rPr>
        <w:t>), and ship a dependency-free JSON serving artefact (</w:t>
      </w:r>
      <w:r>
        <w:rPr>
          <w:rFonts w:ascii="Times New Roman" w:hAnsi="Times New Roman"/>
          <w:b w:val="0"/>
          <w:sz w:val="24"/>
        </w:rPr>
        <w:t>c4_artifact.json</w:t>
      </w:r>
      <w:r>
        <w:rPr>
          <w:rFonts w:ascii="Times New Roman" w:hAnsi="Times New Roman"/>
          <w:b w:val="0"/>
          <w:sz w:val="24"/>
        </w:rPr>
        <w:t>) achieving &lt;5 ms per-span CPU latency and 100% numerical parity with offline evaluation.</w:t>
      </w:r>
    </w:p>
    <w:p>
      <w:pPr>
        <w:pStyle w:val="Heading2"/>
        <w:keepNext/>
        <w:spacing w:before="200" w:after="120" w:line="240" w:lineRule="auto"/>
      </w:pPr>
      <w:r>
        <w:rPr>
          <w:rFonts w:ascii="Times New Roman" w:hAnsi="Times New Roman"/>
          <w:b/>
          <w:color w:val="000000"/>
          <w:sz w:val="24"/>
        </w:rPr>
        <w:t>1.6 Research Questions or Hypotheses</w:t>
      </w:r>
    </w:p>
    <w:p>
      <w:pPr>
        <w:spacing w:before="0" w:after="120" w:line="360" w:lineRule="auto"/>
        <w:jc w:val="both"/>
      </w:pPr>
      <w:r>
        <w:rPr>
          <w:rFonts w:ascii="Times New Roman" w:hAnsi="Times New Roman"/>
          <w:b w:val="0"/>
          <w:sz w:val="24"/>
        </w:rPr>
        <w:t>This thesis investigates four primary research questions (</w:t>
      </w:r>
      <w:r>
        <w:rPr>
          <w:rFonts w:ascii="Times New Roman" w:hAnsi="Times New Roman"/>
          <w:b/>
          <w:sz w:val="24"/>
        </w:rPr>
        <w:t>RQ1–RQ4</w:t>
      </w:r>
      <w:r>
        <w:rPr>
          <w:rFonts w:ascii="Times New Roman" w:hAnsi="Times New Roman"/>
          <w:b w:val="0"/>
          <w:sz w:val="24"/>
        </w:rPr>
        <w:t>) and tests their corresponding falsifiable hypotheses:</w:t>
      </w:r>
    </w:p>
    <w:p>
      <w:pPr>
        <w:spacing w:before="40" w:after="60" w:line="360" w:lineRule="auto"/>
        <w:ind w:left="454" w:hanging="227"/>
      </w:pPr>
      <w:r>
        <w:rPr>
          <w:rFonts w:ascii="Times New Roman" w:hAnsi="Times New Roman"/>
          <w:b w:val="0"/>
          <w:sz w:val="24"/>
        </w:rPr>
        <w:t xml:space="preserve">• </w:t>
      </w:r>
      <w:r>
        <w:rPr>
          <w:rFonts w:ascii="Times New Roman" w:hAnsi="Times New Roman"/>
          <w:b/>
          <w:sz w:val="24"/>
        </w:rPr>
        <w:t>RQ1 (Supervision Structure &amp; Pre-Filter Bottleneck):</w:t>
      </w:r>
      <w:r>
        <w:rPr>
          <w:rFonts w:ascii="Times New Roman" w:hAnsi="Times New Roman"/>
          <w:b w:val="0"/>
          <w:sz w:val="24"/>
        </w:rPr>
        <w:t xml:space="preserve"> </w:t>
      </w:r>
      <w:r>
        <w:rPr>
          <w:rFonts w:ascii="Times New Roman" w:hAnsi="Times New Roman"/>
          <w:b w:val="0"/>
          <w:i/>
          <w:sz w:val="24"/>
        </w:rPr>
        <w:t>How faithfully do RAGTruth's human `Original:` annotations map to segmented context sentences across tasks, and how does candidate pre-filtering affect the comparative ceiling of lexical vs. neural cross-encoder attribution backends?</w:t>
      </w:r>
    </w:p>
    <w:p>
      <w:pPr>
        <w:spacing w:before="40" w:after="60" w:line="360" w:lineRule="auto"/>
        <w:ind w:left="454" w:hanging="227"/>
      </w:pPr>
      <w:r>
        <w:rPr>
          <w:rFonts w:ascii="Times New Roman" w:hAnsi="Times New Roman"/>
          <w:b w:val="0"/>
          <w:sz w:val="24"/>
        </w:rPr>
        <w:t xml:space="preserve">• </w:t>
      </w:r>
      <w:r>
        <w:rPr>
          <w:rFonts w:ascii="Times New Roman" w:hAnsi="Times New Roman"/>
          <w:b/>
          <w:sz w:val="24"/>
        </w:rPr>
        <w:t>Hypothesis H1:</w:t>
      </w:r>
      <w:r>
        <w:rPr>
          <w:rFonts w:ascii="Times New Roman" w:hAnsi="Times New Roman"/>
          <w:b w:val="0"/>
          <w:sz w:val="24"/>
        </w:rPr>
        <w:t xml:space="preserve"> Fewer than 60% of human </w:t>
      </w:r>
      <w:r>
        <w:rPr>
          <w:rFonts w:ascii="Times New Roman" w:hAnsi="Times New Roman"/>
          <w:b w:val="0"/>
          <w:sz w:val="24"/>
        </w:rPr>
        <w:t>Original:</w:t>
      </w:r>
      <w:r>
        <w:rPr>
          <w:rFonts w:ascii="Times New Roman" w:hAnsi="Times New Roman"/>
          <w:b w:val="0"/>
          <w:sz w:val="24"/>
        </w:rPr>
        <w:t xml:space="preserve"> quotes appear verbatim in the segmented context (requiring content-token containment matching), and an IDF-weighted lexical containment scorer over the full sentence pool will outperform a top-5 dense-embedding pre-filtered cross-encoder pipeline because dense pre-filtering discards &gt;15% of true gold evidence sentences before the cross-encoder runs.</w:t>
      </w:r>
    </w:p>
    <w:p>
      <w:pPr>
        <w:spacing w:before="40" w:after="60" w:line="360" w:lineRule="auto"/>
        <w:ind w:left="454" w:hanging="227"/>
      </w:pPr>
      <w:r>
        <w:rPr>
          <w:rFonts w:ascii="Times New Roman" w:hAnsi="Times New Roman"/>
          <w:b w:val="0"/>
          <w:sz w:val="24"/>
        </w:rPr>
        <w:t xml:space="preserve">• </w:t>
      </w:r>
      <w:r>
        <w:rPr>
          <w:rFonts w:ascii="Times New Roman" w:hAnsi="Times New Roman"/>
          <w:b/>
          <w:sz w:val="24"/>
        </w:rPr>
        <w:t>RQ2 (Conformal Evidence Sets &amp; Reviewer Reading Burden):</w:t>
      </w:r>
      <w:r>
        <w:rPr>
          <w:rFonts w:ascii="Times New Roman" w:hAnsi="Times New Roman"/>
          <w:b w:val="0"/>
          <w:sz w:val="24"/>
        </w:rPr>
        <w:t xml:space="preserve"> </w:t>
      </w:r>
      <w:r>
        <w:rPr>
          <w:rFonts w:ascii="Times New Roman" w:hAnsi="Times New Roman"/>
          <w:b w:val="0"/>
          <w:i/>
          <w:sz w:val="24"/>
        </w:rPr>
        <w:t>Can split conformal prediction (LAC and CRC) over sentence attribution scores guarantee finite-sample empirical coverage ≥ 1 - α across variable-length RAG contexts while substantially compressing the number of sentences a human reviewer must read?</w:t>
      </w:r>
    </w:p>
    <w:p>
      <w:pPr>
        <w:spacing w:before="40" w:after="60" w:line="360" w:lineRule="auto"/>
        <w:ind w:left="454" w:hanging="227"/>
      </w:pPr>
      <w:r>
        <w:rPr>
          <w:rFonts w:ascii="Times New Roman" w:hAnsi="Times New Roman"/>
          <w:b w:val="0"/>
          <w:sz w:val="24"/>
        </w:rPr>
        <w:t xml:space="preserve">• </w:t>
      </w:r>
      <w:r>
        <w:rPr>
          <w:rFonts w:ascii="Times New Roman" w:hAnsi="Times New Roman"/>
          <w:b/>
          <w:sz w:val="24"/>
        </w:rPr>
        <w:t>Hypothesis H2:</w:t>
      </w:r>
      <w:r>
        <w:rPr>
          <w:rFonts w:ascii="Times New Roman" w:hAnsi="Times New Roman"/>
          <w:b w:val="0"/>
          <w:sz w:val="24"/>
        </w:rPr>
        <w:t xml:space="preserve"> At target miscoverage α = 0.10 (90% target coverage), split conformal prediction will achieve empirical test coverage within the finite-sample 3σ calibration band ([0.8640, 0.9338]) and reduce the mean number of sentences read per span by more than 65% relative to the full context pool (19.05 sentences), while revealing significant task-conditional set-size heterogeneity between QA, Data-to-Text, and Summarization.</w:t>
      </w:r>
    </w:p>
    <w:p>
      <w:pPr>
        <w:spacing w:before="40" w:after="60" w:line="360" w:lineRule="auto"/>
        <w:ind w:left="454" w:hanging="227"/>
      </w:pPr>
      <w:r>
        <w:rPr>
          <w:rFonts w:ascii="Times New Roman" w:hAnsi="Times New Roman"/>
          <w:b w:val="0"/>
          <w:sz w:val="24"/>
        </w:rPr>
        <w:t xml:space="preserve">• </w:t>
      </w:r>
      <w:r>
        <w:rPr>
          <w:rFonts w:ascii="Times New Roman" w:hAnsi="Times New Roman"/>
          <w:b/>
          <w:sz w:val="24"/>
        </w:rPr>
        <w:t>RQ3 (No-Evidence Abstention &amp; Task Base-Rate Confounds):</w:t>
      </w:r>
      <w:r>
        <w:rPr>
          <w:rFonts w:ascii="Times New Roman" w:hAnsi="Times New Roman"/>
          <w:b w:val="0"/>
          <w:sz w:val="24"/>
        </w:rPr>
        <w:t xml:space="preserve"> </w:t>
      </w:r>
      <w:r>
        <w:rPr>
          <w:rFonts w:ascii="Times New Roman" w:hAnsi="Times New Roman"/>
          <w:b w:val="0"/>
          <w:i/>
          <w:sz w:val="24"/>
        </w:rPr>
        <w:t>To what extent can a calibration-fitted maximum-score threshold (τ) distinguish baseless hallucinations (where no evidence exists in the context) from attributable spans, and when does selective abstention beat task-specific trivial floors?</w:t>
      </w:r>
    </w:p>
    <w:p>
      <w:pPr>
        <w:spacing w:before="40" w:after="60" w:line="360" w:lineRule="auto"/>
        <w:ind w:left="454" w:hanging="227"/>
      </w:pPr>
      <w:r>
        <w:rPr>
          <w:rFonts w:ascii="Times New Roman" w:hAnsi="Times New Roman"/>
          <w:b w:val="0"/>
          <w:sz w:val="24"/>
        </w:rPr>
        <w:t xml:space="preserve">• </w:t>
      </w:r>
      <w:r>
        <w:rPr>
          <w:rFonts w:ascii="Times New Roman" w:hAnsi="Times New Roman"/>
          <w:b/>
          <w:sz w:val="24"/>
        </w:rPr>
        <w:t>Hypothesis H3:</w:t>
      </w:r>
      <w:r>
        <w:rPr>
          <w:rFonts w:ascii="Times New Roman" w:hAnsi="Times New Roman"/>
          <w:b w:val="0"/>
          <w:sz w:val="24"/>
        </w:rPr>
        <w:t xml:space="preserve"> A calibration-fitted threshold on maximum sentence attribution score will achieve &gt;0.80 recall on no-evidence spans and outperform the </w:t>
      </w:r>
      <w:r>
        <w:rPr>
          <w:rFonts w:ascii="Times New Roman" w:hAnsi="Times New Roman"/>
          <w:b w:val="0"/>
          <w:sz w:val="24"/>
        </w:rPr>
        <w:t>always_abstain</w:t>
      </w:r>
      <w:r>
        <w:rPr>
          <w:rFonts w:ascii="Times New Roman" w:hAnsi="Times New Roman"/>
          <w:b w:val="0"/>
          <w:sz w:val="24"/>
        </w:rPr>
        <w:t xml:space="preserve"> floor on pooled data, Data-to-Text, and Summarization, whereas on QA—where the no-evidence base rate exceeds 70%—the trivial </w:t>
      </w:r>
      <w:r>
        <w:rPr>
          <w:rFonts w:ascii="Times New Roman" w:hAnsi="Times New Roman"/>
          <w:b w:val="0"/>
          <w:sz w:val="24"/>
        </w:rPr>
        <w:t>always_abstain</w:t>
      </w:r>
      <w:r>
        <w:rPr>
          <w:rFonts w:ascii="Times New Roman" w:hAnsi="Times New Roman"/>
          <w:b w:val="0"/>
          <w:sz w:val="24"/>
        </w:rPr>
        <w:t xml:space="preserve"> policy will remain a stringent baseline that must be reported transparently per task.</w:t>
      </w:r>
    </w:p>
    <w:p>
      <w:pPr>
        <w:spacing w:before="40" w:after="60" w:line="360" w:lineRule="auto"/>
        <w:ind w:left="454" w:hanging="227"/>
      </w:pPr>
      <w:r>
        <w:rPr>
          <w:rFonts w:ascii="Times New Roman" w:hAnsi="Times New Roman"/>
          <w:b w:val="0"/>
          <w:sz w:val="24"/>
        </w:rPr>
        <w:t xml:space="preserve">• </w:t>
      </w:r>
      <w:r>
        <w:rPr>
          <w:rFonts w:ascii="Times New Roman" w:hAnsi="Times New Roman"/>
          <w:b/>
          <w:sz w:val="24"/>
        </w:rPr>
        <w:t>RQ4 (Multi-Component C1×C2×C4 Tie-Break Fusion):</w:t>
      </w:r>
      <w:r>
        <w:rPr>
          <w:rFonts w:ascii="Times New Roman" w:hAnsi="Times New Roman"/>
          <w:b w:val="0"/>
          <w:sz w:val="24"/>
        </w:rPr>
        <w:t xml:space="preserve"> </w:t>
      </w:r>
      <w:r>
        <w:rPr>
          <w:rFonts w:ascii="Times New Roman" w:hAnsi="Times New Roman"/>
          <w:b w:val="0"/>
          <w:i/>
          <w:sz w:val="24"/>
        </w:rPr>
        <w:t>Does using Component 4's calibrated no-evidence signal to resolve Component 2's uncertain conformal abstentions (`ABSTAIN`) yield a statistically meaningful improvement in response-level hallucination detection F1?</w:t>
      </w:r>
    </w:p>
    <w:p>
      <w:pPr>
        <w:spacing w:before="40" w:after="60" w:line="360" w:lineRule="auto"/>
        <w:ind w:left="454" w:hanging="227"/>
      </w:pPr>
      <w:r>
        <w:rPr>
          <w:rFonts w:ascii="Times New Roman" w:hAnsi="Times New Roman"/>
          <w:b w:val="0"/>
          <w:sz w:val="24"/>
        </w:rPr>
        <w:t xml:space="preserve">• </w:t>
      </w:r>
      <w:r>
        <w:rPr>
          <w:rFonts w:ascii="Times New Roman" w:hAnsi="Times New Roman"/>
          <w:b/>
          <w:sz w:val="24"/>
        </w:rPr>
        <w:t>Hypothesis H4:</w:t>
      </w:r>
      <w:r>
        <w:rPr>
          <w:rFonts w:ascii="Times New Roman" w:hAnsi="Times New Roman"/>
          <w:b w:val="0"/>
          <w:sz w:val="24"/>
        </w:rPr>
        <w:t xml:space="preserve"> Promoting a Component 2 </w:t>
      </w:r>
      <w:r>
        <w:rPr>
          <w:rFonts w:ascii="Times New Roman" w:hAnsi="Times New Roman"/>
          <w:b w:val="0"/>
          <w:sz w:val="24"/>
        </w:rPr>
        <w:t>ABSTAIN</w:t>
      </w:r>
      <w:r>
        <w:rPr>
          <w:rFonts w:ascii="Times New Roman" w:hAnsi="Times New Roman"/>
          <w:b w:val="0"/>
          <w:sz w:val="24"/>
        </w:rPr>
        <w:t xml:space="preserve"> span to a positive detection if and only if Component 4 certifies </w:t>
      </w:r>
      <w:r>
        <w:rPr>
          <w:rFonts w:ascii="Times New Roman" w:hAnsi="Times New Roman"/>
          <w:b w:val="0"/>
          <w:sz w:val="24"/>
        </w:rPr>
        <w:t>no_evidence = True</w:t>
      </w:r>
      <w:r>
        <w:rPr>
          <w:rFonts w:ascii="Times New Roman" w:hAnsi="Times New Roman"/>
          <w:b w:val="0"/>
          <w:sz w:val="24"/>
        </w:rPr>
        <w:t xml:space="preserve"> (</w:t>
      </w:r>
      <w:r>
        <w:rPr>
          <w:rFonts w:ascii="Times New Roman" w:hAnsi="Times New Roman"/>
          <w:b w:val="0"/>
          <w:sz w:val="24"/>
        </w:rPr>
        <w:t>c4_tie_break</w:t>
      </w:r>
      <w:r>
        <w:rPr>
          <w:rFonts w:ascii="Times New Roman" w:hAnsi="Times New Roman"/>
          <w:b w:val="0"/>
          <w:sz w:val="24"/>
        </w:rPr>
        <w:t xml:space="preserve">) will increase response-level F1 over </w:t>
      </w:r>
      <w:r>
        <w:rPr>
          <w:rFonts w:ascii="Times New Roman" w:hAnsi="Times New Roman"/>
          <w:b w:val="0"/>
          <w:sz w:val="24"/>
        </w:rPr>
        <w:t>c1_c2_flag_only</w:t>
      </w:r>
      <w:r>
        <w:rPr>
          <w:rFonts w:ascii="Times New Roman" w:hAnsi="Times New Roman"/>
          <w:b w:val="0"/>
          <w:sz w:val="24"/>
        </w:rPr>
        <w:t xml:space="preserve"> by more than the 4.18-point bootstrap noise width of Component 1.</w:t>
      </w:r>
    </w:p>
    <w:p>
      <w:pPr>
        <w:pStyle w:val="Caption"/>
        <w:keepNext/>
        <w:spacing w:before="160" w:after="80" w:line="240" w:lineRule="auto"/>
        <w:jc w:val="center"/>
      </w:pPr>
      <w:r>
        <w:rPr>
          <w:rFonts w:ascii="Times New Roman" w:hAnsi="Times New Roman"/>
          <w:b w:val="0"/>
          <w:sz w:val="22"/>
        </w:rPr>
        <w:t>Table 1.2: Mapping of Research Questions, Individual Objectives, Evaluation Layers, and Thesis Chapters.</w:t>
      </w:r>
    </w:p>
    <w:tbl>
      <w:tblPr>
        <w:tblStyle w:val="TableGrid"/>
        <w:tblW w:type="auto" w:w="0"/>
        <w:jc w:val="center"/>
        <w:tblLook w:firstColumn="1" w:firstRow="1" w:lastColumn="0" w:lastRow="0" w:noHBand="0" w:noVBand="1" w:val="04A0"/>
      </w:tblPr>
      <w:tblGrid>
        <w:gridCol w:w="1644"/>
        <w:gridCol w:w="1644"/>
        <w:gridCol w:w="1644"/>
        <w:gridCol w:w="1644"/>
        <w:gridCol w:w="1644"/>
      </w:tblGrid>
      <w:tr>
        <w:tc>
          <w:tcPr>
            <w:tcW w:type="dxa" w:w="1644"/>
            <w:vAlign w:val="center"/>
            <w:tcMar>
              <w:top w:w="50" w:type="dxa"/>
              <w:bottom w:w="50" w:type="dxa"/>
              <w:left w:w="80" w:type="dxa"/>
              <w:right w:w="80" w:type="dxa"/>
            </w:tcMar>
            <w:shd w:fill="EDEDED"/>
          </w:tcPr>
          <w:p>
            <w:pPr>
              <w:spacing w:before="20" w:after="20" w:line="240" w:lineRule="auto"/>
            </w:pPr>
            <w:r>
              <w:rPr>
                <w:rFonts w:ascii="Times New Roman" w:hAnsi="Times New Roman"/>
                <w:b/>
                <w:sz w:val="19"/>
              </w:rPr>
              <w:t>Research Question</w:t>
            </w:r>
          </w:p>
        </w:tc>
        <w:tc>
          <w:tcPr>
            <w:tcW w:type="dxa" w:w="1644"/>
            <w:vAlign w:val="center"/>
            <w:tcMar>
              <w:top w:w="50" w:type="dxa"/>
              <w:bottom w:w="50" w:type="dxa"/>
              <w:left w:w="80" w:type="dxa"/>
              <w:right w:w="80" w:type="dxa"/>
            </w:tcMar>
            <w:shd w:fill="EDEDED"/>
          </w:tcPr>
          <w:p>
            <w:pPr>
              <w:spacing w:before="20" w:after="20" w:line="240" w:lineRule="auto"/>
            </w:pPr>
            <w:r>
              <w:rPr>
                <w:rFonts w:ascii="Times New Roman" w:hAnsi="Times New Roman"/>
                <w:b/>
                <w:sz w:val="19"/>
              </w:rPr>
              <w:t>Linked Objective</w:t>
            </w:r>
          </w:p>
        </w:tc>
        <w:tc>
          <w:tcPr>
            <w:tcW w:type="dxa" w:w="1644"/>
            <w:vAlign w:val="center"/>
            <w:tcMar>
              <w:top w:w="50" w:type="dxa"/>
              <w:bottom w:w="50" w:type="dxa"/>
              <w:left w:w="80" w:type="dxa"/>
              <w:right w:w="80" w:type="dxa"/>
            </w:tcMar>
            <w:shd w:fill="EDEDED"/>
          </w:tcPr>
          <w:p>
            <w:pPr>
              <w:spacing w:before="20" w:after="20" w:line="240" w:lineRule="auto"/>
            </w:pPr>
            <w:r>
              <w:rPr>
                <w:rFonts w:ascii="Times New Roman" w:hAnsi="Times New Roman"/>
                <w:b/>
                <w:sz w:val="19"/>
              </w:rPr>
              <w:t xml:space="preserve">Experimental Layers in </w:t>
            </w:r>
            <w:r>
              <w:rPr>
                <w:rFonts w:ascii="Times New Roman" w:hAnsi="Times New Roman"/>
                <w:b/>
                <w:sz w:val="19"/>
              </w:rPr>
              <w:t>src/c4_attribution/</w:t>
            </w:r>
          </w:p>
        </w:tc>
        <w:tc>
          <w:tcPr>
            <w:tcW w:type="dxa" w:w="1644"/>
            <w:vAlign w:val="center"/>
            <w:tcMar>
              <w:top w:w="50" w:type="dxa"/>
              <w:bottom w:w="50" w:type="dxa"/>
              <w:left w:w="80" w:type="dxa"/>
              <w:right w:w="80" w:type="dxa"/>
            </w:tcMar>
            <w:shd w:fill="EDEDED"/>
          </w:tcPr>
          <w:p>
            <w:pPr>
              <w:spacing w:before="20" w:after="20" w:line="240" w:lineRule="auto"/>
            </w:pPr>
            <w:r>
              <w:rPr>
                <w:rFonts w:ascii="Times New Roman" w:hAnsi="Times New Roman"/>
                <w:b/>
                <w:sz w:val="19"/>
              </w:rPr>
              <w:t>Primary Empirical Tables &amp; Figures</w:t>
            </w:r>
          </w:p>
        </w:tc>
        <w:tc>
          <w:tcPr>
            <w:tcW w:type="dxa" w:w="1644"/>
            <w:vAlign w:val="center"/>
            <w:tcMar>
              <w:top w:w="50" w:type="dxa"/>
              <w:bottom w:w="50" w:type="dxa"/>
              <w:left w:w="80" w:type="dxa"/>
              <w:right w:w="80" w:type="dxa"/>
            </w:tcMar>
            <w:shd w:fill="EDEDED"/>
          </w:tcPr>
          <w:p>
            <w:pPr>
              <w:spacing w:before="20" w:after="20" w:line="240" w:lineRule="auto"/>
            </w:pPr>
            <w:r>
              <w:rPr>
                <w:rFonts w:ascii="Times New Roman" w:hAnsi="Times New Roman"/>
                <w:b/>
                <w:sz w:val="19"/>
              </w:rPr>
              <w:t>Thesis Chapters</w:t>
            </w:r>
          </w:p>
        </w:tc>
      </w:tr>
      <w:tr>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sz w:val="19"/>
              </w:rPr>
              <w:t>RQ1</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Objective 1 &amp; Objective 2</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Layers 1, 1b, 1c, 2, 3, 4, 4b</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 xml:space="preserve">Tables </w:t>
            </w:r>
            <w:r>
              <w:rPr>
                <w:rFonts w:ascii="Times New Roman" w:hAnsi="Times New Roman"/>
                <w:b w:val="0"/>
                <w:sz w:val="19"/>
              </w:rPr>
              <w:t>C4-1</w:t>
            </w:r>
            <w:r>
              <w:rPr>
                <w:rFonts w:ascii="Times New Roman" w:hAnsi="Times New Roman"/>
                <w:b w:val="0"/>
                <w:sz w:val="19"/>
              </w:rPr>
              <w:t xml:space="preserve"> to </w:t>
            </w:r>
            <w:r>
              <w:rPr>
                <w:rFonts w:ascii="Times New Roman" w:hAnsi="Times New Roman"/>
                <w:b w:val="0"/>
                <w:sz w:val="19"/>
              </w:rPr>
              <w:t>C4-6</w:t>
            </w:r>
            <w:r>
              <w:rPr>
                <w:rFonts w:ascii="Times New Roman" w:hAnsi="Times New Roman"/>
                <w:b w:val="0"/>
                <w:sz w:val="19"/>
              </w:rPr>
              <w:t xml:space="preserve">, </w:t>
            </w:r>
            <w:r>
              <w:rPr>
                <w:rFonts w:ascii="Times New Roman" w:hAnsi="Times New Roman"/>
                <w:b w:val="0"/>
                <w:sz w:val="19"/>
              </w:rPr>
              <w:t>C4-15</w:t>
            </w:r>
            <w:r>
              <w:rPr>
                <w:rFonts w:ascii="Times New Roman" w:hAnsi="Times New Roman"/>
                <w:b w:val="0"/>
                <w:sz w:val="19"/>
              </w:rPr>
              <w:t>; Figure 6.1</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Chapters 3, 4, 6.1, 6.2, 7.1</w:t>
            </w:r>
          </w:p>
        </w:tc>
      </w:tr>
      <w:tr>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sz w:val="19"/>
              </w:rPr>
              <w:t>RQ2</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Objective 3</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Layers 5, 6, 10</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 xml:space="preserve">Tables </w:t>
            </w:r>
            <w:r>
              <w:rPr>
                <w:rFonts w:ascii="Times New Roman" w:hAnsi="Times New Roman"/>
                <w:b w:val="0"/>
                <w:sz w:val="19"/>
              </w:rPr>
              <w:t>C4-7</w:t>
            </w:r>
            <w:r>
              <w:rPr>
                <w:rFonts w:ascii="Times New Roman" w:hAnsi="Times New Roman"/>
                <w:b w:val="0"/>
                <w:sz w:val="19"/>
              </w:rPr>
              <w:t xml:space="preserve"> to </w:t>
            </w:r>
            <w:r>
              <w:rPr>
                <w:rFonts w:ascii="Times New Roman" w:hAnsi="Times New Roman"/>
                <w:b w:val="0"/>
                <w:sz w:val="19"/>
              </w:rPr>
              <w:t>C4-10</w:t>
            </w:r>
            <w:r>
              <w:rPr>
                <w:rFonts w:ascii="Times New Roman" w:hAnsi="Times New Roman"/>
                <w:b w:val="0"/>
                <w:sz w:val="19"/>
              </w:rPr>
              <w:t xml:space="preserve">, </w:t>
            </w:r>
            <w:r>
              <w:rPr>
                <w:rFonts w:ascii="Times New Roman" w:hAnsi="Times New Roman"/>
                <w:b w:val="0"/>
                <w:sz w:val="19"/>
              </w:rPr>
              <w:t>C4-13</w:t>
            </w:r>
            <w:r>
              <w:rPr>
                <w:rFonts w:ascii="Times New Roman" w:hAnsi="Times New Roman"/>
                <w:b w:val="0"/>
                <w:sz w:val="19"/>
              </w:rPr>
              <w:t>; Figures 6.2, 6.3, 6.4, 6.7</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Chapters 3, 4, 6.1, 6.3, 7.1</w:t>
            </w:r>
          </w:p>
        </w:tc>
      </w:tr>
      <w:tr>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sz w:val="19"/>
              </w:rPr>
              <w:t>RQ3</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Objective 1 &amp; Objective 4</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Layers 1b, 7, 8, 9</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 xml:space="preserve">Tables </w:t>
            </w:r>
            <w:r>
              <w:rPr>
                <w:rFonts w:ascii="Times New Roman" w:hAnsi="Times New Roman"/>
                <w:b w:val="0"/>
                <w:sz w:val="19"/>
              </w:rPr>
              <w:t>C4-1</w:t>
            </w:r>
            <w:r>
              <w:rPr>
                <w:rFonts w:ascii="Times New Roman" w:hAnsi="Times New Roman"/>
                <w:b w:val="0"/>
                <w:sz w:val="19"/>
              </w:rPr>
              <w:t xml:space="preserve">, </w:t>
            </w:r>
            <w:r>
              <w:rPr>
                <w:rFonts w:ascii="Times New Roman" w:hAnsi="Times New Roman"/>
                <w:b w:val="0"/>
                <w:sz w:val="19"/>
              </w:rPr>
              <w:t>C4-11</w:t>
            </w:r>
            <w:r>
              <w:rPr>
                <w:rFonts w:ascii="Times New Roman" w:hAnsi="Times New Roman"/>
                <w:b w:val="0"/>
                <w:sz w:val="19"/>
              </w:rPr>
              <w:t xml:space="preserve">, </w:t>
            </w:r>
            <w:r>
              <w:rPr>
                <w:rFonts w:ascii="Times New Roman" w:hAnsi="Times New Roman"/>
                <w:b w:val="0"/>
                <w:sz w:val="19"/>
              </w:rPr>
              <w:t>C4-12</w:t>
            </w:r>
            <w:r>
              <w:rPr>
                <w:rFonts w:ascii="Times New Roman" w:hAnsi="Times New Roman"/>
                <w:b w:val="0"/>
                <w:sz w:val="19"/>
              </w:rPr>
              <w:t xml:space="preserve">, </w:t>
            </w:r>
            <w:r>
              <w:rPr>
                <w:rFonts w:ascii="Times New Roman" w:hAnsi="Times New Roman"/>
                <w:b w:val="0"/>
                <w:sz w:val="19"/>
              </w:rPr>
              <w:t>C4-16</w:t>
            </w:r>
            <w:r>
              <w:rPr>
                <w:rFonts w:ascii="Times New Roman" w:hAnsi="Times New Roman"/>
                <w:b w:val="0"/>
                <w:sz w:val="19"/>
              </w:rPr>
              <w:t>; Figures 6.5, 6.6</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Chapters 3, 5, 6.1, 6.3, 7.2</w:t>
            </w:r>
          </w:p>
        </w:tc>
      </w:tr>
      <w:tr>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sz w:val="19"/>
              </w:rPr>
              <w:t>RQ4</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Objective 4</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Layers 11, 12, 13, 14</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 xml:space="preserve">Tables </w:t>
            </w:r>
            <w:r>
              <w:rPr>
                <w:rFonts w:ascii="Times New Roman" w:hAnsi="Times New Roman"/>
                <w:b w:val="0"/>
                <w:sz w:val="19"/>
              </w:rPr>
              <w:t>C4-14</w:t>
            </w:r>
            <w:r>
              <w:rPr>
                <w:rFonts w:ascii="Times New Roman" w:hAnsi="Times New Roman"/>
                <w:b w:val="0"/>
                <w:sz w:val="19"/>
              </w:rPr>
              <w:t xml:space="preserve">, </w:t>
            </w:r>
            <w:r>
              <w:rPr>
                <w:rFonts w:ascii="Times New Roman" w:hAnsi="Times New Roman"/>
                <w:b w:val="0"/>
                <w:sz w:val="19"/>
              </w:rPr>
              <w:t>C4-15</w:t>
            </w:r>
            <w:r>
              <w:rPr>
                <w:rFonts w:ascii="Times New Roman" w:hAnsi="Times New Roman"/>
                <w:b w:val="0"/>
                <w:sz w:val="19"/>
              </w:rPr>
              <w:t xml:space="preserve">, </w:t>
            </w:r>
            <w:r>
              <w:rPr>
                <w:rFonts w:ascii="Times New Roman" w:hAnsi="Times New Roman"/>
                <w:b w:val="0"/>
                <w:sz w:val="19"/>
              </w:rPr>
              <w:t>C4-16</w:t>
            </w:r>
            <w:r>
              <w:rPr>
                <w:rFonts w:ascii="Times New Roman" w:hAnsi="Times New Roman"/>
                <w:b w:val="0"/>
                <w:sz w:val="19"/>
              </w:rPr>
              <w:t>; Figures 4.1, 4.2, 4.3</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Chapters 4, 5, 6.2, 6.4, 7.3</w:t>
            </w:r>
          </w:p>
        </w:tc>
      </w:tr>
    </w:tbl>
    <w:p>
      <w:pPr>
        <w:spacing w:before="0" w:after="80"/>
      </w:pPr>
    </w:p>
    <w:p>
      <w:pPr>
        <w:pStyle w:val="Heading2"/>
        <w:keepNext/>
        <w:spacing w:before="200" w:after="120" w:line="240" w:lineRule="auto"/>
      </w:pPr>
      <w:r>
        <w:rPr>
          <w:rFonts w:ascii="Times New Roman" w:hAnsi="Times New Roman"/>
          <w:b/>
          <w:color w:val="000000"/>
          <w:sz w:val="24"/>
        </w:rPr>
        <w:t>1.7 Scope Limitations and Assumptions</w:t>
      </w:r>
    </w:p>
    <w:p>
      <w:pPr>
        <w:pStyle w:val="Heading3"/>
        <w:keepNext/>
        <w:spacing w:before="160" w:after="80" w:line="240" w:lineRule="auto"/>
      </w:pPr>
      <w:r>
        <w:rPr>
          <w:rFonts w:ascii="Times New Roman" w:hAnsi="Times New Roman"/>
          <w:b/>
          <w:color w:val="000000"/>
          <w:sz w:val="24"/>
        </w:rPr>
        <w:t>1.7.1 Scope</w:t>
      </w:r>
    </w:p>
    <w:p>
      <w:pPr>
        <w:spacing w:before="0" w:after="120" w:line="360" w:lineRule="auto"/>
        <w:jc w:val="both"/>
      </w:pPr>
      <w:r>
        <w:rPr>
          <w:rFonts w:ascii="Times New Roman" w:hAnsi="Times New Roman"/>
          <w:b w:val="0"/>
          <w:sz w:val="24"/>
        </w:rPr>
        <w:t>The scope of this individual thesis encompasses:</w:t>
      </w:r>
    </w:p>
    <w:p>
      <w:pPr>
        <w:spacing w:before="40" w:after="60" w:line="360" w:lineRule="auto"/>
        <w:ind w:left="454" w:hanging="227"/>
      </w:pPr>
      <w:r>
        <w:rPr>
          <w:rFonts w:ascii="Times New Roman" w:hAnsi="Times New Roman"/>
          <w:b w:val="0"/>
          <w:sz w:val="24"/>
        </w:rPr>
        <w:t xml:space="preserve">1. </w:t>
      </w:r>
      <w:r>
        <w:rPr>
          <w:rFonts w:ascii="Times New Roman" w:hAnsi="Times New Roman"/>
          <w:b/>
          <w:sz w:val="24"/>
        </w:rPr>
        <w:t>Dataset &amp; Split Alignment:</w:t>
      </w:r>
      <w:r>
        <w:rPr>
          <w:rFonts w:ascii="Times New Roman" w:hAnsi="Times New Roman"/>
          <w:b w:val="0"/>
          <w:sz w:val="24"/>
        </w:rPr>
        <w:t xml:space="preserve"> All offline experiments are conducted on the official </w:t>
      </w:r>
      <w:r>
        <w:rPr>
          <w:rFonts w:ascii="Times New Roman" w:hAnsi="Times New Roman"/>
          <w:b/>
          <w:sz w:val="24"/>
        </w:rPr>
        <w:t>RAGTruth</w:t>
      </w:r>
      <w:r>
        <w:rPr>
          <w:rFonts w:ascii="Times New Roman" w:hAnsi="Times New Roman"/>
          <w:b w:val="0"/>
          <w:sz w:val="24"/>
        </w:rPr>
        <w:t xml:space="preserve"> benchmark [4] across its three core tasks (</w:t>
      </w:r>
      <w:r>
        <w:rPr>
          <w:rFonts w:ascii="Times New Roman" w:hAnsi="Times New Roman"/>
          <w:b w:val="0"/>
          <w:sz w:val="24"/>
        </w:rPr>
        <w:t>qa</w:t>
      </w:r>
      <w:r>
        <w:rPr>
          <w:rFonts w:ascii="Times New Roman" w:hAnsi="Times New Roman"/>
          <w:b w:val="0"/>
          <w:sz w:val="24"/>
        </w:rPr>
        <w:t xml:space="preserve">, </w:t>
      </w:r>
      <w:r>
        <w:rPr>
          <w:rFonts w:ascii="Times New Roman" w:hAnsi="Times New Roman"/>
          <w:b w:val="0"/>
          <w:sz w:val="24"/>
        </w:rPr>
        <w:t>data2text</w:t>
      </w:r>
      <w:r>
        <w:rPr>
          <w:rFonts w:ascii="Times New Roman" w:hAnsi="Times New Roman"/>
          <w:b w:val="0"/>
          <w:sz w:val="24"/>
        </w:rPr>
        <w:t xml:space="preserve">, </w:t>
      </w:r>
      <w:r>
        <w:rPr>
          <w:rFonts w:ascii="Times New Roman" w:hAnsi="Times New Roman"/>
          <w:b w:val="0"/>
          <w:sz w:val="24"/>
        </w:rPr>
        <w:t>summarization</w:t>
      </w:r>
      <w:r>
        <w:rPr>
          <w:rFonts w:ascii="Times New Roman" w:hAnsi="Times New Roman"/>
          <w:b w:val="0"/>
          <w:sz w:val="24"/>
        </w:rPr>
        <w:t>) using the exact frozen calibration (n = 297 responses, 1,214 gold spans) and test (n = 2,670 responses, 1,533 gold spans; 1,509 responses with C1 probability dumps for C1×C2×C4 fusion) splits established by Component 1 (</w:t>
      </w:r>
      <w:r>
        <w:rPr>
          <w:rFonts w:ascii="Times New Roman" w:hAnsi="Times New Roman"/>
          <w:b w:val="0"/>
          <w:sz w:val="24"/>
        </w:rPr>
        <w:t>results/c1/modernbert-base/split_ids.json</w:t>
      </w:r>
      <w:r>
        <w:rPr>
          <w:rFonts w:ascii="Times New Roman" w:hAnsi="Times New Roman"/>
          <w:b w:val="0"/>
          <w:sz w:val="24"/>
        </w:rPr>
        <w:t>).</w:t>
      </w:r>
    </w:p>
    <w:p>
      <w:pPr>
        <w:spacing w:before="40" w:after="60" w:line="360" w:lineRule="auto"/>
        <w:ind w:left="454" w:hanging="227"/>
      </w:pPr>
      <w:r>
        <w:rPr>
          <w:rFonts w:ascii="Times New Roman" w:hAnsi="Times New Roman"/>
          <w:b w:val="0"/>
          <w:sz w:val="24"/>
        </w:rPr>
        <w:t xml:space="preserve">2. </w:t>
      </w:r>
      <w:r>
        <w:rPr>
          <w:rFonts w:ascii="Times New Roman" w:hAnsi="Times New Roman"/>
          <w:b/>
          <w:sz w:val="24"/>
        </w:rPr>
        <w:t>Granularity of Attribution:</w:t>
      </w:r>
      <w:r>
        <w:rPr>
          <w:rFonts w:ascii="Times New Roman" w:hAnsi="Times New Roman"/>
          <w:b w:val="0"/>
          <w:sz w:val="24"/>
        </w:rPr>
        <w:t xml:space="preserve"> Component 4 attributes each span to sentence units c_j ∈ context\_sentences produced by the shared serving sentence splitter </w:t>
      </w:r>
      <w:r>
        <w:rPr>
          <w:rFonts w:ascii="Times New Roman" w:hAnsi="Times New Roman"/>
          <w:b w:val="0"/>
          <w:sz w:val="24"/>
        </w:rPr>
        <w:t>(?&lt;=[.!?])\s+</w:t>
      </w:r>
      <w:r>
        <w:rPr>
          <w:rFonts w:ascii="Times New Roman" w:hAnsi="Times New Roman"/>
          <w:b w:val="0"/>
          <w:sz w:val="24"/>
        </w:rPr>
        <w:t xml:space="preserve">, populating </w:t>
      </w:r>
      <w:r>
        <w:rPr>
          <w:rFonts w:ascii="Times New Roman" w:hAnsi="Times New Roman"/>
          <w:b w:val="0"/>
          <w:sz w:val="24"/>
        </w:rPr>
        <w:t>Span.evidence_sentence</w:t>
      </w:r>
      <w:r>
        <w:rPr>
          <w:rFonts w:ascii="Times New Roman" w:hAnsi="Times New Roman"/>
          <w:b w:val="0"/>
          <w:sz w:val="24"/>
        </w:rPr>
        <w:t xml:space="preserve">, </w:t>
      </w:r>
      <w:r>
        <w:rPr>
          <w:rFonts w:ascii="Times New Roman" w:hAnsi="Times New Roman"/>
          <w:b w:val="0"/>
          <w:sz w:val="24"/>
        </w:rPr>
        <w:t>Span.evidence_index</w:t>
      </w:r>
      <w:r>
        <w:rPr>
          <w:rFonts w:ascii="Times New Roman" w:hAnsi="Times New Roman"/>
          <w:b w:val="0"/>
          <w:sz w:val="24"/>
        </w:rPr>
        <w:t xml:space="preserve">, and </w:t>
      </w:r>
      <w:r>
        <w:rPr>
          <w:rFonts w:ascii="Times New Roman" w:hAnsi="Times New Roman"/>
          <w:b w:val="0"/>
          <w:sz w:val="24"/>
        </w:rPr>
        <w:t>Span.entailment_score</w:t>
      </w:r>
      <w:r>
        <w:rPr>
          <w:rFonts w:ascii="Times New Roman" w:hAnsi="Times New Roman"/>
          <w:b w:val="0"/>
          <w:sz w:val="24"/>
        </w:rPr>
        <w:t xml:space="preserve"> in </w:t>
      </w:r>
      <w:r>
        <w:rPr>
          <w:rFonts w:ascii="Times New Roman" w:hAnsi="Times New Roman"/>
          <w:b w:val="0"/>
          <w:sz w:val="24"/>
        </w:rPr>
        <w:t>src/common/schema.py</w:t>
      </w:r>
      <w:r>
        <w:rPr>
          <w:rFonts w:ascii="Times New Roman" w:hAnsi="Times New Roman"/>
          <w:b w:val="0"/>
          <w:sz w:val="24"/>
        </w:rPr>
        <w:t>.</w:t>
      </w:r>
    </w:p>
    <w:p>
      <w:pPr>
        <w:spacing w:before="40" w:after="60" w:line="360" w:lineRule="auto"/>
        <w:ind w:left="454" w:hanging="227"/>
      </w:pPr>
      <w:r>
        <w:rPr>
          <w:rFonts w:ascii="Times New Roman" w:hAnsi="Times New Roman"/>
          <w:b w:val="0"/>
          <w:sz w:val="24"/>
        </w:rPr>
        <w:t xml:space="preserve">3. </w:t>
      </w:r>
      <w:r>
        <w:rPr>
          <w:rFonts w:ascii="Times New Roman" w:hAnsi="Times New Roman"/>
          <w:b/>
          <w:sz w:val="24"/>
        </w:rPr>
        <w:t>Offline vs. Online Architecture:</w:t>
      </w:r>
      <w:r>
        <w:rPr>
          <w:rFonts w:ascii="Times New Roman" w:hAnsi="Times New Roman"/>
          <w:b w:val="0"/>
          <w:sz w:val="24"/>
        </w:rPr>
        <w:t xml:space="preserve"> Offline, we evaluate four backends (</w:t>
      </w:r>
      <w:r>
        <w:rPr>
          <w:rFonts w:ascii="Times New Roman" w:hAnsi="Times New Roman"/>
          <w:b w:val="0"/>
          <w:sz w:val="24"/>
        </w:rPr>
        <w:t>lexical</w:t>
      </w:r>
      <w:r>
        <w:rPr>
          <w:rFonts w:ascii="Times New Roman" w:hAnsi="Times New Roman"/>
          <w:b w:val="0"/>
          <w:sz w:val="24"/>
        </w:rPr>
        <w:t xml:space="preserve">, </w:t>
      </w:r>
      <w:r>
        <w:rPr>
          <w:rFonts w:ascii="Times New Roman" w:hAnsi="Times New Roman"/>
          <w:b w:val="0"/>
          <w:sz w:val="24"/>
        </w:rPr>
        <w:t>embed</w:t>
      </w:r>
      <w:r>
        <w:rPr>
          <w:rFonts w:ascii="Times New Roman" w:hAnsi="Times New Roman"/>
          <w:b w:val="0"/>
          <w:sz w:val="24"/>
        </w:rPr>
        <w:t xml:space="preserve">, </w:t>
      </w:r>
      <w:r>
        <w:rPr>
          <w:rFonts w:ascii="Times New Roman" w:hAnsi="Times New Roman"/>
          <w:b w:val="0"/>
          <w:sz w:val="24"/>
        </w:rPr>
        <w:t>hhem_support</w:t>
      </w:r>
      <w:r>
        <w:rPr>
          <w:rFonts w:ascii="Times New Roman" w:hAnsi="Times New Roman"/>
          <w:b w:val="0"/>
          <w:sz w:val="24"/>
        </w:rPr>
        <w:t xml:space="preserve">, </w:t>
      </w:r>
      <w:r>
        <w:rPr>
          <w:rFonts w:ascii="Times New Roman" w:hAnsi="Times New Roman"/>
          <w:b w:val="0"/>
          <w:sz w:val="24"/>
        </w:rPr>
        <w:t>nli_entail</w:t>
      </w:r>
      <w:r>
        <w:rPr>
          <w:rFonts w:ascii="Times New Roman" w:hAnsi="Times New Roman"/>
          <w:b w:val="0"/>
          <w:sz w:val="24"/>
        </w:rPr>
        <w:t>), three post-hoc calibrators (</w:t>
      </w:r>
      <w:r>
        <w:rPr>
          <w:rFonts w:ascii="Times New Roman" w:hAnsi="Times New Roman"/>
          <w:b w:val="0"/>
          <w:sz w:val="24"/>
        </w:rPr>
        <w:t>temperature</w:t>
      </w:r>
      <w:r>
        <w:rPr>
          <w:rFonts w:ascii="Times New Roman" w:hAnsi="Times New Roman"/>
          <w:b w:val="0"/>
          <w:sz w:val="24"/>
        </w:rPr>
        <w:t xml:space="preserve">, </w:t>
      </w:r>
      <w:r>
        <w:rPr>
          <w:rFonts w:ascii="Times New Roman" w:hAnsi="Times New Roman"/>
          <w:b w:val="0"/>
          <w:sz w:val="24"/>
        </w:rPr>
        <w:t>platt</w:t>
      </w:r>
      <w:r>
        <w:rPr>
          <w:rFonts w:ascii="Times New Roman" w:hAnsi="Times New Roman"/>
          <w:b w:val="0"/>
          <w:sz w:val="24"/>
        </w:rPr>
        <w:t xml:space="preserve">, </w:t>
      </w:r>
      <w:r>
        <w:rPr>
          <w:rFonts w:ascii="Times New Roman" w:hAnsi="Times New Roman"/>
          <w:b w:val="0"/>
          <w:sz w:val="24"/>
        </w:rPr>
        <w:t>isotonic</w:t>
      </w:r>
      <w:r>
        <w:rPr>
          <w:rFonts w:ascii="Times New Roman" w:hAnsi="Times New Roman"/>
          <w:b w:val="0"/>
          <w:sz w:val="24"/>
        </w:rPr>
        <w:t>), and two conformal formalisms (</w:t>
      </w:r>
      <w:r>
        <w:rPr>
          <w:rFonts w:ascii="Times New Roman" w:hAnsi="Times New Roman"/>
          <w:b w:val="0"/>
          <w:sz w:val="24"/>
        </w:rPr>
        <w:t>LAC</w:t>
      </w:r>
      <w:r>
        <w:rPr>
          <w:rFonts w:ascii="Times New Roman" w:hAnsi="Times New Roman"/>
          <w:b w:val="0"/>
          <w:sz w:val="24"/>
        </w:rPr>
        <w:t xml:space="preserve">, </w:t>
      </w:r>
      <w:r>
        <w:rPr>
          <w:rFonts w:ascii="Times New Roman" w:hAnsi="Times New Roman"/>
          <w:b w:val="0"/>
          <w:sz w:val="24"/>
        </w:rPr>
        <w:t>CRC</w:t>
      </w:r>
      <w:r>
        <w:rPr>
          <w:rFonts w:ascii="Times New Roman" w:hAnsi="Times New Roman"/>
          <w:b w:val="0"/>
          <w:sz w:val="24"/>
        </w:rPr>
        <w:t xml:space="preserve">). Online, we ship the calibrated </w:t>
      </w:r>
      <w:r>
        <w:rPr>
          <w:rFonts w:ascii="Times New Roman" w:hAnsi="Times New Roman"/>
          <w:b w:val="0"/>
          <w:sz w:val="24"/>
        </w:rPr>
        <w:t>lexical</w:t>
      </w:r>
      <w:r>
        <w:rPr>
          <w:rFonts w:ascii="Times New Roman" w:hAnsi="Times New Roman"/>
          <w:b w:val="0"/>
          <w:sz w:val="24"/>
        </w:rPr>
        <w:t xml:space="preserve"> attributor configured via </w:t>
      </w:r>
      <w:r>
        <w:rPr>
          <w:rFonts w:ascii="Times New Roman" w:hAnsi="Times New Roman"/>
          <w:b w:val="0"/>
          <w:sz w:val="24"/>
        </w:rPr>
        <w:t>results/c4/c4_artifact.json</w:t>
      </w:r>
      <w:r>
        <w:rPr>
          <w:rFonts w:ascii="Times New Roman" w:hAnsi="Times New Roman"/>
          <w:b w:val="0"/>
          <w:sz w:val="24"/>
        </w:rPr>
        <w:t>.</w:t>
      </w:r>
    </w:p>
    <w:p>
      <w:pPr>
        <w:pStyle w:val="Heading3"/>
        <w:keepNext/>
        <w:spacing w:before="160" w:after="80" w:line="240" w:lineRule="auto"/>
      </w:pPr>
      <w:r>
        <w:rPr>
          <w:rFonts w:ascii="Times New Roman" w:hAnsi="Times New Roman"/>
          <w:b/>
          <w:color w:val="000000"/>
          <w:sz w:val="24"/>
        </w:rPr>
        <w:t>1.7.2 Limitations</w:t>
      </w:r>
    </w:p>
    <w:p>
      <w:pPr>
        <w:spacing w:before="40" w:after="60" w:line="360" w:lineRule="auto"/>
        <w:ind w:left="454" w:hanging="227"/>
      </w:pPr>
      <w:r>
        <w:rPr>
          <w:rFonts w:ascii="Times New Roman" w:hAnsi="Times New Roman"/>
          <w:b w:val="0"/>
          <w:sz w:val="24"/>
        </w:rPr>
        <w:t xml:space="preserve">1. </w:t>
      </w:r>
      <w:r>
        <w:rPr>
          <w:rFonts w:ascii="Times New Roman" w:hAnsi="Times New Roman"/>
          <w:b/>
          <w:sz w:val="24"/>
        </w:rPr>
        <w:t>Inherited Naive Sentence Segmentation:</w:t>
      </w:r>
      <w:r>
        <w:rPr>
          <w:rFonts w:ascii="Times New Roman" w:hAnsi="Times New Roman"/>
          <w:b w:val="0"/>
          <w:sz w:val="24"/>
        </w:rPr>
        <w:t xml:space="preserve"> Because </w:t>
      </w:r>
      <w:r>
        <w:rPr>
          <w:rFonts w:ascii="Times New Roman" w:hAnsi="Times New Roman"/>
          <w:b w:val="0"/>
          <w:sz w:val="24"/>
        </w:rPr>
        <w:t>Span.evidence_index</w:t>
      </w:r>
      <w:r>
        <w:rPr>
          <w:rFonts w:ascii="Times New Roman" w:hAnsi="Times New Roman"/>
          <w:b w:val="0"/>
          <w:sz w:val="24"/>
        </w:rPr>
        <w:t xml:space="preserve"> is an integer index into </w:t>
      </w:r>
      <w:r>
        <w:rPr>
          <w:rFonts w:ascii="Times New Roman" w:hAnsi="Times New Roman"/>
          <w:b w:val="0"/>
          <w:sz w:val="24"/>
        </w:rPr>
        <w:t>AnalysisResult.context_sentences</w:t>
      </w:r>
      <w:r>
        <w:rPr>
          <w:rFonts w:ascii="Times New Roman" w:hAnsi="Times New Roman"/>
          <w:b w:val="0"/>
          <w:sz w:val="24"/>
        </w:rPr>
        <w:t xml:space="preserve"> shared across the FastAPI backend, Component 3, and Component 4, replacing the regex splitter </w:t>
      </w:r>
      <w:r>
        <w:rPr>
          <w:rFonts w:ascii="Times New Roman" w:hAnsi="Times New Roman"/>
          <w:b w:val="0"/>
          <w:sz w:val="24"/>
        </w:rPr>
        <w:t>(?&lt;=[.!?])\s+</w:t>
      </w:r>
      <w:r>
        <w:rPr>
          <w:rFonts w:ascii="Times New Roman" w:hAnsi="Times New Roman"/>
          <w:b w:val="0"/>
          <w:sz w:val="24"/>
        </w:rPr>
        <w:t xml:space="preserve"> would break contract parity across components. Instead of silently ignoring this constraint, Layer 1c (</w:t>
      </w:r>
      <w:r>
        <w:rPr>
          <w:rFonts w:ascii="Times New Roman" w:hAnsi="Times New Roman"/>
          <w:b w:val="0"/>
          <w:sz w:val="24"/>
        </w:rPr>
        <w:t>segmentation_ablation</w:t>
      </w:r>
      <w:r>
        <w:rPr>
          <w:rFonts w:ascii="Times New Roman" w:hAnsi="Times New Roman"/>
          <w:b w:val="0"/>
          <w:sz w:val="24"/>
        </w:rPr>
        <w:t>) explicitly measures what the naive splitter costs against a passage- and blank-line-aware variant splitter.</w:t>
      </w:r>
    </w:p>
    <w:p>
      <w:pPr>
        <w:spacing w:before="40" w:after="60" w:line="360" w:lineRule="auto"/>
        <w:ind w:left="454" w:hanging="227"/>
      </w:pPr>
      <w:r>
        <w:rPr>
          <w:rFonts w:ascii="Times New Roman" w:hAnsi="Times New Roman"/>
          <w:b w:val="0"/>
          <w:sz w:val="24"/>
        </w:rPr>
        <w:t xml:space="preserve">2. </w:t>
      </w:r>
      <w:r>
        <w:rPr>
          <w:rFonts w:ascii="Times New Roman" w:hAnsi="Times New Roman"/>
          <w:b/>
          <w:sz w:val="24"/>
        </w:rPr>
        <w:t>Absence of Sentence-Level Gold Annotations on RAGBench:</w:t>
      </w:r>
      <w:r>
        <w:rPr>
          <w:rFonts w:ascii="Times New Roman" w:hAnsi="Times New Roman"/>
          <w:b w:val="0"/>
          <w:sz w:val="24"/>
        </w:rPr>
        <w:t xml:space="preserve"> While Component 2 evaluates response-level domain shift on RAGBench [12], RAGBench provides only response-level binary labels without </w:t>
      </w:r>
      <w:r>
        <w:rPr>
          <w:rFonts w:ascii="Times New Roman" w:hAnsi="Times New Roman"/>
          <w:b w:val="0"/>
          <w:sz w:val="24"/>
        </w:rPr>
        <w:t>Original:</w:t>
      </w:r>
      <w:r>
        <w:rPr>
          <w:rFonts w:ascii="Times New Roman" w:hAnsi="Times New Roman"/>
          <w:b w:val="0"/>
          <w:sz w:val="24"/>
        </w:rPr>
        <w:t xml:space="preserve"> sentence quotes. Consequently, cross-domain transfer for Component 4 (Layer 9) is evaluated via Leave-One-Task-Out (LOTO) transfer across RAGTruth's three structurally distinct tasks (</w:t>
      </w:r>
      <w:r>
        <w:rPr>
          <w:rFonts w:ascii="Times New Roman" w:hAnsi="Times New Roman"/>
          <w:b w:val="0"/>
          <w:sz w:val="24"/>
        </w:rPr>
        <w:t>qa</w:t>
      </w:r>
      <w:r>
        <w:rPr>
          <w:rFonts w:ascii="Times New Roman" w:hAnsi="Times New Roman"/>
          <w:b w:val="0"/>
          <w:sz w:val="24"/>
        </w:rPr>
        <w:t xml:space="preserve">, </w:t>
      </w:r>
      <w:r>
        <w:rPr>
          <w:rFonts w:ascii="Times New Roman" w:hAnsi="Times New Roman"/>
          <w:b w:val="0"/>
          <w:sz w:val="24"/>
        </w:rPr>
        <w:t>data2text</w:t>
      </w:r>
      <w:r>
        <w:rPr>
          <w:rFonts w:ascii="Times New Roman" w:hAnsi="Times New Roman"/>
          <w:b w:val="0"/>
          <w:sz w:val="24"/>
        </w:rPr>
        <w:t xml:space="preserve">, </w:t>
      </w:r>
      <w:r>
        <w:rPr>
          <w:rFonts w:ascii="Times New Roman" w:hAnsi="Times New Roman"/>
          <w:b w:val="0"/>
          <w:sz w:val="24"/>
        </w:rPr>
        <w:t>summarization</w:t>
      </w:r>
      <w:r>
        <w:rPr>
          <w:rFonts w:ascii="Times New Roman" w:hAnsi="Times New Roman"/>
          <w:b w:val="0"/>
          <w:sz w:val="24"/>
        </w:rPr>
        <w:t xml:space="preserve">), and RAGBench's structural absence of span-level evidence supervision is documented explicitly in </w:t>
      </w:r>
      <w:r>
        <w:rPr>
          <w:rFonts w:ascii="Times New Roman" w:hAnsi="Times New Roman"/>
          <w:b w:val="0"/>
          <w:sz w:val="24"/>
        </w:rPr>
        <w:t>results/c4/transfer/transfer_metrics.json</w:t>
      </w:r>
      <w:r>
        <w:rPr>
          <w:rFonts w:ascii="Times New Roman" w:hAnsi="Times New Roman"/>
          <w:b w:val="0"/>
          <w:sz w:val="24"/>
        </w:rPr>
        <w:t>.</w:t>
      </w:r>
    </w:p>
    <w:p>
      <w:pPr>
        <w:spacing w:before="40" w:after="60" w:line="360" w:lineRule="auto"/>
        <w:ind w:left="454" w:hanging="227"/>
      </w:pPr>
      <w:r>
        <w:rPr>
          <w:rFonts w:ascii="Times New Roman" w:hAnsi="Times New Roman"/>
          <w:b w:val="0"/>
          <w:sz w:val="24"/>
        </w:rPr>
        <w:t xml:space="preserve">3. </w:t>
      </w:r>
      <w:r>
        <w:rPr>
          <w:rFonts w:ascii="Times New Roman" w:hAnsi="Times New Roman"/>
          <w:b/>
          <w:sz w:val="24"/>
        </w:rPr>
        <w:t>Single-Sentence Gold Reference in Conformal Calibration:</w:t>
      </w:r>
      <w:r>
        <w:rPr>
          <w:rFonts w:ascii="Times New Roman" w:hAnsi="Times New Roman"/>
          <w:b w:val="0"/>
          <w:sz w:val="24"/>
        </w:rPr>
        <w:t xml:space="preserve"> When an annotator quote spans two adjacent context sentences, the matching protocol (θ = 0.50) selects the single sentence with maximum content-token containment as the canonical reference index j_{gold}. Multi-hop joint sentence synthesis is identified as a future direction in Chapter 9.</w:t>
      </w:r>
    </w:p>
    <w:p>
      <w:pPr>
        <w:pStyle w:val="Heading3"/>
        <w:keepNext/>
        <w:spacing w:before="160" w:after="80" w:line="240" w:lineRule="auto"/>
      </w:pPr>
      <w:r>
        <w:rPr>
          <w:rFonts w:ascii="Times New Roman" w:hAnsi="Times New Roman"/>
          <w:b/>
          <w:color w:val="000000"/>
          <w:sz w:val="24"/>
        </w:rPr>
        <w:t>1.7.3 Assumptions</w:t>
      </w:r>
    </w:p>
    <w:p>
      <w:pPr>
        <w:spacing w:before="40" w:after="60" w:line="360" w:lineRule="auto"/>
        <w:ind w:left="454" w:hanging="227"/>
      </w:pPr>
      <w:r>
        <w:rPr>
          <w:rFonts w:ascii="Times New Roman" w:hAnsi="Times New Roman"/>
          <w:b w:val="0"/>
          <w:sz w:val="24"/>
        </w:rPr>
        <w:t xml:space="preserve">1. </w:t>
      </w:r>
      <w:r>
        <w:rPr>
          <w:rFonts w:ascii="Times New Roman" w:hAnsi="Times New Roman"/>
          <w:b/>
          <w:sz w:val="24"/>
        </w:rPr>
        <w:t>Within-Split Exchangeability:</w:t>
      </w:r>
      <w:r>
        <w:rPr>
          <w:rFonts w:ascii="Times New Roman" w:hAnsi="Times New Roman"/>
          <w:b w:val="0"/>
          <w:sz w:val="24"/>
        </w:rPr>
        <w:t xml:space="preserve"> Split conformal coverage guarantees (1 - α) assume that test examples within an in-domain evaluation split are exchangeable with the calibration examples. When out-of-distribution inputs violate exchangeability at run time, Component 2's </w:t>
      </w:r>
      <w:r>
        <w:rPr>
          <w:rFonts w:ascii="Times New Roman" w:hAnsi="Times New Roman"/>
          <w:b w:val="0"/>
          <w:sz w:val="24"/>
        </w:rPr>
        <w:t>DistributionCheck</w:t>
      </w:r>
      <w:r>
        <w:rPr>
          <w:rFonts w:ascii="Times New Roman" w:hAnsi="Times New Roman"/>
          <w:b w:val="0"/>
          <w:sz w:val="24"/>
        </w:rPr>
        <w:t xml:space="preserve"> sets </w:t>
      </w:r>
      <w:r>
        <w:rPr>
          <w:rFonts w:ascii="Times New Roman" w:hAnsi="Times New Roman"/>
          <w:b w:val="0"/>
          <w:sz w:val="24"/>
        </w:rPr>
        <w:t>guarantee_applies = False</w:t>
      </w:r>
      <w:r>
        <w:rPr>
          <w:rFonts w:ascii="Times New Roman" w:hAnsi="Times New Roman"/>
          <w:b w:val="0"/>
          <w:sz w:val="24"/>
        </w:rPr>
        <w:t>, and Component 4's Serving Rule 3 withdraws the coverage promise while continuing to render candidate evidence sentences for human inspection.</w:t>
      </w:r>
    </w:p>
    <w:p>
      <w:pPr>
        <w:spacing w:before="40" w:after="60" w:line="360" w:lineRule="auto"/>
        <w:ind w:left="454" w:hanging="227"/>
      </w:pPr>
      <w:r>
        <w:rPr>
          <w:rFonts w:ascii="Times New Roman" w:hAnsi="Times New Roman"/>
          <w:b w:val="0"/>
          <w:sz w:val="24"/>
        </w:rPr>
        <w:t xml:space="preserve">2. </w:t>
      </w:r>
      <w:r>
        <w:rPr>
          <w:rFonts w:ascii="Times New Roman" w:hAnsi="Times New Roman"/>
          <w:b/>
          <w:sz w:val="24"/>
        </w:rPr>
        <w:t>Shared Hardware Envelope:</w:t>
      </w:r>
      <w:r>
        <w:rPr>
          <w:rFonts w:ascii="Times New Roman" w:hAnsi="Times New Roman"/>
          <w:b w:val="0"/>
          <w:sz w:val="24"/>
        </w:rPr>
        <w:t xml:space="preserve"> The live TrustRAG server is assumed to run on a standard developer workstation or laptop with a 6 GB GPU (already occupied by Component 1's </w:t>
      </w:r>
      <w:r>
        <w:rPr>
          <w:rFonts w:ascii="Times New Roman" w:hAnsi="Times New Roman"/>
          <w:b w:val="0"/>
          <w:sz w:val="24"/>
        </w:rPr>
        <w:t>ModernBERT-base</w:t>
      </w:r>
      <w:r>
        <w:rPr>
          <w:rFonts w:ascii="Times New Roman" w:hAnsi="Times New Roman"/>
          <w:b w:val="0"/>
          <w:sz w:val="24"/>
        </w:rPr>
        <w:t xml:space="preserve"> detector) or CPU-only environment, motivating a zero-VRAM online attribution path.</w:t>
      </w:r>
    </w:p>
    <w:p>
      <w:pPr>
        <w:pStyle w:val="Heading2"/>
        <w:keepNext/>
        <w:spacing w:before="200" w:after="120" w:line="240" w:lineRule="auto"/>
      </w:pPr>
      <w:r>
        <w:rPr>
          <w:rFonts w:ascii="Times New Roman" w:hAnsi="Times New Roman"/>
          <w:b/>
          <w:color w:val="000000"/>
          <w:sz w:val="24"/>
        </w:rPr>
        <w:t>1.8 Individual Contribution</w:t>
      </w:r>
    </w:p>
    <w:p>
      <w:pPr>
        <w:spacing w:before="0" w:after="120" w:line="360" w:lineRule="auto"/>
        <w:jc w:val="both"/>
      </w:pPr>
      <w:r>
        <w:rPr>
          <w:rFonts w:ascii="Times New Roman" w:hAnsi="Times New Roman"/>
          <w:b w:val="0"/>
          <w:sz w:val="24"/>
        </w:rPr>
        <w:t xml:space="preserve">Every module, experiment, statistical analysis, JSON artefact, figure, and test in </w:t>
      </w:r>
      <w:r>
        <w:rPr>
          <w:rFonts w:ascii="Times New Roman" w:hAnsi="Times New Roman"/>
          <w:b/>
          <w:sz w:val="24"/>
        </w:rPr>
        <w:t>Component 4</w:t>
      </w:r>
      <w:r>
        <w:rPr>
          <w:rFonts w:ascii="Times New Roman" w:hAnsi="Times New Roman"/>
          <w:b w:val="0"/>
          <w:sz w:val="24"/>
        </w:rPr>
        <w:t xml:space="preserve"> was independently conceived, implemented, and verified by the author (</w:t>
      </w:r>
      <w:r>
        <w:rPr>
          <w:rFonts w:ascii="Times New Roman" w:hAnsi="Times New Roman"/>
          <w:b/>
          <w:sz w:val="24"/>
        </w:rPr>
        <w:t>E. M. S. N. Rathnasiri, `IT22047724`</w:t>
      </w:r>
      <w:r>
        <w:rPr>
          <w:rFonts w:ascii="Times New Roman" w:hAnsi="Times New Roman"/>
          <w:b w:val="0"/>
          <w:sz w:val="24"/>
        </w:rPr>
        <w:t>). Specifically, my individual research and software engineering contributions are:</w:t>
      </w:r>
    </w:p>
    <w:p>
      <w:pPr>
        <w:spacing w:before="40" w:after="60" w:line="360" w:lineRule="auto"/>
        <w:ind w:left="454" w:hanging="227"/>
      </w:pPr>
      <w:r>
        <w:rPr>
          <w:rFonts w:ascii="Times New Roman" w:hAnsi="Times New Roman"/>
          <w:b w:val="0"/>
          <w:sz w:val="24"/>
        </w:rPr>
        <w:t xml:space="preserve">1. </w:t>
      </w:r>
      <w:r>
        <w:rPr>
          <w:rFonts w:ascii="Times New Roman" w:hAnsi="Times New Roman"/>
          <w:b/>
          <w:sz w:val="24"/>
        </w:rPr>
        <w:t>Corpus-Level Supervision Audit, Extraction Convention Analysis, and Dual-Rater Blind Validation (Layers 1, 1b, 1c — `evidence_labels.py`, `evidence_audit.py`):</w:t>
      </w:r>
    </w:p>
    <w:p>
      <w:pPr>
        <w:spacing w:before="40" w:after="60" w:line="360" w:lineRule="auto"/>
        <w:ind w:left="454" w:hanging="227"/>
      </w:pPr>
      <w:r>
        <w:rPr>
          <w:rFonts w:ascii="Times New Roman" w:hAnsi="Times New Roman"/>
          <w:b w:val="0"/>
          <w:sz w:val="24"/>
        </w:rPr>
        <w:t>• Built the closed-vocabulary marker parser (</w:t>
      </w:r>
      <w:r>
        <w:rPr>
          <w:rFonts w:ascii="Times New Roman" w:hAnsi="Times New Roman"/>
          <w:b w:val="0"/>
          <w:sz w:val="24"/>
        </w:rPr>
        <w:t>original</w:t>
      </w:r>
      <w:r>
        <w:rPr>
          <w:rFonts w:ascii="Times New Roman" w:hAnsi="Times New Roman"/>
          <w:b w:val="0"/>
          <w:sz w:val="24"/>
        </w:rPr>
        <w:t xml:space="preserve">, </w:t>
      </w:r>
      <w:r>
        <w:rPr>
          <w:rFonts w:ascii="Times New Roman" w:hAnsi="Times New Roman"/>
          <w:b w:val="0"/>
          <w:sz w:val="24"/>
        </w:rPr>
        <w:t>generative</w:t>
      </w:r>
      <w:r>
        <w:rPr>
          <w:rFonts w:ascii="Times New Roman" w:hAnsi="Times New Roman"/>
          <w:b w:val="0"/>
          <w:sz w:val="24"/>
        </w:rPr>
        <w:t xml:space="preserve">, </w:t>
      </w:r>
      <w:r>
        <w:rPr>
          <w:rFonts w:ascii="Times New Roman" w:hAnsi="Times New Roman"/>
          <w:b w:val="0"/>
          <w:sz w:val="24"/>
        </w:rPr>
        <w:t>generated</w:t>
      </w:r>
      <w:r>
        <w:rPr>
          <w:rFonts w:ascii="Times New Roman" w:hAnsi="Times New Roman"/>
          <w:b w:val="0"/>
          <w:sz w:val="24"/>
        </w:rPr>
        <w:t xml:space="preserve">, </w:t>
      </w:r>
      <w:r>
        <w:rPr>
          <w:rFonts w:ascii="Times New Roman" w:hAnsi="Times New Roman"/>
          <w:b w:val="0"/>
          <w:sz w:val="24"/>
        </w:rPr>
        <w:t>aigc</w:t>
      </w:r>
      <w:r>
        <w:rPr>
          <w:rFonts w:ascii="Times New Roman" w:hAnsi="Times New Roman"/>
          <w:b w:val="0"/>
          <w:sz w:val="24"/>
        </w:rPr>
        <w:t xml:space="preserve">, </w:t>
      </w:r>
      <w:r>
        <w:rPr>
          <w:rFonts w:ascii="Times New Roman" w:hAnsi="Times New Roman"/>
          <w:b w:val="0"/>
          <w:sz w:val="24"/>
        </w:rPr>
        <w:t>aogc</w:t>
      </w:r>
      <w:r>
        <w:rPr>
          <w:rFonts w:ascii="Times New Roman" w:hAnsi="Times New Roman"/>
          <w:b w:val="0"/>
          <w:sz w:val="24"/>
        </w:rPr>
        <w:t>) that prevents false truncation on embedded colon tokens (</w:t>
      </w:r>
      <w:r>
        <w:rPr>
          <w:rFonts w:ascii="Times New Roman" w:hAnsi="Times New Roman"/>
          <w:b w:val="0"/>
          <w:sz w:val="24"/>
        </w:rPr>
        <w:t>Sunday:</w:t>
      </w:r>
      <w:r>
        <w:rPr>
          <w:rFonts w:ascii="Times New Roman" w:hAnsi="Times New Roman"/>
          <w:b w:val="0"/>
          <w:sz w:val="24"/>
        </w:rPr>
        <w:t xml:space="preserve">, </w:t>
      </w:r>
      <w:r>
        <w:rPr>
          <w:rFonts w:ascii="Times New Roman" w:hAnsi="Times New Roman"/>
          <w:b w:val="0"/>
          <w:sz w:val="24"/>
        </w:rPr>
        <w:t>Review:</w:t>
      </w:r>
      <w:r>
        <w:rPr>
          <w:rFonts w:ascii="Times New Roman" w:hAnsi="Times New Roman"/>
          <w:b w:val="0"/>
          <w:sz w:val="24"/>
        </w:rPr>
        <w:t xml:space="preserve">, </w:t>
      </w:r>
      <w:r>
        <w:rPr>
          <w:rFonts w:ascii="Times New Roman" w:hAnsi="Times New Roman"/>
          <w:b w:val="0"/>
          <w:sz w:val="24"/>
        </w:rPr>
        <w:t>Weekends:</w:t>
      </w:r>
      <w:r>
        <w:rPr>
          <w:rFonts w:ascii="Times New Roman" w:hAnsi="Times New Roman"/>
          <w:b w:val="0"/>
          <w:sz w:val="24"/>
        </w:rPr>
        <w:t>).</w:t>
      </w:r>
    </w:p>
    <w:p>
      <w:pPr>
        <w:spacing w:before="40" w:after="60" w:line="360" w:lineRule="auto"/>
        <w:ind w:left="454" w:hanging="227"/>
      </w:pPr>
      <w:r>
        <w:rPr>
          <w:rFonts w:ascii="Times New Roman" w:hAnsi="Times New Roman"/>
          <w:b w:val="0"/>
          <w:sz w:val="24"/>
        </w:rPr>
        <w:t xml:space="preserve">• Quantified the 6.42% disagreement between first-line-only extraction and until-next-marker extraction across 1,835 comments with </w:t>
      </w:r>
      <w:r>
        <w:rPr>
          <w:rFonts w:ascii="Times New Roman" w:hAnsi="Times New Roman"/>
          <w:b w:val="0"/>
          <w:sz w:val="24"/>
        </w:rPr>
        <w:t>Original:</w:t>
      </w:r>
      <w:r>
        <w:rPr>
          <w:rFonts w:ascii="Times New Roman" w:hAnsi="Times New Roman"/>
          <w:b w:val="0"/>
          <w:sz w:val="24"/>
        </w:rPr>
        <w:t xml:space="preserve"> markers.</w:t>
      </w:r>
    </w:p>
    <w:p>
      <w:pPr>
        <w:spacing w:before="40" w:after="60" w:line="360" w:lineRule="auto"/>
        <w:ind w:left="454" w:hanging="227"/>
      </w:pPr>
      <w:r>
        <w:rPr>
          <w:rFonts w:ascii="Times New Roman" w:hAnsi="Times New Roman"/>
          <w:b w:val="0"/>
          <w:sz w:val="24"/>
        </w:rPr>
        <w:t>• Executed the segmentation ablation (</w:t>
      </w:r>
      <w:r>
        <w:rPr>
          <w:rFonts w:ascii="Times New Roman" w:hAnsi="Times New Roman"/>
          <w:b w:val="0"/>
          <w:sz w:val="24"/>
        </w:rPr>
        <w:t>Layer 1c</w:t>
      </w:r>
      <w:r>
        <w:rPr>
          <w:rFonts w:ascii="Times New Roman" w:hAnsi="Times New Roman"/>
          <w:b w:val="0"/>
          <w:sz w:val="24"/>
        </w:rPr>
        <w:t>) across 1,476 attributable spans and completed the 50-span dual-rater blind human audit (</w:t>
      </w:r>
      <w:r>
        <w:rPr>
          <w:rFonts w:ascii="Times New Roman" w:hAnsi="Times New Roman"/>
          <w:b w:val="0"/>
          <w:sz w:val="24"/>
        </w:rPr>
        <w:t>no_evidence_sample.json</w:t>
      </w:r>
      <w:r>
        <w:rPr>
          <w:rFonts w:ascii="Times New Roman" w:hAnsi="Times New Roman"/>
          <w:b w:val="0"/>
          <w:sz w:val="24"/>
        </w:rPr>
        <w:t xml:space="preserve">), establishing </w:t>
      </w:r>
      <w:r>
        <w:rPr>
          <w:rFonts w:ascii="Times New Roman" w:hAnsi="Times New Roman"/>
          <w:b/>
          <w:sz w:val="24"/>
        </w:rPr>
        <w:t>94.00% primary accuracy</w:t>
      </w:r>
      <w:r>
        <w:rPr>
          <w:rFonts w:ascii="Times New Roman" w:hAnsi="Times New Roman"/>
          <w:b w:val="0"/>
          <w:sz w:val="24"/>
        </w:rPr>
        <w:t xml:space="preserve"> (47/50), </w:t>
      </w:r>
      <w:r>
        <w:rPr>
          <w:rFonts w:ascii="Times New Roman" w:hAnsi="Times New Roman"/>
          <w:b/>
          <w:sz w:val="24"/>
        </w:rPr>
        <w:t>98.00% inter-annotator agreement</w:t>
      </w:r>
      <w:r>
        <w:rPr>
          <w:rFonts w:ascii="Times New Roman" w:hAnsi="Times New Roman"/>
          <w:b w:val="0"/>
          <w:sz w:val="24"/>
        </w:rPr>
        <w:t xml:space="preserve"> (49/50), and </w:t>
      </w:r>
      <w:r>
        <w:rPr>
          <w:rFonts w:ascii="Times New Roman" w:hAnsi="Times New Roman"/>
          <w:b/>
          <w:sz w:val="24"/>
        </w:rPr>
        <w:t>Cohen's κ = 0.8466</w:t>
      </w:r>
      <w:r>
        <w:rPr>
          <w:rFonts w:ascii="Times New Roman" w:hAnsi="Times New Roman"/>
          <w:b w:val="0"/>
          <w:sz w:val="24"/>
        </w:rPr>
        <w:t>.</w:t>
      </w:r>
    </w:p>
    <w:p>
      <w:pPr>
        <w:spacing w:before="40" w:after="60" w:line="360" w:lineRule="auto"/>
        <w:ind w:left="454" w:hanging="227"/>
      </w:pPr>
      <w:r>
        <w:rPr>
          <w:rFonts w:ascii="Times New Roman" w:hAnsi="Times New Roman"/>
          <w:b w:val="0"/>
          <w:sz w:val="24"/>
        </w:rPr>
        <w:t xml:space="preserve">2. </w:t>
      </w:r>
      <w:r>
        <w:rPr>
          <w:rFonts w:ascii="Times New Roman" w:hAnsi="Times New Roman"/>
          <w:b/>
          <w:sz w:val="24"/>
        </w:rPr>
        <w:t>Deterministic Content-Token Containment Matching Protocol and Task-Stratified Floor Suite (Layers 2 &amp; 3 — `matching.py`, `lexical.py`):</w:t>
      </w:r>
    </w:p>
    <w:p>
      <w:pPr>
        <w:spacing w:before="40" w:after="60" w:line="360" w:lineRule="auto"/>
        <w:ind w:left="454" w:hanging="227"/>
      </w:pPr>
      <w:r>
        <w:rPr>
          <w:rFonts w:ascii="Times New Roman" w:hAnsi="Times New Roman"/>
          <w:b w:val="0"/>
          <w:sz w:val="24"/>
        </w:rPr>
        <w:t>• Formulated the θ = 0.50 content-token containment reference matcher (fixed prior to model evaluation with a sensitivity sweep across θ ∈ \{0.30, 0.40, 0.50, 0.60, 0.70, 0.80, 0.90\}).</w:t>
      </w:r>
    </w:p>
    <w:p>
      <w:pPr>
        <w:spacing w:before="40" w:after="60" w:line="360" w:lineRule="auto"/>
        <w:ind w:left="454" w:hanging="227"/>
      </w:pPr>
      <w:r>
        <w:rPr>
          <w:rFonts w:ascii="Times New Roman" w:hAnsi="Times New Roman"/>
          <w:b w:val="0"/>
          <w:sz w:val="24"/>
        </w:rPr>
        <w:t>• Implemented the IDF-weighted lexical containment scorer and benchmarked it against four non-negotiable trivial floors (</w:t>
      </w:r>
      <w:r>
        <w:rPr>
          <w:rFonts w:ascii="Times New Roman" w:hAnsi="Times New Roman"/>
          <w:b w:val="0"/>
          <w:sz w:val="24"/>
        </w:rPr>
        <w:t>first</w:t>
      </w:r>
      <w:r>
        <w:rPr>
          <w:rFonts w:ascii="Times New Roman" w:hAnsi="Times New Roman"/>
          <w:b w:val="0"/>
          <w:sz w:val="24"/>
        </w:rPr>
        <w:t xml:space="preserve">, </w:t>
      </w:r>
      <w:r>
        <w:rPr>
          <w:rFonts w:ascii="Times New Roman" w:hAnsi="Times New Roman"/>
          <w:b w:val="0"/>
          <w:sz w:val="24"/>
        </w:rPr>
        <w:t>longest</w:t>
      </w:r>
      <w:r>
        <w:rPr>
          <w:rFonts w:ascii="Times New Roman" w:hAnsi="Times New Roman"/>
          <w:b w:val="0"/>
          <w:sz w:val="24"/>
        </w:rPr>
        <w:t xml:space="preserve">, </w:t>
      </w:r>
      <w:r>
        <w:rPr>
          <w:rFonts w:ascii="Times New Roman" w:hAnsi="Times New Roman"/>
          <w:b w:val="0"/>
          <w:sz w:val="24"/>
        </w:rPr>
        <w:t>random</w:t>
      </w:r>
      <w:r>
        <w:rPr>
          <w:rFonts w:ascii="Times New Roman" w:hAnsi="Times New Roman"/>
          <w:b w:val="0"/>
          <w:sz w:val="24"/>
        </w:rPr>
        <w:t xml:space="preserve">, </w:t>
      </w:r>
      <w:r>
        <w:rPr>
          <w:rFonts w:ascii="Times New Roman" w:hAnsi="Times New Roman"/>
          <w:b w:val="0"/>
          <w:sz w:val="24"/>
        </w:rPr>
        <w:t>abstain</w:t>
      </w:r>
      <w:r>
        <w:rPr>
          <w:rFonts w:ascii="Times New Roman" w:hAnsi="Times New Roman"/>
          <w:b w:val="0"/>
          <w:sz w:val="24"/>
        </w:rPr>
        <w:t xml:space="preserve">), discovering the </w:t>
      </w:r>
      <w:r>
        <w:rPr>
          <w:rFonts w:ascii="Times New Roman" w:hAnsi="Times New Roman"/>
          <w:b w:val="0"/>
          <w:sz w:val="24"/>
        </w:rPr>
        <w:t>data2text</w:t>
      </w:r>
      <w:r>
        <w:rPr>
          <w:rFonts w:ascii="Times New Roman" w:hAnsi="Times New Roman"/>
          <w:b w:val="0"/>
          <w:sz w:val="24"/>
        </w:rPr>
        <w:t xml:space="preserve"> JSON-length confound where </w:t>
      </w:r>
      <w:r>
        <w:rPr>
          <w:rFonts w:ascii="Times New Roman" w:hAnsi="Times New Roman"/>
          <w:b w:val="0"/>
          <w:sz w:val="24"/>
        </w:rPr>
        <w:t>floor_longest</w:t>
      </w:r>
      <w:r>
        <w:rPr>
          <w:rFonts w:ascii="Times New Roman" w:hAnsi="Times New Roman"/>
          <w:b w:val="0"/>
          <w:sz w:val="24"/>
        </w:rPr>
        <w:t xml:space="preserve"> reaches 0.5430 Top-1 accuracy.</w:t>
      </w:r>
    </w:p>
    <w:p>
      <w:pPr>
        <w:spacing w:before="40" w:after="60" w:line="360" w:lineRule="auto"/>
        <w:ind w:left="454" w:hanging="227"/>
      </w:pPr>
      <w:r>
        <w:rPr>
          <w:rFonts w:ascii="Times New Roman" w:hAnsi="Times New Roman"/>
          <w:b w:val="0"/>
          <w:sz w:val="24"/>
        </w:rPr>
        <w:t xml:space="preserve">3. </w:t>
      </w:r>
      <w:r>
        <w:rPr>
          <w:rFonts w:ascii="Times New Roman" w:hAnsi="Times New Roman"/>
          <w:b/>
          <w:sz w:val="24"/>
        </w:rPr>
        <w:t>Multi-Backend Neural Comparison and Pre-Filter Ceiling Discovery (Layers 4, 4b, 5 — `prefilter.py`, `calibration.py`):</w:t>
      </w:r>
    </w:p>
    <w:p>
      <w:pPr>
        <w:spacing w:before="40" w:after="60" w:line="360" w:lineRule="auto"/>
        <w:ind w:left="454" w:hanging="227"/>
      </w:pPr>
      <w:r>
        <w:rPr>
          <w:rFonts w:ascii="Times New Roman" w:hAnsi="Times New Roman"/>
          <w:b w:val="0"/>
          <w:sz w:val="24"/>
        </w:rPr>
        <w:t>• Evaluated four attribution backends (</w:t>
      </w:r>
      <w:r>
        <w:rPr>
          <w:rFonts w:ascii="Times New Roman" w:hAnsi="Times New Roman"/>
          <w:b w:val="0"/>
          <w:sz w:val="24"/>
        </w:rPr>
        <w:t>lexical</w:t>
      </w:r>
      <w:r>
        <w:rPr>
          <w:rFonts w:ascii="Times New Roman" w:hAnsi="Times New Roman"/>
          <w:b w:val="0"/>
          <w:sz w:val="24"/>
        </w:rPr>
        <w:t xml:space="preserve">, </w:t>
      </w:r>
      <w:r>
        <w:rPr>
          <w:rFonts w:ascii="Times New Roman" w:hAnsi="Times New Roman"/>
          <w:b w:val="0"/>
          <w:sz w:val="24"/>
        </w:rPr>
        <w:t>embed</w:t>
      </w:r>
      <w:r>
        <w:rPr>
          <w:rFonts w:ascii="Times New Roman" w:hAnsi="Times New Roman"/>
          <w:b w:val="0"/>
          <w:sz w:val="24"/>
        </w:rPr>
        <w:t xml:space="preserve">, </w:t>
      </w:r>
      <w:r>
        <w:rPr>
          <w:rFonts w:ascii="Times New Roman" w:hAnsi="Times New Roman"/>
          <w:b w:val="0"/>
          <w:sz w:val="24"/>
        </w:rPr>
        <w:t>hhem_support</w:t>
      </w:r>
      <w:r>
        <w:rPr>
          <w:rFonts w:ascii="Times New Roman" w:hAnsi="Times New Roman"/>
          <w:b w:val="0"/>
          <w:sz w:val="24"/>
        </w:rPr>
        <w:t xml:space="preserve">, </w:t>
      </w:r>
      <w:r>
        <w:rPr>
          <w:rFonts w:ascii="Times New Roman" w:hAnsi="Times New Roman"/>
          <w:b w:val="0"/>
          <w:sz w:val="24"/>
        </w:rPr>
        <w:t>nli_entail</w:t>
      </w:r>
      <w:r>
        <w:rPr>
          <w:rFonts w:ascii="Times New Roman" w:hAnsi="Times New Roman"/>
          <w:b w:val="0"/>
          <w:sz w:val="24"/>
        </w:rPr>
        <w:t>) across two hypothesis-formation strategies (</w:t>
      </w:r>
      <w:r>
        <w:rPr>
          <w:rFonts w:ascii="Times New Roman" w:hAnsi="Times New Roman"/>
          <w:b w:val="0"/>
          <w:sz w:val="24"/>
        </w:rPr>
        <w:t>span</w:t>
      </w:r>
      <w:r>
        <w:rPr>
          <w:rFonts w:ascii="Times New Roman" w:hAnsi="Times New Roman"/>
          <w:b w:val="0"/>
          <w:sz w:val="24"/>
        </w:rPr>
        <w:t xml:space="preserve"> vs. </w:t>
      </w:r>
      <w:r>
        <w:rPr>
          <w:rFonts w:ascii="Times New Roman" w:hAnsi="Times New Roman"/>
          <w:b w:val="0"/>
          <w:sz w:val="24"/>
        </w:rPr>
        <w:t>sentence</w:t>
      </w:r>
      <w:r>
        <w:rPr>
          <w:rFonts w:ascii="Times New Roman" w:hAnsi="Times New Roman"/>
          <w:b w:val="0"/>
          <w:sz w:val="24"/>
        </w:rPr>
        <w:t>).</w:t>
      </w:r>
    </w:p>
    <w:p>
      <w:pPr>
        <w:spacing w:before="40" w:after="60" w:line="360" w:lineRule="auto"/>
        <w:ind w:left="454" w:hanging="227"/>
      </w:pPr>
      <w:r>
        <w:rPr>
          <w:rFonts w:ascii="Times New Roman" w:hAnsi="Times New Roman"/>
          <w:b w:val="0"/>
          <w:sz w:val="24"/>
        </w:rPr>
        <w:t>• Isolated and measured the candidate pre-filter ceiling (</w:t>
      </w:r>
      <w:r>
        <w:rPr>
          <w:rFonts w:ascii="Times New Roman" w:hAnsi="Times New Roman"/>
          <w:b w:val="0"/>
          <w:sz w:val="24"/>
        </w:rPr>
        <w:t>Table C4-6</w:t>
      </w:r>
      <w:r>
        <w:rPr>
          <w:rFonts w:ascii="Times New Roman" w:hAnsi="Times New Roman"/>
          <w:b w:val="0"/>
          <w:sz w:val="24"/>
        </w:rPr>
        <w:t>), proving that dense bi-encoder top-5 pre-filtering drops 21.90% of gold sentences compared to 2.41% for IDF lexical containment, and evaluated Temperature, Platt, and Isotonic calibration on attribution scores (</w:t>
      </w:r>
      <w:r>
        <w:rPr>
          <w:rFonts w:ascii="Times New Roman" w:hAnsi="Times New Roman"/>
          <w:b w:val="0"/>
          <w:sz w:val="24"/>
        </w:rPr>
        <w:t>Table C4-7</w:t>
      </w:r>
      <w:r>
        <w:rPr>
          <w:rFonts w:ascii="Times New Roman" w:hAnsi="Times New Roman"/>
          <w:b w:val="0"/>
          <w:sz w:val="24"/>
        </w:rPr>
        <w:t>).</w:t>
      </w:r>
    </w:p>
    <w:p>
      <w:pPr>
        <w:spacing w:before="40" w:after="60" w:line="360" w:lineRule="auto"/>
        <w:ind w:left="454" w:hanging="227"/>
      </w:pPr>
      <w:r>
        <w:rPr>
          <w:rFonts w:ascii="Times New Roman" w:hAnsi="Times New Roman"/>
          <w:b w:val="0"/>
          <w:sz w:val="24"/>
        </w:rPr>
        <w:t xml:space="preserve">4. </w:t>
      </w:r>
      <w:r>
        <w:rPr>
          <w:rFonts w:ascii="Times New Roman" w:hAnsi="Times New Roman"/>
          <w:b/>
          <w:sz w:val="24"/>
        </w:rPr>
        <w:t>Conformal Evidence Prediction Sets and Reviewer Reading-Cost Curve (Layers 6 &amp; 10 — `evidence_conformal.py`, `review_cost.py`):</w:t>
      </w:r>
    </w:p>
    <w:p>
      <w:pPr>
        <w:spacing w:before="40" w:after="60" w:line="360" w:lineRule="auto"/>
        <w:ind w:left="454" w:hanging="227"/>
      </w:pPr>
      <w:r>
        <w:rPr>
          <w:rFonts w:ascii="Times New Roman" w:hAnsi="Times New Roman"/>
          <w:b w:val="0"/>
          <w:sz w:val="24"/>
        </w:rPr>
        <w:t xml:space="preserve">• Implemented split conformal prediction using both Least Ambiguous Set-Valued Classifiers (LAC) and Conformal Risk Control (CRC) over variable-size sentence pools, proving exact numerical agreement between LAC and CRC (0.9003 empirical coverage, 4.61 mean set size at α = 0.10) and quantifying the </w:t>
      </w:r>
      <w:r>
        <w:rPr>
          <w:rFonts w:ascii="Times New Roman" w:hAnsi="Times New Roman"/>
          <w:b/>
          <w:sz w:val="24"/>
        </w:rPr>
        <w:t>70.63% reduction in human reading effort</w:t>
      </w:r>
      <w:r>
        <w:rPr>
          <w:rFonts w:ascii="Times New Roman" w:hAnsi="Times New Roman"/>
          <w:b w:val="0"/>
          <w:sz w:val="24"/>
        </w:rPr>
        <w:t xml:space="preserve"> (</w:t>
      </w:r>
      <w:r>
        <w:rPr>
          <w:rFonts w:ascii="Times New Roman" w:hAnsi="Times New Roman"/>
          <w:b w:val="0"/>
          <w:sz w:val="24"/>
        </w:rPr>
        <w:t>Table C4-13</w:t>
      </w:r>
      <w:r>
        <w:rPr>
          <w:rFonts w:ascii="Times New Roman" w:hAnsi="Times New Roman"/>
          <w:b w:val="0"/>
          <w:sz w:val="24"/>
        </w:rPr>
        <w:t>).</w:t>
      </w:r>
    </w:p>
    <w:p>
      <w:pPr>
        <w:spacing w:before="40" w:after="60" w:line="360" w:lineRule="auto"/>
        <w:ind w:left="454" w:hanging="227"/>
      </w:pPr>
      <w:r>
        <w:rPr>
          <w:rFonts w:ascii="Times New Roman" w:hAnsi="Times New Roman"/>
          <w:b w:val="0"/>
          <w:sz w:val="24"/>
        </w:rPr>
        <w:t xml:space="preserve">5. </w:t>
      </w:r>
      <w:r>
        <w:rPr>
          <w:rFonts w:ascii="Times New Roman" w:hAnsi="Times New Roman"/>
          <w:b/>
          <w:sz w:val="24"/>
        </w:rPr>
        <w:t>Calibrated No-Evidence Abstention, LOTO Cross-Task Transfer, and C1×C2×C4 Tie-Break Fusion (Layers 7, 8, 9, 11 — `abstention.py`, `faithfulness.py`, `transfer.py`, `fusion.py`):</w:t>
      </w:r>
    </w:p>
    <w:p>
      <w:pPr>
        <w:spacing w:before="40" w:after="60" w:line="360" w:lineRule="auto"/>
        <w:ind w:left="454" w:hanging="227"/>
      </w:pPr>
      <w:r>
        <w:rPr>
          <w:rFonts w:ascii="Times New Roman" w:hAnsi="Times New Roman"/>
          <w:b w:val="0"/>
          <w:sz w:val="24"/>
        </w:rPr>
        <w:t xml:space="preserve">• Fitted the calibration-split abstention gate (τ = 0.1973, achieving 0.8080 recall and 0.4814 F1 vs. 0.3522 floor), ran Leave-One-Task-Out transfer across </w:t>
      </w:r>
      <w:r>
        <w:rPr>
          <w:rFonts w:ascii="Times New Roman" w:hAnsi="Times New Roman"/>
          <w:b w:val="0"/>
          <w:sz w:val="24"/>
        </w:rPr>
        <w:t>qa</w:t>
      </w:r>
      <w:r>
        <w:rPr>
          <w:rFonts w:ascii="Times New Roman" w:hAnsi="Times New Roman"/>
          <w:b w:val="0"/>
          <w:sz w:val="24"/>
        </w:rPr>
        <w:t xml:space="preserve">, </w:t>
      </w:r>
      <w:r>
        <w:rPr>
          <w:rFonts w:ascii="Times New Roman" w:hAnsi="Times New Roman"/>
          <w:b w:val="0"/>
          <w:sz w:val="24"/>
        </w:rPr>
        <w:t>data2text</w:t>
      </w:r>
      <w:r>
        <w:rPr>
          <w:rFonts w:ascii="Times New Roman" w:hAnsi="Times New Roman"/>
          <w:b w:val="0"/>
          <w:sz w:val="24"/>
        </w:rPr>
        <w:t xml:space="preserve">, and </w:t>
      </w:r>
      <w:r>
        <w:rPr>
          <w:rFonts w:ascii="Times New Roman" w:hAnsi="Times New Roman"/>
          <w:b w:val="0"/>
          <w:sz w:val="24"/>
        </w:rPr>
        <w:t>summarization</w:t>
      </w:r>
      <w:r>
        <w:rPr>
          <w:rFonts w:ascii="Times New Roman" w:hAnsi="Times New Roman"/>
          <w:b w:val="0"/>
          <w:sz w:val="24"/>
        </w:rPr>
        <w:t xml:space="preserve">, and designed the </w:t>
      </w:r>
      <w:r>
        <w:rPr>
          <w:rFonts w:ascii="Times New Roman" w:hAnsi="Times New Roman"/>
          <w:b w:val="0"/>
          <w:sz w:val="24"/>
        </w:rPr>
        <w:t>c4_tie_break</w:t>
      </w:r>
      <w:r>
        <w:rPr>
          <w:rFonts w:ascii="Times New Roman" w:hAnsi="Times New Roman"/>
          <w:b w:val="0"/>
          <w:sz w:val="24"/>
        </w:rPr>
        <w:t xml:space="preserve"> fusion rule that adds </w:t>
      </w:r>
      <w:r>
        <w:rPr>
          <w:rFonts w:ascii="Times New Roman" w:hAnsi="Times New Roman"/>
          <w:b/>
          <w:sz w:val="24"/>
        </w:rPr>
        <w:t>+5.96 example-F1 points</w:t>
      </w:r>
      <w:r>
        <w:rPr>
          <w:rFonts w:ascii="Times New Roman" w:hAnsi="Times New Roman"/>
          <w:b w:val="0"/>
          <w:sz w:val="24"/>
        </w:rPr>
        <w:t xml:space="preserve"> on the 1,509-response test split.</w:t>
      </w:r>
    </w:p>
    <w:p>
      <w:pPr>
        <w:spacing w:before="40" w:after="60" w:line="360" w:lineRule="auto"/>
        <w:ind w:left="454" w:hanging="227"/>
      </w:pPr>
      <w:r>
        <w:rPr>
          <w:rFonts w:ascii="Times New Roman" w:hAnsi="Times New Roman"/>
          <w:b w:val="0"/>
          <w:sz w:val="24"/>
        </w:rPr>
        <w:t>6. *</w:t>
      </w:r>
      <w:r>
        <w:rPr>
          <w:rFonts w:ascii="Times New Roman" w:hAnsi="Times New Roman"/>
          <w:b w:val="0"/>
          <w:i/>
          <w:sz w:val="24"/>
        </w:rPr>
        <w:t>Production Serving Artefact, Contract Safety Guards, Diagrams, and 147 Automated Tests (Layers 12–15 — `serving.py`, `tables.py`, `figures.py`, `latency_benchmark.py`, `uat_validation.py`, `arch_diagrams.py`, `tests/test_c4_</w:t>
      </w:r>
      <w:r>
        <w:rPr>
          <w:rFonts w:ascii="Times New Roman" w:hAnsi="Times New Roman"/>
          <w:b w:val="0"/>
          <w:sz w:val="24"/>
        </w:rPr>
        <w:t>.py`):**</w:t>
      </w:r>
    </w:p>
    <w:p>
      <w:pPr>
        <w:spacing w:before="40" w:after="60" w:line="360" w:lineRule="auto"/>
        <w:ind w:left="454" w:hanging="227"/>
      </w:pPr>
      <w:r>
        <w:rPr>
          <w:rFonts w:ascii="Times New Roman" w:hAnsi="Times New Roman"/>
          <w:b w:val="0"/>
          <w:sz w:val="24"/>
        </w:rPr>
        <w:t xml:space="preserve">• Built </w:t>
      </w:r>
      <w:r>
        <w:rPr>
          <w:rFonts w:ascii="Times New Roman" w:hAnsi="Times New Roman"/>
          <w:b w:val="0"/>
          <w:sz w:val="24"/>
        </w:rPr>
        <w:t>C4Attributor</w:t>
      </w:r>
      <w:r>
        <w:rPr>
          <w:rFonts w:ascii="Times New Roman" w:hAnsi="Times New Roman"/>
          <w:b w:val="0"/>
          <w:sz w:val="24"/>
        </w:rPr>
        <w:t xml:space="preserve"> and </w:t>
      </w:r>
      <w:r>
        <w:rPr>
          <w:rFonts w:ascii="Times New Roman" w:hAnsi="Times New Roman"/>
          <w:b w:val="0"/>
          <w:sz w:val="24"/>
        </w:rPr>
        <w:t>results/c4/c4_artifact.json</w:t>
      </w:r>
      <w:r>
        <w:rPr>
          <w:rFonts w:ascii="Times New Roman" w:hAnsi="Times New Roman"/>
          <w:b w:val="0"/>
          <w:sz w:val="24"/>
        </w:rPr>
        <w:t>, enforcing the three serving rules (</w:t>
      </w:r>
      <w:r>
        <w:rPr>
          <w:rFonts w:ascii="Times New Roman" w:hAnsi="Times New Roman"/>
          <w:b w:val="0"/>
          <w:sz w:val="24"/>
        </w:rPr>
        <w:t>model_version</w:t>
      </w:r>
      <w:r>
        <w:rPr>
          <w:rFonts w:ascii="Times New Roman" w:hAnsi="Times New Roman"/>
          <w:b w:val="0"/>
          <w:sz w:val="24"/>
        </w:rPr>
        <w:t xml:space="preserve"> preservation, forbidden-token filter on per-span strings, and OOD guarantee withdrawal compatibility), achieving 1.312 ms p50 latency (538.9 spans/s), 16 automated markdown tables (</w:t>
      </w:r>
      <w:r>
        <w:rPr>
          <w:rFonts w:ascii="Times New Roman" w:hAnsi="Times New Roman"/>
          <w:b w:val="0"/>
          <w:sz w:val="24"/>
        </w:rPr>
        <w:t>C4-1</w:t>
      </w:r>
      <w:r>
        <w:rPr>
          <w:rFonts w:ascii="Times New Roman" w:hAnsi="Times New Roman"/>
          <w:b w:val="0"/>
          <w:sz w:val="24"/>
        </w:rPr>
        <w:t xml:space="preserve"> to </w:t>
      </w:r>
      <w:r>
        <w:rPr>
          <w:rFonts w:ascii="Times New Roman" w:hAnsi="Times New Roman"/>
          <w:b w:val="0"/>
          <w:sz w:val="24"/>
        </w:rPr>
        <w:t>C4-16</w:t>
      </w:r>
      <w:r>
        <w:rPr>
          <w:rFonts w:ascii="Times New Roman" w:hAnsi="Times New Roman"/>
          <w:b w:val="0"/>
          <w:sz w:val="24"/>
        </w:rPr>
        <w:t>), 10 publication figures, and 147 passing pytest unit and contract tests.</w:t>
      </w:r>
    </w:p>
    <w:p>
      <w:pPr>
        <w:pStyle w:val="Heading2"/>
        <w:keepNext/>
        <w:spacing w:before="200" w:after="120" w:line="240" w:lineRule="auto"/>
      </w:pPr>
      <w:r>
        <w:rPr>
          <w:rFonts w:ascii="Times New Roman" w:hAnsi="Times New Roman"/>
          <w:b/>
          <w:color w:val="000000"/>
          <w:sz w:val="24"/>
        </w:rPr>
        <w:t>1.9 Thesis Structure</w:t>
      </w:r>
    </w:p>
    <w:p>
      <w:pPr>
        <w:spacing w:before="0" w:after="120" w:line="360" w:lineRule="auto"/>
        <w:jc w:val="both"/>
      </w:pPr>
      <w:r>
        <w:rPr>
          <w:rFonts w:ascii="Times New Roman" w:hAnsi="Times New Roman"/>
          <w:b w:val="0"/>
          <w:sz w:val="24"/>
        </w:rPr>
        <w:t>The remainder of this dissertation is organised into eight chapters, followed by references, a glossary, and two appendices:</w:t>
      </w:r>
    </w:p>
    <w:p>
      <w:pPr>
        <w:spacing w:before="40" w:after="60" w:line="360" w:lineRule="auto"/>
        <w:ind w:left="454" w:hanging="227"/>
      </w:pPr>
      <w:r>
        <w:rPr>
          <w:rFonts w:ascii="Times New Roman" w:hAnsi="Times New Roman"/>
          <w:b w:val="0"/>
          <w:sz w:val="24"/>
        </w:rPr>
        <w:t xml:space="preserve">• </w:t>
      </w:r>
      <w:r>
        <w:rPr>
          <w:rFonts w:ascii="Times New Roman" w:hAnsi="Times New Roman"/>
          <w:b/>
          <w:sz w:val="24"/>
        </w:rPr>
        <w:t>Chapter 2 (Literature Review and Related Work)</w:t>
      </w:r>
      <w:r>
        <w:rPr>
          <w:rFonts w:ascii="Times New Roman" w:hAnsi="Times New Roman"/>
          <w:b w:val="0"/>
          <w:sz w:val="24"/>
        </w:rPr>
        <w:t xml:space="preserve"> presents the systematic review methodology, theoretical foundations in transformer sequence tagging, post-hoc calibration, and split conformal prediction, a critical evaluation of related research and commercial tools, and a comparative gap synthesis matrix.</w:t>
      </w:r>
    </w:p>
    <w:p>
      <w:pPr>
        <w:spacing w:before="40" w:after="60" w:line="360" w:lineRule="auto"/>
        <w:ind w:left="454" w:hanging="227"/>
      </w:pPr>
      <w:r>
        <w:rPr>
          <w:rFonts w:ascii="Times New Roman" w:hAnsi="Times New Roman"/>
          <w:b w:val="0"/>
          <w:sz w:val="24"/>
        </w:rPr>
        <w:t xml:space="preserve">• </w:t>
      </w:r>
      <w:r>
        <w:rPr>
          <w:rFonts w:ascii="Times New Roman" w:hAnsi="Times New Roman"/>
          <w:b/>
          <w:sz w:val="24"/>
        </w:rPr>
        <w:t>Chapter 3 (Research Methodology)</w:t>
      </w:r>
      <w:r>
        <w:rPr>
          <w:rFonts w:ascii="Times New Roman" w:hAnsi="Times New Roman"/>
          <w:b w:val="0"/>
          <w:sz w:val="24"/>
        </w:rPr>
        <w:t xml:space="preserve"> details the 12-layer experimental research design, the frozen RAGTruth dataset splits, mathematical formulations for IDF containment, calibration, LAC/CRC conformal sets, no-evidence abstention, and C1×C2×C4 fusion, alongside bootstrap significance testing, ethical compliance, and reproducibility artefacts.</w:t>
      </w:r>
    </w:p>
    <w:p>
      <w:pPr>
        <w:spacing w:before="40" w:after="60" w:line="360" w:lineRule="auto"/>
        <w:ind w:left="454" w:hanging="227"/>
      </w:pPr>
      <w:r>
        <w:rPr>
          <w:rFonts w:ascii="Times New Roman" w:hAnsi="Times New Roman"/>
          <w:b w:val="0"/>
          <w:sz w:val="24"/>
        </w:rPr>
        <w:t xml:space="preserve">• </w:t>
      </w:r>
      <w:r>
        <w:rPr>
          <w:rFonts w:ascii="Times New Roman" w:hAnsi="Times New Roman"/>
          <w:b/>
          <w:sz w:val="24"/>
        </w:rPr>
        <w:t>Chapter 4 (Product and Solution Design)</w:t>
      </w:r>
      <w:r>
        <w:rPr>
          <w:rFonts w:ascii="Times New Roman" w:hAnsi="Times New Roman"/>
          <w:b w:val="0"/>
          <w:sz w:val="24"/>
        </w:rPr>
        <w:t xml:space="preserve"> specifies the functional and non-functional requirements, the four-stage TrustRAG system architecture (</w:t>
      </w:r>
      <w:r>
        <w:rPr>
          <w:rFonts w:ascii="Times New Roman" w:hAnsi="Times New Roman"/>
          <w:b/>
          <w:sz w:val="24"/>
        </w:rPr>
        <w:t>Figure 4.1</w:t>
      </w:r>
      <w:r>
        <w:rPr>
          <w:rFonts w:ascii="Times New Roman" w:hAnsi="Times New Roman"/>
          <w:b w:val="0"/>
          <w:sz w:val="24"/>
        </w:rPr>
        <w:t>), the internal Component 4 pipeline (</w:t>
      </w:r>
      <w:r>
        <w:rPr>
          <w:rFonts w:ascii="Times New Roman" w:hAnsi="Times New Roman"/>
          <w:b/>
          <w:sz w:val="24"/>
        </w:rPr>
        <w:t>Figure 4.2</w:t>
      </w:r>
      <w:r>
        <w:rPr>
          <w:rFonts w:ascii="Times New Roman" w:hAnsi="Times New Roman"/>
          <w:b w:val="0"/>
          <w:sz w:val="24"/>
        </w:rPr>
        <w:t>), design trade-offs, the frozen Pydantic data contract (</w:t>
      </w:r>
      <w:r>
        <w:rPr>
          <w:rFonts w:ascii="Times New Roman" w:hAnsi="Times New Roman"/>
          <w:b/>
          <w:sz w:val="24"/>
        </w:rPr>
        <w:t>Figure 4.3</w:t>
      </w:r>
      <w:r>
        <w:rPr>
          <w:rFonts w:ascii="Times New Roman" w:hAnsi="Times New Roman"/>
          <w:b w:val="0"/>
          <w:sz w:val="24"/>
        </w:rPr>
        <w:t>), core algorithms, and IEEE/ISO engineering standards.</w:t>
      </w:r>
    </w:p>
    <w:p>
      <w:pPr>
        <w:spacing w:before="40" w:after="60" w:line="360" w:lineRule="auto"/>
        <w:ind w:left="454" w:hanging="227"/>
      </w:pPr>
      <w:r>
        <w:rPr>
          <w:rFonts w:ascii="Times New Roman" w:hAnsi="Times New Roman"/>
          <w:b w:val="0"/>
          <w:sz w:val="24"/>
        </w:rPr>
        <w:t xml:space="preserve">• </w:t>
      </w:r>
      <w:r>
        <w:rPr>
          <w:rFonts w:ascii="Times New Roman" w:hAnsi="Times New Roman"/>
          <w:b/>
          <w:sz w:val="24"/>
        </w:rPr>
        <w:t>Chapter 5 (Implementation, Integration and Testing)</w:t>
      </w:r>
      <w:r>
        <w:rPr>
          <w:rFonts w:ascii="Times New Roman" w:hAnsi="Times New Roman"/>
          <w:b w:val="0"/>
          <w:sz w:val="24"/>
        </w:rPr>
        <w:t xml:space="preserve"> documents the software stack, module-by-module implementation of </w:t>
      </w:r>
      <w:r>
        <w:rPr>
          <w:rFonts w:ascii="Times New Roman" w:hAnsi="Times New Roman"/>
          <w:b w:val="0"/>
          <w:sz w:val="24"/>
        </w:rPr>
        <w:t>src/c4_attribution/</w:t>
      </w:r>
      <w:r>
        <w:rPr>
          <w:rFonts w:ascii="Times New Roman" w:hAnsi="Times New Roman"/>
          <w:b w:val="0"/>
          <w:sz w:val="24"/>
        </w:rPr>
        <w:t>, REST API and React UI integration, the five-level software testing strategy (</w:t>
      </w:r>
      <w:r>
        <w:rPr>
          <w:rFonts w:ascii="Times New Roman" w:hAnsi="Times New Roman"/>
          <w:b w:val="0"/>
          <w:sz w:val="24"/>
        </w:rPr>
        <w:t>147</w:t>
      </w:r>
      <w:r>
        <w:rPr>
          <w:rFonts w:ascii="Times New Roman" w:hAnsi="Times New Roman"/>
          <w:b w:val="0"/>
          <w:sz w:val="24"/>
        </w:rPr>
        <w:t xml:space="preserve"> C4 tests within </w:t>
      </w:r>
      <w:r>
        <w:rPr>
          <w:rFonts w:ascii="Times New Roman" w:hAnsi="Times New Roman"/>
          <w:b w:val="0"/>
          <w:sz w:val="24"/>
        </w:rPr>
        <w:t>861</w:t>
      </w:r>
      <w:r>
        <w:rPr>
          <w:rFonts w:ascii="Times New Roman" w:hAnsi="Times New Roman"/>
          <w:b w:val="0"/>
          <w:sz w:val="24"/>
        </w:rPr>
        <w:t xml:space="preserve"> total tests), and local/Docker deployment.</w:t>
      </w:r>
    </w:p>
    <w:p>
      <w:pPr>
        <w:spacing w:before="40" w:after="60" w:line="360" w:lineRule="auto"/>
        <w:ind w:left="454" w:hanging="227"/>
      </w:pPr>
      <w:r>
        <w:rPr>
          <w:rFonts w:ascii="Times New Roman" w:hAnsi="Times New Roman"/>
          <w:b w:val="0"/>
          <w:sz w:val="24"/>
        </w:rPr>
        <w:t xml:space="preserve">• </w:t>
      </w:r>
      <w:r>
        <w:rPr>
          <w:rFonts w:ascii="Times New Roman" w:hAnsi="Times New Roman"/>
          <w:b/>
          <w:sz w:val="24"/>
        </w:rPr>
        <w:t>Chapter 6 (Results and Validation)</w:t>
      </w:r>
      <w:r>
        <w:rPr>
          <w:rFonts w:ascii="Times New Roman" w:hAnsi="Times New Roman"/>
          <w:b w:val="0"/>
          <w:sz w:val="24"/>
        </w:rPr>
        <w:t xml:space="preserve"> reports the complete empirical findings across </w:t>
      </w:r>
      <w:r>
        <w:rPr>
          <w:rFonts w:ascii="Times New Roman" w:hAnsi="Times New Roman"/>
          <w:b/>
          <w:sz w:val="24"/>
        </w:rPr>
        <w:t>Tables `C4-1` to `C4-16`</w:t>
      </w:r>
      <w:r>
        <w:rPr>
          <w:rFonts w:ascii="Times New Roman" w:hAnsi="Times New Roman"/>
          <w:b w:val="0"/>
          <w:sz w:val="24"/>
        </w:rPr>
        <w:t xml:space="preserve"> and </w:t>
      </w:r>
      <w:r>
        <w:rPr>
          <w:rFonts w:ascii="Times New Roman" w:hAnsi="Times New Roman"/>
          <w:b/>
          <w:sz w:val="24"/>
        </w:rPr>
        <w:t>Figures 6.1 to 6.7</w:t>
      </w:r>
      <w:r>
        <w:rPr>
          <w:rFonts w:ascii="Times New Roman" w:hAnsi="Times New Roman"/>
          <w:b w:val="0"/>
          <w:sz w:val="24"/>
        </w:rPr>
        <w:t>, covering supervision audits, backend ablations, pre-filter ceilings, score calibration, conformal evidence sets, no-evidence abstention, cross-task transfer, latency/memory benchmarks (</w:t>
      </w:r>
      <w:r>
        <w:rPr>
          <w:rFonts w:ascii="Times New Roman" w:hAnsi="Times New Roman"/>
          <w:b w:val="0"/>
          <w:sz w:val="24"/>
        </w:rPr>
        <w:t>C4-15</w:t>
      </w:r>
      <w:r>
        <w:rPr>
          <w:rFonts w:ascii="Times New Roman" w:hAnsi="Times New Roman"/>
          <w:b w:val="0"/>
          <w:sz w:val="24"/>
        </w:rPr>
        <w:t>), UAT and blind human validation (</w:t>
      </w:r>
      <w:r>
        <w:rPr>
          <w:rFonts w:ascii="Times New Roman" w:hAnsi="Times New Roman"/>
          <w:b w:val="0"/>
          <w:sz w:val="24"/>
        </w:rPr>
        <w:t>C4-16</w:t>
      </w:r>
      <w:r>
        <w:rPr>
          <w:rFonts w:ascii="Times New Roman" w:hAnsi="Times New Roman"/>
          <w:b w:val="0"/>
          <w:sz w:val="24"/>
        </w:rPr>
        <w:t>), and multi-component fusion (</w:t>
      </w:r>
      <w:r>
        <w:rPr>
          <w:rFonts w:ascii="Times New Roman" w:hAnsi="Times New Roman"/>
          <w:b w:val="0"/>
          <w:sz w:val="24"/>
        </w:rPr>
        <w:t>C4-14</w:t>
      </w:r>
      <w:r>
        <w:rPr>
          <w:rFonts w:ascii="Times New Roman" w:hAnsi="Times New Roman"/>
          <w:b w:val="0"/>
          <w:sz w:val="24"/>
        </w:rPr>
        <w:t>).</w:t>
      </w:r>
    </w:p>
    <w:p>
      <w:pPr>
        <w:spacing w:before="40" w:after="60" w:line="360" w:lineRule="auto"/>
        <w:ind w:left="454" w:hanging="227"/>
      </w:pPr>
      <w:r>
        <w:rPr>
          <w:rFonts w:ascii="Times New Roman" w:hAnsi="Times New Roman"/>
          <w:b w:val="0"/>
          <w:sz w:val="24"/>
        </w:rPr>
        <w:t xml:space="preserve">• </w:t>
      </w:r>
      <w:r>
        <w:rPr>
          <w:rFonts w:ascii="Times New Roman" w:hAnsi="Times New Roman"/>
          <w:b/>
          <w:sz w:val="24"/>
        </w:rPr>
        <w:t>Chapter 7 (Discussion)</w:t>
      </w:r>
      <w:r>
        <w:rPr>
          <w:rFonts w:ascii="Times New Roman" w:hAnsi="Times New Roman"/>
          <w:b w:val="0"/>
          <w:sz w:val="24"/>
        </w:rPr>
        <w:t xml:space="preserve"> interprets the four major scientific findings of Component 4, contrasts our results with published literature, and examines threats to internal, external, and construct validity.</w:t>
      </w:r>
    </w:p>
    <w:p>
      <w:pPr>
        <w:spacing w:before="40" w:after="60" w:line="360" w:lineRule="auto"/>
        <w:ind w:left="454" w:hanging="227"/>
      </w:pPr>
      <w:r>
        <w:rPr>
          <w:rFonts w:ascii="Times New Roman" w:hAnsi="Times New Roman"/>
          <w:b w:val="0"/>
          <w:sz w:val="24"/>
        </w:rPr>
        <w:t xml:space="preserve">• </w:t>
      </w:r>
      <w:r>
        <w:rPr>
          <w:rFonts w:ascii="Times New Roman" w:hAnsi="Times New Roman"/>
          <w:b/>
          <w:sz w:val="24"/>
        </w:rPr>
        <w:t>Chapter 8 (Commercialisation and Sustainability)</w:t>
      </w:r>
      <w:r>
        <w:rPr>
          <w:rFonts w:ascii="Times New Roman" w:hAnsi="Times New Roman"/>
          <w:b w:val="0"/>
          <w:sz w:val="24"/>
        </w:rPr>
        <w:t xml:space="preserve"> analyses the target market, competitive positioning, open-core business model, intellectual property, EU AI Act compliance, and alignment with UN Sustainable Development Goals (SDGs 3, 4, 9, and 16).</w:t>
      </w:r>
    </w:p>
    <w:p>
      <w:pPr>
        <w:spacing w:before="40" w:after="60" w:line="360" w:lineRule="auto"/>
        <w:ind w:left="454" w:hanging="227"/>
      </w:pPr>
      <w:r>
        <w:rPr>
          <w:rFonts w:ascii="Times New Roman" w:hAnsi="Times New Roman"/>
          <w:b w:val="0"/>
          <w:sz w:val="24"/>
        </w:rPr>
        <w:t xml:space="preserve">• </w:t>
      </w:r>
      <w:r>
        <w:rPr>
          <w:rFonts w:ascii="Times New Roman" w:hAnsi="Times New Roman"/>
          <w:b/>
          <w:sz w:val="24"/>
        </w:rPr>
        <w:t>Chapter 9 (Conclusion and Future Directions)</w:t>
      </w:r>
      <w:r>
        <w:rPr>
          <w:rFonts w:ascii="Times New Roman" w:hAnsi="Times New Roman"/>
          <w:b w:val="0"/>
          <w:sz w:val="24"/>
        </w:rPr>
        <w:t xml:space="preserve"> synthesises the conclusions, maps each objective to its verified quantitative outcome, and outlines four concrete directions for future research.</w:t>
      </w:r>
    </w:p>
    <w:p>
      <w:r>
        <w:br w:type="page"/>
      </w:r>
    </w:p>
    <w:p>
      <w:pPr>
        <w:pStyle w:val="Heading1"/>
        <w:keepNext/>
        <w:spacing w:before="240" w:after="240" w:line="240" w:lineRule="auto"/>
      </w:pPr>
      <w:r>
        <w:rPr>
          <w:rFonts w:ascii="Times New Roman" w:hAnsi="Times New Roman"/>
          <w:b/>
          <w:color w:val="000000"/>
          <w:sz w:val="28"/>
        </w:rPr>
        <w:t>2 LITERATURE REVIEW AND RELATED WORK</w:t>
      </w:r>
    </w:p>
    <w:p>
      <w:pPr>
        <w:pStyle w:val="Heading2"/>
        <w:keepNext/>
        <w:spacing w:before="200" w:after="120" w:line="240" w:lineRule="auto"/>
      </w:pPr>
      <w:r>
        <w:rPr>
          <w:rFonts w:ascii="Times New Roman" w:hAnsi="Times New Roman"/>
          <w:b/>
          <w:color w:val="000000"/>
          <w:sz w:val="24"/>
        </w:rPr>
        <w:t>2.1 Review Method and Scope</w:t>
      </w:r>
    </w:p>
    <w:p>
      <w:pPr>
        <w:spacing w:before="0" w:after="120" w:line="360" w:lineRule="auto"/>
        <w:jc w:val="both"/>
      </w:pPr>
      <w:r>
        <w:rPr>
          <w:rFonts w:ascii="Times New Roman" w:hAnsi="Times New Roman"/>
          <w:b w:val="0"/>
          <w:sz w:val="24"/>
        </w:rPr>
        <w:t>To establish a rigorous theoretical and empirical foundation for Component 4, a structured literature review was conducted following Kitchenham and Charters' guidelines for systematic reviews in software engineering and machine learning [20]. The review focused on five intersecting research themes: (1) taxonomy and benchmarks of hallucinations in Retrieval-Augmented Generation; (2) span-level hallucination detection; (3) post-hoc citation and evidence attribution in grounded generation; (4) probability calibration and split conformal prediction for NLP; and (5) selective abstention and unanswerability in reading comprehension.</w:t>
      </w:r>
    </w:p>
    <w:p>
      <w:pPr>
        <w:pStyle w:val="Heading3"/>
        <w:keepNext/>
        <w:spacing w:before="160" w:after="80" w:line="240" w:lineRule="auto"/>
      </w:pPr>
      <w:r>
        <w:rPr>
          <w:rFonts w:ascii="Times New Roman" w:hAnsi="Times New Roman"/>
          <w:b/>
          <w:color w:val="000000"/>
          <w:sz w:val="24"/>
        </w:rPr>
        <w:t>2.1.1 Databases, search strings, and selection criteria</w:t>
      </w:r>
    </w:p>
    <w:p>
      <w:pPr>
        <w:spacing w:before="0" w:after="120" w:line="360" w:lineRule="auto"/>
        <w:jc w:val="both"/>
      </w:pPr>
      <w:r>
        <w:rPr>
          <w:rFonts w:ascii="Times New Roman" w:hAnsi="Times New Roman"/>
          <w:b w:val="0"/>
          <w:sz w:val="24"/>
        </w:rPr>
        <w:t xml:space="preserve">Literature searches were executed across </w:t>
      </w:r>
      <w:r>
        <w:rPr>
          <w:rFonts w:ascii="Times New Roman" w:hAnsi="Times New Roman"/>
          <w:b/>
          <w:sz w:val="24"/>
        </w:rPr>
        <w:t>ACL Anthology</w:t>
      </w:r>
      <w:r>
        <w:rPr>
          <w:rFonts w:ascii="Times New Roman" w:hAnsi="Times New Roman"/>
          <w:b w:val="0"/>
          <w:sz w:val="24"/>
        </w:rPr>
        <w:t xml:space="preserve">, </w:t>
      </w:r>
      <w:r>
        <w:rPr>
          <w:rFonts w:ascii="Times New Roman" w:hAnsi="Times New Roman"/>
          <w:b/>
          <w:sz w:val="24"/>
        </w:rPr>
        <w:t>IEEE Xplore</w:t>
      </w:r>
      <w:r>
        <w:rPr>
          <w:rFonts w:ascii="Times New Roman" w:hAnsi="Times New Roman"/>
          <w:b w:val="0"/>
          <w:sz w:val="24"/>
        </w:rPr>
        <w:t xml:space="preserve">, </w:t>
      </w:r>
      <w:r>
        <w:rPr>
          <w:rFonts w:ascii="Times New Roman" w:hAnsi="Times New Roman"/>
          <w:b/>
          <w:sz w:val="24"/>
        </w:rPr>
        <w:t>ACM Digital Library</w:t>
      </w:r>
      <w:r>
        <w:rPr>
          <w:rFonts w:ascii="Times New Roman" w:hAnsi="Times New Roman"/>
          <w:b w:val="0"/>
          <w:sz w:val="24"/>
        </w:rPr>
        <w:t xml:space="preserve">, </w:t>
      </w:r>
      <w:r>
        <w:rPr>
          <w:rFonts w:ascii="Times New Roman" w:hAnsi="Times New Roman"/>
          <w:b/>
          <w:sz w:val="24"/>
        </w:rPr>
        <w:t>arXiv (cs.CL, cs.AI, cs.LG, stat.ML)</w:t>
      </w:r>
      <w:r>
        <w:rPr>
          <w:rFonts w:ascii="Times New Roman" w:hAnsi="Times New Roman"/>
          <w:b w:val="0"/>
          <w:sz w:val="24"/>
        </w:rPr>
        <w:t xml:space="preserve">, and </w:t>
      </w:r>
      <w:r>
        <w:rPr>
          <w:rFonts w:ascii="Times New Roman" w:hAnsi="Times New Roman"/>
          <w:b/>
          <w:sz w:val="24"/>
        </w:rPr>
        <w:t>Google Scholar</w:t>
      </w:r>
      <w:r>
        <w:rPr>
          <w:rFonts w:ascii="Times New Roman" w:hAnsi="Times New Roman"/>
          <w:b w:val="0"/>
          <w:sz w:val="24"/>
        </w:rPr>
        <w:t xml:space="preserve"> covering publications from January 2017 to October 2026 (with foundational statistical references such as Platt [21] and Vovk et al. [10] included for mathematical completeness). Table 2.1 summarises the structured boolean search strings, target repositories, and inclusion/exclusion criteria.</w:t>
      </w:r>
    </w:p>
    <w:p>
      <w:pPr>
        <w:pStyle w:val="Caption"/>
        <w:keepNext/>
        <w:spacing w:before="160" w:after="80" w:line="240" w:lineRule="auto"/>
        <w:jc w:val="center"/>
      </w:pPr>
      <w:r>
        <w:rPr>
          <w:rFonts w:ascii="Times New Roman" w:hAnsi="Times New Roman"/>
          <w:b w:val="0"/>
          <w:sz w:val="22"/>
        </w:rPr>
        <w:t>Table 2.1: Systematic Literature Search Strings, Databases, and Inclusion/Exclusion Criteria.</w:t>
      </w:r>
    </w:p>
    <w:tbl>
      <w:tblPr>
        <w:tblStyle w:val="TableGrid"/>
        <w:tblW w:type="auto" w:w="0"/>
        <w:jc w:val="center"/>
        <w:tblLook w:firstColumn="1" w:firstRow="1" w:lastColumn="0" w:lastRow="0" w:noHBand="0" w:noVBand="1" w:val="04A0"/>
      </w:tblPr>
      <w:tblGrid>
        <w:gridCol w:w="1644"/>
        <w:gridCol w:w="1644"/>
        <w:gridCol w:w="1644"/>
        <w:gridCol w:w="1644"/>
        <w:gridCol w:w="1644"/>
      </w:tblGrid>
      <w:tr>
        <w:tc>
          <w:tcPr>
            <w:tcW w:type="dxa" w:w="1644"/>
            <w:vAlign w:val="center"/>
            <w:tcMar>
              <w:top w:w="50" w:type="dxa"/>
              <w:bottom w:w="50" w:type="dxa"/>
              <w:left w:w="80" w:type="dxa"/>
              <w:right w:w="80" w:type="dxa"/>
            </w:tcMar>
            <w:shd w:fill="EDEDED"/>
          </w:tcPr>
          <w:p>
            <w:pPr>
              <w:spacing w:before="20" w:after="20" w:line="240" w:lineRule="auto"/>
            </w:pPr>
            <w:r>
              <w:rPr>
                <w:rFonts w:ascii="Times New Roman" w:hAnsi="Times New Roman"/>
                <w:b/>
                <w:sz w:val="19"/>
              </w:rPr>
              <w:t>Research Theme</w:t>
            </w:r>
          </w:p>
        </w:tc>
        <w:tc>
          <w:tcPr>
            <w:tcW w:type="dxa" w:w="1644"/>
            <w:vAlign w:val="center"/>
            <w:tcMar>
              <w:top w:w="50" w:type="dxa"/>
              <w:bottom w:w="50" w:type="dxa"/>
              <w:left w:w="80" w:type="dxa"/>
              <w:right w:w="80" w:type="dxa"/>
            </w:tcMar>
            <w:shd w:fill="EDEDED"/>
          </w:tcPr>
          <w:p>
            <w:pPr>
              <w:spacing w:before="20" w:after="20" w:line="240" w:lineRule="auto"/>
            </w:pPr>
            <w:r>
              <w:rPr>
                <w:rFonts w:ascii="Times New Roman" w:hAnsi="Times New Roman"/>
                <w:b/>
                <w:sz w:val="19"/>
              </w:rPr>
              <w:t>Boolean Search String</w:t>
            </w:r>
          </w:p>
        </w:tc>
        <w:tc>
          <w:tcPr>
            <w:tcW w:type="dxa" w:w="1644"/>
            <w:vAlign w:val="center"/>
            <w:tcMar>
              <w:top w:w="50" w:type="dxa"/>
              <w:bottom w:w="50" w:type="dxa"/>
              <w:left w:w="80" w:type="dxa"/>
              <w:right w:w="80" w:type="dxa"/>
            </w:tcMar>
            <w:shd w:fill="EDEDED"/>
          </w:tcPr>
          <w:p>
            <w:pPr>
              <w:spacing w:before="20" w:after="20" w:line="240" w:lineRule="auto"/>
            </w:pPr>
            <w:r>
              <w:rPr>
                <w:rFonts w:ascii="Times New Roman" w:hAnsi="Times New Roman"/>
                <w:b/>
                <w:sz w:val="19"/>
              </w:rPr>
              <w:t>Primary Databases</w:t>
            </w:r>
          </w:p>
        </w:tc>
        <w:tc>
          <w:tcPr>
            <w:tcW w:type="dxa" w:w="1644"/>
            <w:vAlign w:val="center"/>
            <w:tcMar>
              <w:top w:w="50" w:type="dxa"/>
              <w:bottom w:w="50" w:type="dxa"/>
              <w:left w:w="80" w:type="dxa"/>
              <w:right w:w="80" w:type="dxa"/>
            </w:tcMar>
            <w:shd w:fill="EDEDED"/>
          </w:tcPr>
          <w:p>
            <w:pPr>
              <w:spacing w:before="20" w:after="20" w:line="240" w:lineRule="auto"/>
            </w:pPr>
            <w:r>
              <w:rPr>
                <w:rFonts w:ascii="Times New Roman" w:hAnsi="Times New Roman"/>
                <w:b/>
                <w:sz w:val="19"/>
              </w:rPr>
              <w:t>Inclusion Criteria</w:t>
            </w:r>
          </w:p>
        </w:tc>
        <w:tc>
          <w:tcPr>
            <w:tcW w:type="dxa" w:w="1644"/>
            <w:vAlign w:val="center"/>
            <w:tcMar>
              <w:top w:w="50" w:type="dxa"/>
              <w:bottom w:w="50" w:type="dxa"/>
              <w:left w:w="80" w:type="dxa"/>
              <w:right w:w="80" w:type="dxa"/>
            </w:tcMar>
            <w:shd w:fill="EDEDED"/>
          </w:tcPr>
          <w:p>
            <w:pPr>
              <w:spacing w:before="20" w:after="20" w:line="240" w:lineRule="auto"/>
            </w:pPr>
            <w:r>
              <w:rPr>
                <w:rFonts w:ascii="Times New Roman" w:hAnsi="Times New Roman"/>
                <w:b/>
                <w:sz w:val="19"/>
              </w:rPr>
              <w:t>Exclusion Criteria</w:t>
            </w:r>
          </w:p>
        </w:tc>
      </w:tr>
      <w:tr>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sz w:val="19"/>
              </w:rPr>
              <w:t>1. RAG Hallucination Benchmarks &amp; Taxonomy</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("Retrieval-Augmented Generation" OR "RAG") AND ("hallucination" OR "faithfulness") AND ("span-level" OR "benchmark" OR "RAGTruth" OR "RAGBench")</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ACL Anthology, arXiv, ACM DL</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Peer-reviewed or high-impact benchmark papers defining intrinsic/extrinsic or conflict/baseless RAG hallucinations.</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Purely parametric (closed-book) trivia QA studies without retrieved context.</w:t>
            </w:r>
          </w:p>
        </w:tc>
      </w:tr>
      <w:tr>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sz w:val="19"/>
              </w:rPr>
              <w:t>2. Evidence Attribution &amp; Citation Grounding</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("evidence attribution" OR "citation generation" OR "source grounding" OR "ALCE") AND ("large language model" OR "NLI" OR "entailment")</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ACL Anthology, EMNLP, TACL, IEEE Xplore</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Studies aligning generated claims or spans to supporting/contradicting source sentences.</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Gradient-based token saliency maps that do not index into retrieved documents.</w:t>
            </w:r>
          </w:p>
        </w:tc>
      </w:tr>
      <w:tr>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sz w:val="19"/>
              </w:rPr>
              <w:t>3. Conformal Prediction &amp; Risk Control in NLP</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("conformal prediction" OR "conformal risk control" OR "prediction sets" OR "LAC") AND ("natural language processing" OR "question answering" OR "hallucination")</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JMLR, NeurIPS, ICML, TACL, arXiv</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Papers deriving finite-sample coverage bounds (1 - α) or risk bounds for set-valued NLP predictors.</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Heuristic top-k retrieval studies lacking distribution-free coverage guarantees.</w:t>
            </w:r>
          </w:p>
        </w:tc>
      </w:tr>
      <w:tr>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sz w:val="19"/>
              </w:rPr>
              <w:t>4. Selective Abstention &amp; Unanswerability</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("selective prediction" OR "abstention" OR "no evidence" OR "unanswerable") AND ("reading comprehension" OR "fact verification" OR "FEVER" OR "SQuAD 2.0")</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ACL Anthology, AAAI, TACL</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 xml:space="preserve">Works formulating </w:t>
            </w:r>
            <w:r>
              <w:rPr>
                <w:rFonts w:ascii="Times New Roman" w:hAnsi="Times New Roman"/>
                <w:b w:val="0"/>
                <w:sz w:val="19"/>
              </w:rPr>
              <w:t>NOT ENOUGH INFO</w:t>
            </w:r>
            <w:r>
              <w:rPr>
                <w:rFonts w:ascii="Times New Roman" w:hAnsi="Times New Roman"/>
                <w:b w:val="0"/>
                <w:sz w:val="19"/>
              </w:rPr>
              <w:t xml:space="preserve"> or no-evidence abstention thresholds on retrieved passages.</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Refusal training for safety/toxicity unrelated to factual context sufficiency.</w:t>
            </w:r>
          </w:p>
        </w:tc>
      </w:tr>
    </w:tbl>
    <w:p>
      <w:pPr>
        <w:spacing w:before="0" w:after="80"/>
      </w:pPr>
    </w:p>
    <w:p>
      <w:pPr>
        <w:spacing w:before="0" w:after="120" w:line="360" w:lineRule="auto"/>
        <w:jc w:val="both"/>
      </w:pPr>
      <w:r>
        <w:rPr>
          <w:rFonts w:ascii="Times New Roman" w:hAnsi="Times New Roman"/>
          <w:b w:val="0"/>
          <w:sz w:val="24"/>
        </w:rPr>
        <w:t xml:space="preserve">From an initial pool of 218 candidate papers retrieved across the four queries, title and abstract screening removed 124 duplicates and out-of-scope closed-book studies. Full-text assessment of the remaining 94 articles yielded </w:t>
      </w:r>
      <w:r>
        <w:rPr>
          <w:rFonts w:ascii="Times New Roman" w:hAnsi="Times New Roman"/>
          <w:b/>
          <w:sz w:val="24"/>
        </w:rPr>
        <w:t>45 core references</w:t>
      </w:r>
      <w:r>
        <w:rPr>
          <w:rFonts w:ascii="Times New Roman" w:hAnsi="Times New Roman"/>
          <w:b w:val="0"/>
          <w:sz w:val="24"/>
        </w:rPr>
        <w:t xml:space="preserve"> synthesised in this chapter and listed in the References section.</w:t>
      </w:r>
    </w:p>
    <w:p>
      <w:pPr>
        <w:pStyle w:val="Heading2"/>
        <w:keepNext/>
        <w:spacing w:before="200" w:after="120" w:line="240" w:lineRule="auto"/>
      </w:pPr>
      <w:r>
        <w:rPr>
          <w:rFonts w:ascii="Times New Roman" w:hAnsi="Times New Roman"/>
          <w:b/>
          <w:color w:val="000000"/>
          <w:sz w:val="24"/>
        </w:rPr>
        <w:t>2.2 Domain and Theoretical Foundations</w:t>
      </w:r>
    </w:p>
    <w:p>
      <w:pPr>
        <w:pStyle w:val="Heading3"/>
        <w:keepNext/>
        <w:spacing w:before="160" w:after="80" w:line="240" w:lineRule="auto"/>
      </w:pPr>
      <w:r>
        <w:rPr>
          <w:rFonts w:ascii="Times New Roman" w:hAnsi="Times New Roman"/>
          <w:b/>
          <w:color w:val="000000"/>
          <w:sz w:val="24"/>
        </w:rPr>
        <w:t>2.2.1 Retrieval-augmented generation and the anatomy of context failures</w:t>
      </w:r>
    </w:p>
    <w:p>
      <w:pPr>
        <w:spacing w:before="0" w:after="120" w:line="360" w:lineRule="auto"/>
        <w:jc w:val="both"/>
      </w:pPr>
      <w:r>
        <w:rPr>
          <w:rFonts w:ascii="Times New Roman" w:hAnsi="Times New Roman"/>
          <w:b w:val="0"/>
          <w:sz w:val="24"/>
        </w:rPr>
        <w:t>In the formal RAG framework introduced by Lewis et al. [3], given a user query q and a corpus D, a retriever selects a subset of passages D ⊂ D, and a generator p_θ(y \mid q, D) produces a response y. While conditioning on D anchors the generator in external text, Ji et al. [1] and Huang et al. [2] classify the resulting generation errors along two orthogonal axes:</w:t>
      </w:r>
    </w:p>
    <w:p>
      <w:pPr>
        <w:spacing w:before="40" w:after="60" w:line="360" w:lineRule="auto"/>
        <w:ind w:left="454" w:hanging="227"/>
      </w:pPr>
      <w:r>
        <w:rPr>
          <w:rFonts w:ascii="Times New Roman" w:hAnsi="Times New Roman"/>
          <w:b w:val="0"/>
          <w:sz w:val="24"/>
        </w:rPr>
        <w:t xml:space="preserve">• </w:t>
      </w:r>
      <w:r>
        <w:rPr>
          <w:rFonts w:ascii="Times New Roman" w:hAnsi="Times New Roman"/>
          <w:b/>
          <w:sz w:val="24"/>
        </w:rPr>
        <w:t>Intrinsic Hallucinations (Context Conflicts):</w:t>
      </w:r>
      <w:r>
        <w:rPr>
          <w:rFonts w:ascii="Times New Roman" w:hAnsi="Times New Roman"/>
          <w:b w:val="0"/>
          <w:sz w:val="24"/>
        </w:rPr>
        <w:t xml:space="preserve"> The generated span s_i ⊂ y directly contradicts facts stated in D. In RAGTruth [4], these are subdivided into </w:t>
      </w:r>
      <w:r>
        <w:rPr>
          <w:rFonts w:ascii="Times New Roman" w:hAnsi="Times New Roman"/>
          <w:b w:val="0"/>
          <w:i/>
          <w:sz w:val="24"/>
        </w:rPr>
        <w:t>Evident Conflict</w:t>
      </w:r>
      <w:r>
        <w:rPr>
          <w:rFonts w:ascii="Times New Roman" w:hAnsi="Times New Roman"/>
          <w:b w:val="0"/>
          <w:sz w:val="24"/>
        </w:rPr>
        <w:t xml:space="preserve"> (direct negation, numerical distortion, or entity swap) and </w:t>
      </w:r>
      <w:r>
        <w:rPr>
          <w:rFonts w:ascii="Times New Roman" w:hAnsi="Times New Roman"/>
          <w:b w:val="0"/>
          <w:i/>
          <w:sz w:val="24"/>
        </w:rPr>
        <w:t>Subtle Conflict</w:t>
      </w:r>
      <w:r>
        <w:rPr>
          <w:rFonts w:ascii="Times New Roman" w:hAnsi="Times New Roman"/>
          <w:b w:val="0"/>
          <w:sz w:val="24"/>
        </w:rPr>
        <w:t xml:space="preserve"> (nuanced semantic shift, modality distortion, or pragmatic misrepresentation).</w:t>
      </w:r>
    </w:p>
    <w:p>
      <w:pPr>
        <w:spacing w:before="40" w:after="60" w:line="360" w:lineRule="auto"/>
        <w:ind w:left="454" w:hanging="227"/>
      </w:pPr>
      <w:r>
        <w:rPr>
          <w:rFonts w:ascii="Times New Roman" w:hAnsi="Times New Roman"/>
          <w:b w:val="0"/>
          <w:sz w:val="24"/>
        </w:rPr>
        <w:t xml:space="preserve">• </w:t>
      </w:r>
      <w:r>
        <w:rPr>
          <w:rFonts w:ascii="Times New Roman" w:hAnsi="Times New Roman"/>
          <w:b/>
          <w:sz w:val="24"/>
        </w:rPr>
        <w:t>Extrinsic Hallucinations (Baseless Information):</w:t>
      </w:r>
      <w:r>
        <w:rPr>
          <w:rFonts w:ascii="Times New Roman" w:hAnsi="Times New Roman"/>
          <w:b w:val="0"/>
          <w:sz w:val="24"/>
        </w:rPr>
        <w:t xml:space="preserve"> The generated span s_i ⊂ y introduces claims that are neither supported nor contradicted by D. In RAGTruth [4], these are subdivided into </w:t>
      </w:r>
      <w:r>
        <w:rPr>
          <w:rFonts w:ascii="Times New Roman" w:hAnsi="Times New Roman"/>
          <w:b w:val="0"/>
          <w:i/>
          <w:sz w:val="24"/>
        </w:rPr>
        <w:t>Evident Baseless Info</w:t>
      </w:r>
      <w:r>
        <w:rPr>
          <w:rFonts w:ascii="Times New Roman" w:hAnsi="Times New Roman"/>
          <w:b w:val="0"/>
          <w:sz w:val="24"/>
        </w:rPr>
        <w:t xml:space="preserve"> (fabricated clauses or unsupported specifics) and </w:t>
      </w:r>
      <w:r>
        <w:rPr>
          <w:rFonts w:ascii="Times New Roman" w:hAnsi="Times New Roman"/>
          <w:b w:val="0"/>
          <w:i/>
          <w:sz w:val="24"/>
        </w:rPr>
        <w:t>Subtle Baseless Info</w:t>
      </w:r>
      <w:r>
        <w:rPr>
          <w:rFonts w:ascii="Times New Roman" w:hAnsi="Times New Roman"/>
          <w:b w:val="0"/>
          <w:sz w:val="24"/>
        </w:rPr>
        <w:t xml:space="preserve"> (plausible common-sense elaborations or world knowledge absent from D, including spans marked </w:t>
      </w:r>
      <w:r>
        <w:rPr>
          <w:rFonts w:ascii="Times New Roman" w:hAnsi="Times New Roman"/>
          <w:b w:val="0"/>
          <w:sz w:val="24"/>
        </w:rPr>
        <w:t>implicit_true = True</w:t>
      </w:r>
      <w:r>
        <w:rPr>
          <w:rFonts w:ascii="Times New Roman" w:hAnsi="Times New Roman"/>
          <w:b w:val="0"/>
          <w:sz w:val="24"/>
        </w:rPr>
        <w:t>).</w:t>
      </w:r>
    </w:p>
    <w:p>
      <w:pPr>
        <w:spacing w:before="0" w:after="120" w:line="360" w:lineRule="auto"/>
        <w:jc w:val="both"/>
      </w:pPr>
      <w:r>
        <w:rPr>
          <w:rFonts w:ascii="Times New Roman" w:hAnsi="Times New Roman"/>
          <w:b w:val="0"/>
          <w:sz w:val="24"/>
        </w:rPr>
        <w:t xml:space="preserve">This distinction has a profound theoretical consequence for </w:t>
      </w:r>
      <w:r>
        <w:rPr>
          <w:rFonts w:ascii="Times New Roman" w:hAnsi="Times New Roman"/>
          <w:b/>
          <w:sz w:val="24"/>
        </w:rPr>
        <w:t>Component 4</w:t>
      </w:r>
      <w:r>
        <w:rPr>
          <w:rFonts w:ascii="Times New Roman" w:hAnsi="Times New Roman"/>
          <w:b w:val="0"/>
          <w:sz w:val="24"/>
        </w:rPr>
        <w:t xml:space="preserve">: for an </w:t>
      </w:r>
      <w:r>
        <w:rPr>
          <w:rFonts w:ascii="Times New Roman" w:hAnsi="Times New Roman"/>
          <w:b w:val="0"/>
          <w:i/>
          <w:sz w:val="24"/>
        </w:rPr>
        <w:t>Intrinsic Conflict</w:t>
      </w:r>
      <w:r>
        <w:rPr>
          <w:rFonts w:ascii="Times New Roman" w:hAnsi="Times New Roman"/>
          <w:b w:val="0"/>
          <w:sz w:val="24"/>
        </w:rPr>
        <w:t xml:space="preserve">, a true evidence sentence c_{j_{gold}} ∈ D exists (the sentence that the model contradicted), so attribution is a </w:t>
      </w:r>
      <w:r>
        <w:rPr>
          <w:rFonts w:ascii="Times New Roman" w:hAnsi="Times New Roman"/>
          <w:b/>
          <w:sz w:val="24"/>
        </w:rPr>
        <w:t>sentence localisation problem</w:t>
      </w:r>
      <w:r>
        <w:rPr>
          <w:rFonts w:ascii="Times New Roman" w:hAnsi="Times New Roman"/>
          <w:b w:val="0"/>
          <w:sz w:val="24"/>
        </w:rPr>
        <w:t xml:space="preserve">. For an </w:t>
      </w:r>
      <w:r>
        <w:rPr>
          <w:rFonts w:ascii="Times New Roman" w:hAnsi="Times New Roman"/>
          <w:b w:val="0"/>
          <w:i/>
          <w:sz w:val="24"/>
        </w:rPr>
        <w:t>Extrinsic Baseless</w:t>
      </w:r>
      <w:r>
        <w:rPr>
          <w:rFonts w:ascii="Times New Roman" w:hAnsi="Times New Roman"/>
          <w:b w:val="0"/>
          <w:sz w:val="24"/>
        </w:rPr>
        <w:t xml:space="preserve"> span, j_{gold} = \varnothing (no sentence in D settles the claim), so attribution becomes a </w:t>
      </w:r>
      <w:r>
        <w:rPr>
          <w:rFonts w:ascii="Times New Roman" w:hAnsi="Times New Roman"/>
          <w:b/>
          <w:sz w:val="24"/>
        </w:rPr>
        <w:t>selective abstention problem</w:t>
      </w:r>
      <w:r>
        <w:rPr>
          <w:rFonts w:ascii="Times New Roman" w:hAnsi="Times New Roman"/>
          <w:b w:val="0"/>
          <w:sz w:val="24"/>
        </w:rPr>
        <w:t>. Any attribution architecture that conflates these two regimes—by forcing every flagged span to point to a context sentence—violates the underlying data-generating process.</w:t>
      </w:r>
    </w:p>
    <w:p>
      <w:pPr>
        <w:pStyle w:val="Heading3"/>
        <w:keepNext/>
        <w:spacing w:before="160" w:after="80" w:line="240" w:lineRule="auto"/>
      </w:pPr>
      <w:r>
        <w:rPr>
          <w:rFonts w:ascii="Times New Roman" w:hAnsi="Times New Roman"/>
          <w:b/>
          <w:color w:val="000000"/>
          <w:sz w:val="24"/>
        </w:rPr>
        <w:t>2.2.2 Lexical vs. neural cross-encoder scoring for sentence alignment</w:t>
      </w:r>
    </w:p>
    <w:p>
      <w:pPr>
        <w:spacing w:before="0" w:after="120" w:line="360" w:lineRule="auto"/>
        <w:jc w:val="both"/>
      </w:pPr>
      <w:r>
        <w:rPr>
          <w:rFonts w:ascii="Times New Roman" w:hAnsi="Times New Roman"/>
          <w:b w:val="0"/>
          <w:sz w:val="24"/>
        </w:rPr>
        <w:t>Given a candidate span s_i (or its enclosing response sentence h(s_i)) and a pool of context sentences D = (c_1, \dots, c_m), sentence attribution requires a scoring function f(s_i, c_j) ∈ ℝ. Three primary families of scoring functions exist in the information retrieval and NLP literature:</w:t>
      </w:r>
    </w:p>
    <w:p>
      <w:pPr>
        <w:spacing w:before="40" w:after="60" w:line="360" w:lineRule="auto"/>
        <w:ind w:left="454" w:hanging="227"/>
      </w:pPr>
      <w:r>
        <w:rPr>
          <w:rFonts w:ascii="Times New Roman" w:hAnsi="Times New Roman"/>
          <w:b w:val="0"/>
          <w:sz w:val="24"/>
        </w:rPr>
        <w:t xml:space="preserve">1. </w:t>
      </w:r>
      <w:r>
        <w:rPr>
          <w:rFonts w:ascii="Times New Roman" w:hAnsi="Times New Roman"/>
          <w:b/>
          <w:sz w:val="24"/>
        </w:rPr>
        <w:t>IDF-Weighted Lexical Content-Token Containment:</w:t>
      </w:r>
    </w:p>
    <w:p>
      <w:pPr>
        <w:spacing w:before="0" w:after="120" w:line="360" w:lineRule="auto"/>
        <w:jc w:val="both"/>
      </w:pPr>
      <w:r>
        <w:rPr>
          <w:rFonts w:ascii="Times New Roman" w:hAnsi="Times New Roman"/>
          <w:b w:val="0"/>
          <w:sz w:val="24"/>
        </w:rPr>
        <w:t>Classical lexical matching (Robertson and Zaragoza [22]) weights shared terms by their inverse document frequency. When adapted to sentence-level evidence grounding within a single context document D, let T(x) denote the set of lowercased non-stopword alphanumeric content tokens of length &gt;1 in string x. The within-document inverse document frequency of token t ∈ T(c_1) ∪ \dots ∪ T(c_m) is:</w:t>
      </w:r>
    </w:p>
    <w:p>
      <w:pPr>
        <w:spacing w:before="120" w:after="120" w:line="240" w:lineRule="auto"/>
        <w:jc w:val="center"/>
      </w:pPr>
      <w:r>
        <w:rPr>
          <w:rFonts w:ascii="Times New Roman" w:hAnsi="Times New Roman"/>
          <w:i/>
          <w:sz w:val="23"/>
        </w:rPr>
        <w:t>idf(t; D) = \ln\!≤ft((m + 1)/(df(t; D) + 1)) + 1.0, \quad where  df(t; D) = ∑_{j=1}^{m} I\!≤ft[t ∈ T(c_j)]</w:t>
      </w:r>
    </w:p>
    <w:p>
      <w:pPr>
        <w:spacing w:before="0" w:after="120" w:line="360" w:lineRule="auto"/>
        <w:jc w:val="both"/>
      </w:pPr>
      <w:r>
        <w:rPr>
          <w:rFonts w:ascii="Times New Roman" w:hAnsi="Times New Roman"/>
          <w:b w:val="0"/>
          <w:sz w:val="24"/>
        </w:rPr>
        <w:t>The IDF-weighted content-token overlap (containment) score of context sentence c_j with respect to span s_i is the fraction of the span's IDF mass carried by c_j:</w:t>
      </w:r>
    </w:p>
    <w:p>
      <w:pPr>
        <w:spacing w:before="120" w:after="120" w:line="240" w:lineRule="auto"/>
        <w:jc w:val="center"/>
      </w:pPr>
      <w:r>
        <w:rPr>
          <w:rFonts w:ascii="Times New Roman" w:hAnsi="Times New Roman"/>
          <w:i/>
          <w:sz w:val="23"/>
        </w:rPr>
        <w:t>s_j = f_{lex}(s_i, c_j) = \frac{∑_{t ∈ T(s_i) ∩ T(c_j)} idf(t; D)}{∑_{t ∈ T(s_i)} idf(t; D)} ∈ [0, 1]</w:t>
      </w:r>
    </w:p>
    <w:p>
      <w:pPr>
        <w:spacing w:before="0" w:after="120" w:line="360" w:lineRule="auto"/>
        <w:jc w:val="both"/>
      </w:pPr>
      <w:r>
        <w:rPr>
          <w:rFonts w:ascii="Times New Roman" w:hAnsi="Times New Roman"/>
          <w:b w:val="0"/>
          <w:sz w:val="24"/>
        </w:rPr>
        <w:t>Crucially, because idf(t; D) is computed strictly over the m sentences of the current document D, zero corpus statistics leak across examples, and the score is bounded in [0, 1] with zero learned parameters.</w:t>
      </w:r>
    </w:p>
    <w:p>
      <w:pPr>
        <w:spacing w:before="40" w:after="60" w:line="360" w:lineRule="auto"/>
        <w:ind w:left="454" w:hanging="227"/>
      </w:pPr>
      <w:r>
        <w:rPr>
          <w:rFonts w:ascii="Times New Roman" w:hAnsi="Times New Roman"/>
          <w:b w:val="0"/>
          <w:sz w:val="24"/>
        </w:rPr>
        <w:t xml:space="preserve">2. </w:t>
      </w:r>
      <w:r>
        <w:rPr>
          <w:rFonts w:ascii="Times New Roman" w:hAnsi="Times New Roman"/>
          <w:b/>
          <w:sz w:val="24"/>
        </w:rPr>
        <w:t>Dense Bi-Encoder Cosine Similarity:</w:t>
      </w:r>
    </w:p>
    <w:p>
      <w:pPr>
        <w:spacing w:before="0" w:after="120" w:line="360" w:lineRule="auto"/>
        <w:jc w:val="both"/>
      </w:pPr>
      <w:r>
        <w:rPr>
          <w:rFonts w:ascii="Times New Roman" w:hAnsi="Times New Roman"/>
          <w:b w:val="0"/>
          <w:sz w:val="24"/>
        </w:rPr>
        <w:t>Dense passage retrievers such as DPR [23] and BGE (</w:t>
      </w:r>
      <w:r>
        <w:rPr>
          <w:rFonts w:ascii="Times New Roman" w:hAnsi="Times New Roman"/>
          <w:b w:val="0"/>
          <w:sz w:val="24"/>
        </w:rPr>
        <w:t>BAAI/bge-small-en-v1.5</w:t>
      </w:r>
      <w:r>
        <w:rPr>
          <w:rFonts w:ascii="Times New Roman" w:hAnsi="Times New Roman"/>
          <w:b w:val="0"/>
          <w:sz w:val="24"/>
        </w:rPr>
        <w:t>) [24] map the span and each context sentence independently into a d-dimensional unit hypersphere via a pretrained transformer encoder E_φ(·) and compute cosine similarity:</w:t>
      </w:r>
    </w:p>
    <w:p>
      <w:pPr>
        <w:spacing w:before="120" w:after="120" w:line="240" w:lineRule="auto"/>
        <w:jc w:val="center"/>
      </w:pPr>
      <w:r>
        <w:rPr>
          <w:rFonts w:ascii="Times New Roman" w:hAnsi="Times New Roman"/>
          <w:i/>
          <w:sz w:val="23"/>
        </w:rPr>
        <w:t>f_{embed}(s_i, c_j) = (⟨ E_φ(s_i), E_φ(c_j) ⟩)/(\|E_φ(s_i)\|_2 \, \|E_φ(c_j)\|_2)</w:t>
      </w:r>
    </w:p>
    <w:p>
      <w:pPr>
        <w:spacing w:before="0" w:after="120" w:line="360" w:lineRule="auto"/>
        <w:jc w:val="both"/>
      </w:pPr>
      <w:r>
        <w:rPr>
          <w:rFonts w:ascii="Times New Roman" w:hAnsi="Times New Roman"/>
          <w:b w:val="0"/>
          <w:sz w:val="24"/>
        </w:rPr>
        <w:t>While bi-encoders allow O(m) independent encoding, compressing an entire sentence (or a long JSON record line in Data-to-Text) into a single 384-dimensional vector dilutes fine-grained entity, numerical, and negation tokens.</w:t>
      </w:r>
    </w:p>
    <w:p>
      <w:pPr>
        <w:spacing w:before="40" w:after="60" w:line="360" w:lineRule="auto"/>
        <w:ind w:left="454" w:hanging="227"/>
      </w:pPr>
      <w:r>
        <w:rPr>
          <w:rFonts w:ascii="Times New Roman" w:hAnsi="Times New Roman"/>
          <w:b w:val="0"/>
          <w:sz w:val="24"/>
        </w:rPr>
        <w:t xml:space="preserve">3. </w:t>
      </w:r>
      <w:r>
        <w:rPr>
          <w:rFonts w:ascii="Times New Roman" w:hAnsi="Times New Roman"/>
          <w:b/>
          <w:sz w:val="24"/>
        </w:rPr>
        <w:t>Natural Language Inference (NLI) and Factuality Cross-Encoders:</w:t>
      </w:r>
    </w:p>
    <w:p>
      <w:pPr>
        <w:spacing w:before="0" w:after="120" w:line="360" w:lineRule="auto"/>
        <w:jc w:val="both"/>
      </w:pPr>
      <w:r>
        <w:rPr>
          <w:rFonts w:ascii="Times New Roman" w:hAnsi="Times New Roman"/>
          <w:b w:val="0"/>
          <w:sz w:val="24"/>
        </w:rPr>
        <w:t xml:space="preserve">Cross-encoders such as </w:t>
      </w:r>
      <w:r>
        <w:rPr>
          <w:rFonts w:ascii="Times New Roman" w:hAnsi="Times New Roman"/>
          <w:b w:val="0"/>
          <w:sz w:val="24"/>
        </w:rPr>
        <w:t>DeBERTa-v3</w:t>
      </w:r>
      <w:r>
        <w:rPr>
          <w:rFonts w:ascii="Times New Roman" w:hAnsi="Times New Roman"/>
          <w:b w:val="0"/>
          <w:sz w:val="24"/>
        </w:rPr>
        <w:t xml:space="preserve"> fine-tuned on MNLI/FEVER/ANLI [16], [25] and Vectara's </w:t>
      </w:r>
      <w:r>
        <w:rPr>
          <w:rFonts w:ascii="Times New Roman" w:hAnsi="Times New Roman"/>
          <w:b w:val="0"/>
          <w:sz w:val="24"/>
        </w:rPr>
        <w:t>HHEM</w:t>
      </w:r>
      <w:r>
        <w:rPr>
          <w:rFonts w:ascii="Times New Roman" w:hAnsi="Times New Roman"/>
          <w:b w:val="0"/>
          <w:sz w:val="24"/>
        </w:rPr>
        <w:t xml:space="preserve"> [7] concatenate the premise c_j and hypothesis s_i as </w:t>
      </w:r>
      <w:r>
        <w:rPr>
          <w:rFonts w:ascii="Times New Roman" w:hAnsi="Times New Roman"/>
          <w:b w:val="0"/>
          <w:sz w:val="24"/>
        </w:rPr>
        <w:t>[CLS] c_j [SEP] s_i [SEP]</w:t>
      </w:r>
      <w:r>
        <w:rPr>
          <w:rFonts w:ascii="Times New Roman" w:hAnsi="Times New Roman"/>
          <w:b w:val="0"/>
          <w:sz w:val="24"/>
        </w:rPr>
        <w:t xml:space="preserve"> and apply full self-attention across all token pairs. While cross-attention captures fine-grained syntactic interactions, its computational complexity is O(m · L^2) per span. In practice, systems pre-filter D to the top k \ll m sentences using a fast scorer before invoking the cross-encoder—introducing a hard recall ceiling whenever the pre-filter drops c_{j_{gold}}.</w:t>
      </w:r>
    </w:p>
    <w:p>
      <w:pPr>
        <w:pStyle w:val="Heading3"/>
        <w:keepNext/>
        <w:spacing w:before="160" w:after="80" w:line="240" w:lineRule="auto"/>
      </w:pPr>
      <w:r>
        <w:rPr>
          <w:rFonts w:ascii="Times New Roman" w:hAnsi="Times New Roman"/>
          <w:b/>
          <w:color w:val="000000"/>
          <w:sz w:val="24"/>
        </w:rPr>
        <w:t>2.2.3 Post-hoc probability calibration mathematics</w:t>
      </w:r>
    </w:p>
    <w:p>
      <w:pPr>
        <w:spacing w:before="0" w:after="120" w:line="360" w:lineRule="auto"/>
        <w:jc w:val="both"/>
      </w:pPr>
      <w:r>
        <w:rPr>
          <w:rFonts w:ascii="Times New Roman" w:hAnsi="Times New Roman"/>
          <w:b w:val="0"/>
          <w:sz w:val="24"/>
        </w:rPr>
        <w:t xml:space="preserve">A scoring function s_j ∈ [0, 1] is </w:t>
      </w:r>
      <w:r>
        <w:rPr>
          <w:rFonts w:ascii="Times New Roman" w:hAnsi="Times New Roman"/>
          <w:b/>
          <w:sz w:val="24"/>
        </w:rPr>
        <w:t>calibrated</w:t>
      </w:r>
      <w:r>
        <w:rPr>
          <w:rFonts w:ascii="Times New Roman" w:hAnsi="Times New Roman"/>
          <w:b w:val="0"/>
          <w:sz w:val="24"/>
        </w:rPr>
        <w:t xml:space="preserve"> if, among all candidate pairs assigned score p, the empirical fraction that are true gold evidence sentences equals p: P(Y = 1 \mid \hat{P} = p) = p [9]. Neural logits and raw overlap ratios typically violate this property. Given a held-out calibration set D_cal = \{(z_r, y_r)\}_{r=1}^{N}, three standard post-hoc calibration maps are defined:</w:t>
      </w:r>
    </w:p>
    <w:p>
      <w:pPr>
        <w:spacing w:before="40" w:after="60" w:line="360" w:lineRule="auto"/>
        <w:ind w:left="454" w:hanging="227"/>
      </w:pPr>
      <w:r>
        <w:rPr>
          <w:rFonts w:ascii="Times New Roman" w:hAnsi="Times New Roman"/>
          <w:b w:val="0"/>
          <w:sz w:val="24"/>
        </w:rPr>
        <w:t xml:space="preserve">• </w:t>
      </w:r>
      <w:r>
        <w:rPr>
          <w:rFonts w:ascii="Times New Roman" w:hAnsi="Times New Roman"/>
          <w:b/>
          <w:sz w:val="24"/>
        </w:rPr>
        <w:t>Temperature Scaling [9]:</w:t>
      </w:r>
      <w:r>
        <w:rPr>
          <w:rFonts w:ascii="Times New Roman" w:hAnsi="Times New Roman"/>
          <w:b w:val="0"/>
          <w:sz w:val="24"/>
        </w:rPr>
        <w:t xml:space="preserve"> Scales logit z_r = logit(s_r) by a single scalar T &gt; 0: p̂_r = σ(z_r / T). Because T &gt; 0 is a strictly monotonic rescaling around zero, it preserves ranking (AUROC) unchanged.</w:t>
      </w:r>
    </w:p>
    <w:p>
      <w:pPr>
        <w:spacing w:before="40" w:after="60" w:line="360" w:lineRule="auto"/>
        <w:ind w:left="454" w:hanging="227"/>
      </w:pPr>
      <w:r>
        <w:rPr>
          <w:rFonts w:ascii="Times New Roman" w:hAnsi="Times New Roman"/>
          <w:b w:val="0"/>
          <w:sz w:val="24"/>
        </w:rPr>
        <w:t xml:space="preserve">• </w:t>
      </w:r>
      <w:r>
        <w:rPr>
          <w:rFonts w:ascii="Times New Roman" w:hAnsi="Times New Roman"/>
          <w:b/>
          <w:sz w:val="24"/>
        </w:rPr>
        <w:t>Platt Scaling [21]:</w:t>
      </w:r>
      <w:r>
        <w:rPr>
          <w:rFonts w:ascii="Times New Roman" w:hAnsi="Times New Roman"/>
          <w:b w:val="0"/>
          <w:sz w:val="24"/>
        </w:rPr>
        <w:t xml:space="preserve"> Fits a two-parameter logistic regression p̂_r = σ(a z_r + b) with slope a ∈ ℝ and intercept b ∈ ℝ by minimising Negative Log-Likelihood (NLL) on D_cal.</w:t>
      </w:r>
    </w:p>
    <w:p>
      <w:pPr>
        <w:spacing w:before="40" w:after="60" w:line="360" w:lineRule="auto"/>
        <w:ind w:left="454" w:hanging="227"/>
      </w:pPr>
      <w:r>
        <w:rPr>
          <w:rFonts w:ascii="Times New Roman" w:hAnsi="Times New Roman"/>
          <w:b w:val="0"/>
          <w:sz w:val="24"/>
        </w:rPr>
        <w:t xml:space="preserve">• </w:t>
      </w:r>
      <w:r>
        <w:rPr>
          <w:rFonts w:ascii="Times New Roman" w:hAnsi="Times New Roman"/>
          <w:b/>
          <w:sz w:val="24"/>
        </w:rPr>
        <w:t>Isotonic Regression [26]:</w:t>
      </w:r>
      <w:r>
        <w:rPr>
          <w:rFonts w:ascii="Times New Roman" w:hAnsi="Times New Roman"/>
          <w:b w:val="0"/>
          <w:sz w:val="24"/>
        </w:rPr>
        <w:t xml:space="preserve"> Fits a non-parametric, piecewise-constant monotonically non-decreasing step function p̂_r = g(s_r) via the Pool Adjacent Violators Algorithm (PAVA) minimising ∑_r (y_r - g(s_r))^2.</w:t>
      </w:r>
    </w:p>
    <w:p>
      <w:pPr>
        <w:spacing w:before="0" w:after="120" w:line="360" w:lineRule="auto"/>
        <w:jc w:val="both"/>
      </w:pPr>
      <w:r>
        <w:rPr>
          <w:rFonts w:ascii="Times New Roman" w:hAnsi="Times New Roman"/>
          <w:b w:val="0"/>
          <w:sz w:val="24"/>
        </w:rPr>
        <w:t xml:space="preserve">Calibration quality is quantified via </w:t>
      </w:r>
      <w:r>
        <w:rPr>
          <w:rFonts w:ascii="Times New Roman" w:hAnsi="Times New Roman"/>
          <w:b/>
          <w:sz w:val="24"/>
        </w:rPr>
        <w:t>Expected Calibration Error (ECE)</w:t>
      </w:r>
      <w:r>
        <w:rPr>
          <w:rFonts w:ascii="Times New Roman" w:hAnsi="Times New Roman"/>
          <w:b w:val="0"/>
          <w:sz w:val="24"/>
        </w:rPr>
        <w:t xml:space="preserve"> across B equal-width probability bins I_1, \dots, I_B:</w:t>
      </w:r>
    </w:p>
    <w:p>
      <w:pPr>
        <w:spacing w:before="120" w:after="120" w:line="240" w:lineRule="auto"/>
        <w:jc w:val="center"/>
      </w:pPr>
      <w:r>
        <w:rPr>
          <w:rFonts w:ascii="Times New Roman" w:hAnsi="Times New Roman"/>
          <w:i/>
          <w:sz w:val="23"/>
        </w:rPr>
        <w:t>ECE = ∑_{b=1}^{B} (|I_b|)/(N) ≤ft| acc(I_b) - conf(I_b) |, \quad MCE = \max_{b ∈ \{1,\dots,B\}} ≤ft| acc(I_b) - conf(I_b) |</w:t>
      </w:r>
    </w:p>
    <w:p>
      <w:pPr>
        <w:spacing w:before="0" w:after="120" w:line="360" w:lineRule="auto"/>
        <w:jc w:val="both"/>
      </w:pPr>
      <w:r>
        <w:rPr>
          <w:rFonts w:ascii="Times New Roman" w:hAnsi="Times New Roman"/>
          <w:b w:val="0"/>
          <w:sz w:val="24"/>
        </w:rPr>
        <w:t xml:space="preserve">alongside the </w:t>
      </w:r>
      <w:r>
        <w:rPr>
          <w:rFonts w:ascii="Times New Roman" w:hAnsi="Times New Roman"/>
          <w:b/>
          <w:sz w:val="24"/>
        </w:rPr>
        <w:t>Brier score</w:t>
      </w:r>
      <w:r>
        <w:rPr>
          <w:rFonts w:ascii="Times New Roman" w:hAnsi="Times New Roman"/>
          <w:b w:val="0"/>
          <w:sz w:val="24"/>
        </w:rPr>
        <w:t xml:space="preserve"> (1)/(N)∑_{r=1}^N (p̂_r - y_r)^2. Crucially, as proved in Layer 5 of this thesis (</w:t>
      </w:r>
      <w:r>
        <w:rPr>
          <w:rFonts w:ascii="Times New Roman" w:hAnsi="Times New Roman"/>
          <w:b w:val="0"/>
          <w:sz w:val="24"/>
        </w:rPr>
        <w:t>src/c4_attribution/calibration.py</w:t>
      </w:r>
      <w:r>
        <w:rPr>
          <w:rFonts w:ascii="Times New Roman" w:hAnsi="Times New Roman"/>
          <w:b w:val="0"/>
          <w:sz w:val="24"/>
        </w:rPr>
        <w:t xml:space="preserve">), </w:t>
      </w:r>
      <w:r>
        <w:rPr>
          <w:rFonts w:ascii="Times New Roman" w:hAnsi="Times New Roman"/>
          <w:b/>
          <w:sz w:val="24"/>
        </w:rPr>
        <w:t>every ECE and Brier score must be read against the constant base-rate predictor</w:t>
      </w:r>
      <w:r>
        <w:rPr>
          <w:rFonts w:ascii="Times New Roman" w:hAnsi="Times New Roman"/>
          <w:b w:val="0"/>
          <w:sz w:val="24"/>
        </w:rPr>
        <w:t xml:space="preserve"> (p̂_r ≡ \bar{y}_{cal}), which ignores its input entirely yet achieves near-zero ECE by construction.</w:t>
      </w:r>
    </w:p>
    <w:p>
      <w:pPr>
        <w:pStyle w:val="Heading3"/>
        <w:keepNext/>
        <w:spacing w:before="160" w:after="80" w:line="240" w:lineRule="auto"/>
      </w:pPr>
      <w:r>
        <w:rPr>
          <w:rFonts w:ascii="Times New Roman" w:hAnsi="Times New Roman"/>
          <w:b/>
          <w:color w:val="000000"/>
          <w:sz w:val="24"/>
        </w:rPr>
        <w:t>2.2.4 Split conformal prediction (LAC) and conformal risk control (CRC)</w:t>
      </w:r>
    </w:p>
    <w:p>
      <w:pPr>
        <w:spacing w:before="0" w:after="120" w:line="360" w:lineRule="auto"/>
        <w:jc w:val="both"/>
      </w:pPr>
      <w:r>
        <w:rPr>
          <w:rFonts w:ascii="Times New Roman" w:hAnsi="Times New Roman"/>
          <w:b w:val="0"/>
          <w:sz w:val="24"/>
        </w:rPr>
        <w:t xml:space="preserve">To convert point attribution scores into a set of candidate context sentences C_α(s_i) ⊂eq \{1, \dots, m\} with a finite-sample coverage guarantee, we build on </w:t>
      </w:r>
      <w:r>
        <w:rPr>
          <w:rFonts w:ascii="Times New Roman" w:hAnsi="Times New Roman"/>
          <w:b/>
          <w:sz w:val="24"/>
        </w:rPr>
        <w:t>Split Conformal Prediction</w:t>
      </w:r>
      <w:r>
        <w:rPr>
          <w:rFonts w:ascii="Times New Roman" w:hAnsi="Times New Roman"/>
          <w:b w:val="0"/>
          <w:sz w:val="24"/>
        </w:rPr>
        <w:t xml:space="preserve"> (Papadopoulos et al. [27]; Vovk et al. [10]; Angelopoulos and Bates [11]) and </w:t>
      </w:r>
      <w:r>
        <w:rPr>
          <w:rFonts w:ascii="Times New Roman" w:hAnsi="Times New Roman"/>
          <w:b/>
          <w:sz w:val="24"/>
        </w:rPr>
        <w:t>Least Ambiguous Set-Valued Classifiers (LAC)</w:t>
      </w:r>
      <w:r>
        <w:rPr>
          <w:rFonts w:ascii="Times New Roman" w:hAnsi="Times New Roman"/>
          <w:b w:val="0"/>
          <w:sz w:val="24"/>
        </w:rPr>
        <w:t xml:space="preserve"> (Sadinle et al. [13]).</w:t>
      </w:r>
    </w:p>
    <w:p>
      <w:pPr>
        <w:spacing w:before="0" w:after="120" w:line="360" w:lineRule="auto"/>
        <w:jc w:val="both"/>
      </w:pPr>
      <w:r>
        <w:rPr>
          <w:rFonts w:ascii="Times New Roman" w:hAnsi="Times New Roman"/>
          <w:b w:val="0"/>
          <w:sz w:val="24"/>
        </w:rPr>
        <w:t xml:space="preserve">Let D_cal = \{(s_r, D_r, j_{gold}^{(r)})\}_{r=1}^{n} be n exchangeable calibration spans where a gold evidence sentence j_{gold}^{(r)} ∈ \{1, \dots, m_r\} exists. For each span r, raw sentence scores (s_{r,1}, \dots, s_{r,m_r}) are normalised into </w:t>
      </w:r>
      <w:r>
        <w:rPr>
          <w:rFonts w:ascii="Times New Roman" w:hAnsi="Times New Roman"/>
          <w:b w:val="0"/>
          <w:sz w:val="24"/>
        </w:rPr>
        <w:t>[0, 1]</w:t>
      </w:r>
      <w:r>
        <w:rPr>
          <w:rFonts w:ascii="Times New Roman" w:hAnsi="Times New Roman"/>
          <w:b w:val="0"/>
          <w:sz w:val="24"/>
        </w:rPr>
        <w:t xml:space="preserve"> probabilities p_{r,j} via max-normalisation p_{r,j} = s_{r,j} / \max(1, \max_{k} s_{r,k}) so that the relative support of each sentence is preserved. The </w:t>
      </w:r>
      <w:r>
        <w:rPr>
          <w:rFonts w:ascii="Times New Roman" w:hAnsi="Times New Roman"/>
          <w:b/>
          <w:sz w:val="24"/>
        </w:rPr>
        <w:t>LAC nonconformity score</w:t>
      </w:r>
      <w:r>
        <w:rPr>
          <w:rFonts w:ascii="Times New Roman" w:hAnsi="Times New Roman"/>
          <w:b w:val="0"/>
          <w:sz w:val="24"/>
        </w:rPr>
        <w:t xml:space="preserve"> of the true gold sentence is:</w:t>
      </w:r>
    </w:p>
    <w:p>
      <w:pPr>
        <w:spacing w:before="120" w:after="120" w:line="240" w:lineRule="auto"/>
        <w:jc w:val="center"/>
      </w:pPr>
      <w:r>
        <w:rPr>
          <w:rFonts w:ascii="Times New Roman" w:hAnsi="Times New Roman"/>
          <w:i/>
          <w:sz w:val="23"/>
        </w:rPr>
        <w:t>R_r = 1 - p_{r, j_{gold}^{(r)}} ∈ [0, 1]</w:t>
      </w:r>
    </w:p>
    <w:p>
      <w:pPr>
        <w:spacing w:before="0" w:after="120" w:line="360" w:lineRule="auto"/>
        <w:jc w:val="both"/>
      </w:pPr>
      <w:r>
        <w:rPr>
          <w:rFonts w:ascii="Times New Roman" w:hAnsi="Times New Roman"/>
          <w:b w:val="0"/>
          <w:sz w:val="24"/>
        </w:rPr>
        <w:t>Given a user-specified miscoverage rate α ∈ (0, 1), the finite-sample corrected empirical quantile \hat{q}_{1-α} over R_1, \dots, R_n is the ⌈ (n + 1)(1 - α) ⌉-th smallest value of \{R_1, \dots, R_n\}:</w:t>
      </w:r>
    </w:p>
    <w:p>
      <w:pPr>
        <w:spacing w:before="120" w:after="120" w:line="240" w:lineRule="auto"/>
        <w:jc w:val="center"/>
      </w:pPr>
      <w:r>
        <w:rPr>
          <w:rFonts w:ascii="Times New Roman" w:hAnsi="Times New Roman"/>
          <w:i/>
          <w:sz w:val="23"/>
        </w:rPr>
        <w:t>\hat{q}_{1-α} = Quantile\!≤ft(\{R_1, \dots, R_n\};\, (⌈ (n + 1)(1 - α) ⌉)/(n))</w:t>
      </w:r>
    </w:p>
    <w:p>
      <w:pPr>
        <w:spacing w:before="0" w:after="120" w:line="360" w:lineRule="auto"/>
        <w:jc w:val="both"/>
      </w:pPr>
      <w:r>
        <w:rPr>
          <w:rFonts w:ascii="Times New Roman" w:hAnsi="Times New Roman"/>
          <w:b w:val="0"/>
          <w:sz w:val="24"/>
        </w:rPr>
        <w:t>At test time, for a new span s_{test} with normalised sentence probabilities (p_1, \dots, p_m), the conformal evidence set includes every sentence whose nonconformity score does not exceed \hat{q}_{1-α}:</w:t>
      </w:r>
    </w:p>
    <w:p>
      <w:pPr>
        <w:spacing w:before="120" w:after="120" w:line="240" w:lineRule="auto"/>
        <w:jc w:val="center"/>
      </w:pPr>
      <w:r>
        <w:rPr>
          <w:rFonts w:ascii="Times New Roman" w:hAnsi="Times New Roman"/>
          <w:i/>
          <w:sz w:val="23"/>
        </w:rPr>
        <w:t>C_α(s_{test}) = ≤ft\{\, j ∈ \{1, \dots, m\} \;\middle|\; 1 - p_j ≤ \hat{q}_{1-α} \,\}</w:t>
      </w:r>
    </w:p>
    <w:p>
      <w:pPr>
        <w:spacing w:before="0" w:after="120" w:line="360" w:lineRule="auto"/>
        <w:jc w:val="both"/>
      </w:pPr>
      <w:r>
        <w:rPr>
          <w:rFonts w:ascii="Times New Roman" w:hAnsi="Times New Roman"/>
          <w:b w:val="0"/>
          <w:sz w:val="24"/>
        </w:rPr>
        <w:t>By the exchangeability of (R_1, \dots, R_n, R_{test}), Sadinle et al. [13] and Vovk et al. [10] prove that the marginal coverage satisfies the finite-sample lower bound:</w:t>
      </w:r>
    </w:p>
    <w:p>
      <w:pPr>
        <w:spacing w:before="120" w:after="120" w:line="240" w:lineRule="auto"/>
        <w:jc w:val="center"/>
      </w:pPr>
      <w:r>
        <w:rPr>
          <w:rFonts w:ascii="Times New Roman" w:hAnsi="Times New Roman"/>
          <w:i/>
          <w:sz w:val="23"/>
        </w:rPr>
        <w:t>P\!≤ft(j_{gold}^{(test)} ∈ C_α(s_{test})) ≥ 1 - α</w:t>
      </w:r>
    </w:p>
    <w:p>
      <w:pPr>
        <w:spacing w:before="0" w:after="120" w:line="360" w:lineRule="auto"/>
        <w:jc w:val="both"/>
      </w:pPr>
      <w:r>
        <w:rPr>
          <w:rFonts w:ascii="Times New Roman" w:hAnsi="Times New Roman"/>
          <w:b w:val="0"/>
          <w:sz w:val="24"/>
        </w:rPr>
        <w:t xml:space="preserve">Furthermore, </w:t>
      </w:r>
      <w:r>
        <w:rPr>
          <w:rFonts w:ascii="Times New Roman" w:hAnsi="Times New Roman"/>
          <w:b/>
          <w:sz w:val="24"/>
        </w:rPr>
        <w:t>Conformal Risk Control (CRC)</w:t>
      </w:r>
      <w:r>
        <w:rPr>
          <w:rFonts w:ascii="Times New Roman" w:hAnsi="Times New Roman"/>
          <w:b w:val="0"/>
          <w:sz w:val="24"/>
        </w:rPr>
        <w:t xml:space="preserve"> (Angelopoulos et al. [14]) generalises split conformal prediction from binary indicator losses to any bounded, monotonically non-increasing loss function L(λ) ∈ [0, 1] by choosing:</w:t>
      </w:r>
    </w:p>
    <w:p>
      <w:pPr>
        <w:spacing w:before="120" w:after="120" w:line="240" w:lineRule="auto"/>
        <w:jc w:val="center"/>
      </w:pPr>
      <w:r>
        <w:rPr>
          <w:rFonts w:ascii="Times New Roman" w:hAnsi="Times New Roman"/>
          <w:i/>
          <w:sz w:val="23"/>
        </w:rPr>
        <w:t>\hat{λ}_{CRC} = ∈f ≤ft\{\, λ ∈ \Lambda \;\middle|\; (n)/(n + 1)\hat{R}_n(λ) + (1)/(n + 1) ≤ α \,\}</w:t>
      </w:r>
    </w:p>
    <w:p>
      <w:pPr>
        <w:spacing w:before="0" w:after="120" w:line="360" w:lineRule="auto"/>
        <w:jc w:val="both"/>
      </w:pPr>
      <w:r>
        <w:rPr>
          <w:rFonts w:ascii="Times New Roman" w:hAnsi="Times New Roman"/>
          <w:b w:val="0"/>
          <w:sz w:val="24"/>
        </w:rPr>
        <w:t>When the loss function is the binary miss indicator L_r(λ) = I[j_{gold}^{(r)} ∉ C_λ(s_r)], CRC and LAC are theoretically dual; Layer 6 (</w:t>
      </w:r>
      <w:r>
        <w:rPr>
          <w:rFonts w:ascii="Times New Roman" w:hAnsi="Times New Roman"/>
          <w:b w:val="0"/>
          <w:sz w:val="24"/>
        </w:rPr>
        <w:t>Table C4-10</w:t>
      </w:r>
      <w:r>
        <w:rPr>
          <w:rFonts w:ascii="Times New Roman" w:hAnsi="Times New Roman"/>
          <w:b w:val="0"/>
          <w:sz w:val="24"/>
        </w:rPr>
        <w:t>) tests whether they agree numerically on RAGTruth.</w:t>
      </w:r>
    </w:p>
    <w:p>
      <w:pPr>
        <w:pStyle w:val="Heading2"/>
        <w:keepNext/>
        <w:spacing w:before="200" w:after="120" w:line="240" w:lineRule="auto"/>
      </w:pPr>
      <w:r>
        <w:rPr>
          <w:rFonts w:ascii="Times New Roman" w:hAnsi="Times New Roman"/>
          <w:b/>
          <w:color w:val="000000"/>
          <w:sz w:val="24"/>
        </w:rPr>
        <w:t>2.3 Related Research</w:t>
      </w:r>
    </w:p>
    <w:p>
      <w:pPr>
        <w:pStyle w:val="Heading3"/>
        <w:keepNext/>
        <w:spacing w:before="160" w:after="80" w:line="240" w:lineRule="auto"/>
      </w:pPr>
      <w:r>
        <w:rPr>
          <w:rFonts w:ascii="Times New Roman" w:hAnsi="Times New Roman"/>
          <w:b/>
          <w:color w:val="000000"/>
          <w:sz w:val="24"/>
        </w:rPr>
        <w:t>2.3.1 Corpus-scale RAG hallucination benchmarks: RAGTruth and RAGBench</w:t>
      </w:r>
    </w:p>
    <w:p>
      <w:pPr>
        <w:spacing w:before="0" w:after="120" w:line="360" w:lineRule="auto"/>
        <w:jc w:val="both"/>
      </w:pPr>
      <w:r>
        <w:rPr>
          <w:rFonts w:ascii="Times New Roman" w:hAnsi="Times New Roman"/>
          <w:b w:val="0"/>
          <w:sz w:val="24"/>
        </w:rPr>
        <w:t xml:space="preserve">The empirical study of RAG hallucinations was transformed by </w:t>
      </w:r>
      <w:r>
        <w:rPr>
          <w:rFonts w:ascii="Times New Roman" w:hAnsi="Times New Roman"/>
          <w:b/>
          <w:sz w:val="24"/>
        </w:rPr>
        <w:t>RAGTruth</w:t>
      </w:r>
      <w:r>
        <w:rPr>
          <w:rFonts w:ascii="Times New Roman" w:hAnsi="Times New Roman"/>
          <w:b w:val="0"/>
          <w:sz w:val="24"/>
        </w:rPr>
        <w:t xml:space="preserve"> (Niu et al., ACL 2024 [4]), which remains the only large-scale benchmark providing human-annotated </w:t>
      </w:r>
      <w:r>
        <w:rPr>
          <w:rFonts w:ascii="Times New Roman" w:hAnsi="Times New Roman"/>
          <w:b/>
          <w:sz w:val="24"/>
        </w:rPr>
        <w:t>character-offset hallucination spans</w:t>
      </w:r>
      <w:r>
        <w:rPr>
          <w:rFonts w:ascii="Times New Roman" w:hAnsi="Times New Roman"/>
          <w:b w:val="0"/>
          <w:sz w:val="24"/>
        </w:rPr>
        <w:t xml:space="preserve"> across three distinct generation tasks: open-domain Question Answering (MS MARCO passages), Data-to-Text generation (Yelp restaurant JSON records), and News Summarization (CNN/DailyMail articles). Crucially, RAGTruth annotators recorded free-text justification metadata (</w:t>
      </w:r>
      <w:r>
        <w:rPr>
          <w:rFonts w:ascii="Times New Roman" w:hAnsi="Times New Roman"/>
          <w:b w:val="0"/>
          <w:sz w:val="24"/>
        </w:rPr>
        <w:t>meta</w:t>
      </w:r>
      <w:r>
        <w:rPr>
          <w:rFonts w:ascii="Times New Roman" w:hAnsi="Times New Roman"/>
          <w:b w:val="0"/>
          <w:sz w:val="24"/>
        </w:rPr>
        <w:t xml:space="preserve">) for every span, containing </w:t>
      </w:r>
      <w:r>
        <w:rPr>
          <w:rFonts w:ascii="Times New Roman" w:hAnsi="Times New Roman"/>
          <w:b w:val="0"/>
          <w:sz w:val="24"/>
        </w:rPr>
        <w:t>Original:</w:t>
      </w:r>
      <w:r>
        <w:rPr>
          <w:rFonts w:ascii="Times New Roman" w:hAnsi="Times New Roman"/>
          <w:b w:val="0"/>
          <w:sz w:val="24"/>
        </w:rPr>
        <w:t xml:space="preserve"> quotes and error-type tags (</w:t>
      </w:r>
      <w:r>
        <w:rPr>
          <w:rFonts w:ascii="Times New Roman" w:hAnsi="Times New Roman"/>
          <w:b w:val="0"/>
          <w:sz w:val="24"/>
        </w:rPr>
        <w:t>Evident Conflict</w:t>
      </w:r>
      <w:r>
        <w:rPr>
          <w:rFonts w:ascii="Times New Roman" w:hAnsi="Times New Roman"/>
          <w:b w:val="0"/>
          <w:sz w:val="24"/>
        </w:rPr>
        <w:t xml:space="preserve">, </w:t>
      </w:r>
      <w:r>
        <w:rPr>
          <w:rFonts w:ascii="Times New Roman" w:hAnsi="Times New Roman"/>
          <w:b w:val="0"/>
          <w:sz w:val="24"/>
        </w:rPr>
        <w:t>Subtle Conflict</w:t>
      </w:r>
      <w:r>
        <w:rPr>
          <w:rFonts w:ascii="Times New Roman" w:hAnsi="Times New Roman"/>
          <w:b w:val="0"/>
          <w:sz w:val="24"/>
        </w:rPr>
        <w:t xml:space="preserve">, </w:t>
      </w:r>
      <w:r>
        <w:rPr>
          <w:rFonts w:ascii="Times New Roman" w:hAnsi="Times New Roman"/>
          <w:b w:val="0"/>
          <w:sz w:val="24"/>
        </w:rPr>
        <w:t>Evident Baseless Info</w:t>
      </w:r>
      <w:r>
        <w:rPr>
          <w:rFonts w:ascii="Times New Roman" w:hAnsi="Times New Roman"/>
          <w:b w:val="0"/>
          <w:sz w:val="24"/>
        </w:rPr>
        <w:t xml:space="preserve">, </w:t>
      </w:r>
      <w:r>
        <w:rPr>
          <w:rFonts w:ascii="Times New Roman" w:hAnsi="Times New Roman"/>
          <w:b w:val="0"/>
          <w:sz w:val="24"/>
        </w:rPr>
        <w:t>Subtle Baseless Info</w:t>
      </w:r>
      <w:r>
        <w:rPr>
          <w:rFonts w:ascii="Times New Roman" w:hAnsi="Times New Roman"/>
          <w:b w:val="0"/>
          <w:sz w:val="24"/>
        </w:rPr>
        <w:t xml:space="preserve">, </w:t>
      </w:r>
      <w:r>
        <w:rPr>
          <w:rFonts w:ascii="Times New Roman" w:hAnsi="Times New Roman"/>
          <w:b w:val="0"/>
          <w:sz w:val="24"/>
        </w:rPr>
        <w:t>implicit_true</w:t>
      </w:r>
      <w:r>
        <w:rPr>
          <w:rFonts w:ascii="Times New Roman" w:hAnsi="Times New Roman"/>
          <w:b w:val="0"/>
          <w:sz w:val="24"/>
        </w:rPr>
        <w:t xml:space="preserve">, </w:t>
      </w:r>
      <w:r>
        <w:rPr>
          <w:rFonts w:ascii="Times New Roman" w:hAnsi="Times New Roman"/>
          <w:b w:val="0"/>
          <w:sz w:val="24"/>
        </w:rPr>
        <w:t>due_to_null</w:t>
      </w:r>
      <w:r>
        <w:rPr>
          <w:rFonts w:ascii="Times New Roman" w:hAnsi="Times New Roman"/>
          <w:b w:val="0"/>
          <w:sz w:val="24"/>
        </w:rPr>
        <w:t xml:space="preserve">). However, Niu et al. [4] used these annotations solely to train and evaluate response- and span-level detectors (e.g., fine-tuned Llama-2-13B); they never audited the </w:t>
      </w:r>
      <w:r>
        <w:rPr>
          <w:rFonts w:ascii="Times New Roman" w:hAnsi="Times New Roman"/>
          <w:b w:val="0"/>
          <w:sz w:val="24"/>
        </w:rPr>
        <w:t>Original:</w:t>
      </w:r>
      <w:r>
        <w:rPr>
          <w:rFonts w:ascii="Times New Roman" w:hAnsi="Times New Roman"/>
          <w:b w:val="0"/>
          <w:sz w:val="24"/>
        </w:rPr>
        <w:t xml:space="preserve"> field as a supervision source for </w:t>
      </w:r>
      <w:r>
        <w:rPr>
          <w:rFonts w:ascii="Times New Roman" w:hAnsi="Times New Roman"/>
          <w:b/>
          <w:sz w:val="24"/>
        </w:rPr>
        <w:t>evidence sentence attribution</w:t>
      </w:r>
      <w:r>
        <w:rPr>
          <w:rFonts w:ascii="Times New Roman" w:hAnsi="Times New Roman"/>
          <w:b w:val="0"/>
          <w:sz w:val="24"/>
        </w:rPr>
        <w:t>.</w:t>
      </w:r>
    </w:p>
    <w:p>
      <w:pPr>
        <w:spacing w:before="0" w:after="120" w:line="360" w:lineRule="auto"/>
        <w:jc w:val="both"/>
      </w:pPr>
      <w:r>
        <w:rPr>
          <w:rFonts w:ascii="Times New Roman" w:hAnsi="Times New Roman"/>
          <w:b w:val="0"/>
          <w:sz w:val="24"/>
        </w:rPr>
        <w:t xml:space="preserve">Complementing RAGTruth, Friel et al. [12] introduced </w:t>
      </w:r>
      <w:r>
        <w:rPr>
          <w:rFonts w:ascii="Times New Roman" w:hAnsi="Times New Roman"/>
          <w:b/>
          <w:sz w:val="24"/>
        </w:rPr>
        <w:t>RAGBench</w:t>
      </w:r>
      <w:r>
        <w:rPr>
          <w:rFonts w:ascii="Times New Roman" w:hAnsi="Times New Roman"/>
          <w:b w:val="0"/>
          <w:sz w:val="24"/>
        </w:rPr>
        <w:t xml:space="preserve"> (</w:t>
      </w:r>
      <w:r>
        <w:rPr>
          <w:rFonts w:ascii="Times New Roman" w:hAnsi="Times New Roman"/>
          <w:b w:val="0"/>
          <w:sz w:val="24"/>
        </w:rPr>
        <w:t>100k</w:t>
      </w:r>
      <w:r>
        <w:rPr>
          <w:rFonts w:ascii="Times New Roman" w:hAnsi="Times New Roman"/>
          <w:b w:val="0"/>
          <w:sz w:val="24"/>
        </w:rPr>
        <w:t xml:space="preserve"> examples across five industry domains) and the </w:t>
      </w:r>
      <w:r>
        <w:rPr>
          <w:rFonts w:ascii="Times New Roman" w:hAnsi="Times New Roman"/>
          <w:b/>
          <w:sz w:val="24"/>
        </w:rPr>
        <w:t>TRACe</w:t>
      </w:r>
      <w:r>
        <w:rPr>
          <w:rFonts w:ascii="Times New Roman" w:hAnsi="Times New Roman"/>
          <w:b w:val="0"/>
          <w:sz w:val="24"/>
        </w:rPr>
        <w:t xml:space="preserve"> evaluation framework, which measures </w:t>
      </w:r>
      <w:r>
        <w:rPr>
          <w:rFonts w:ascii="Times New Roman" w:hAnsi="Times New Roman"/>
          <w:b w:val="0"/>
          <w:i/>
          <w:sz w:val="24"/>
        </w:rPr>
        <w:t>Utilization</w:t>
      </w:r>
      <w:r>
        <w:rPr>
          <w:rFonts w:ascii="Times New Roman" w:hAnsi="Times New Roman"/>
          <w:b w:val="0"/>
          <w:sz w:val="24"/>
        </w:rPr>
        <w:t xml:space="preserve">, </w:t>
      </w:r>
      <w:r>
        <w:rPr>
          <w:rFonts w:ascii="Times New Roman" w:hAnsi="Times New Roman"/>
          <w:b w:val="0"/>
          <w:i/>
          <w:sz w:val="24"/>
        </w:rPr>
        <w:t>Relevance</w:t>
      </w:r>
      <w:r>
        <w:rPr>
          <w:rFonts w:ascii="Times New Roman" w:hAnsi="Times New Roman"/>
          <w:b w:val="0"/>
          <w:sz w:val="24"/>
        </w:rPr>
        <w:t xml:space="preserve">, </w:t>
      </w:r>
      <w:r>
        <w:rPr>
          <w:rFonts w:ascii="Times New Roman" w:hAnsi="Times New Roman"/>
          <w:b w:val="0"/>
          <w:i/>
          <w:sz w:val="24"/>
        </w:rPr>
        <w:t>Adherence</w:t>
      </w:r>
      <w:r>
        <w:rPr>
          <w:rFonts w:ascii="Times New Roman" w:hAnsi="Times New Roman"/>
          <w:b w:val="0"/>
          <w:sz w:val="24"/>
        </w:rPr>
        <w:t xml:space="preserve">, and </w:t>
      </w:r>
      <w:r>
        <w:rPr>
          <w:rFonts w:ascii="Times New Roman" w:hAnsi="Times New Roman"/>
          <w:b w:val="0"/>
          <w:i/>
          <w:sz w:val="24"/>
        </w:rPr>
        <w:t>Completeness</w:t>
      </w:r>
      <w:r>
        <w:rPr>
          <w:rFonts w:ascii="Times New Roman" w:hAnsi="Times New Roman"/>
          <w:b w:val="0"/>
          <w:sz w:val="24"/>
        </w:rPr>
        <w:t xml:space="preserve">. While TRACe separates retrieval sufficiency from generation adherence at the passage level, its public test splits provide response-level binary labels rather than character-offset spans paired with </w:t>
      </w:r>
      <w:r>
        <w:rPr>
          <w:rFonts w:ascii="Times New Roman" w:hAnsi="Times New Roman"/>
          <w:b w:val="0"/>
          <w:sz w:val="24"/>
        </w:rPr>
        <w:t>Original:</w:t>
      </w:r>
      <w:r>
        <w:rPr>
          <w:rFonts w:ascii="Times New Roman" w:hAnsi="Times New Roman"/>
          <w:b w:val="0"/>
          <w:sz w:val="24"/>
        </w:rPr>
        <w:t xml:space="preserve"> sentence quotes. In TrustRAG, RAGBench serves as Component 2's out-of-distribution (OOD) shift benchmark (where conformal coverage drops from 0.8808 in-domain to 0.7410 OOD, validating the runtime exchangeability gate), while Component 4 evaluates cross-domain attribution transfer via Leave-One-Task-Out folds across RAGTruth's three structurally divergent task types (</w:t>
      </w:r>
      <w:r>
        <w:rPr>
          <w:rFonts w:ascii="Times New Roman" w:hAnsi="Times New Roman"/>
          <w:b w:val="0"/>
          <w:sz w:val="24"/>
        </w:rPr>
        <w:t>Table C4-12</w:t>
      </w:r>
      <w:r>
        <w:rPr>
          <w:rFonts w:ascii="Times New Roman" w:hAnsi="Times New Roman"/>
          <w:b w:val="0"/>
          <w:sz w:val="24"/>
        </w:rPr>
        <w:t>).</w:t>
      </w:r>
    </w:p>
    <w:p>
      <w:pPr>
        <w:pStyle w:val="Heading3"/>
        <w:keepNext/>
        <w:spacing w:before="160" w:after="80" w:line="240" w:lineRule="auto"/>
      </w:pPr>
      <w:r>
        <w:rPr>
          <w:rFonts w:ascii="Times New Roman" w:hAnsi="Times New Roman"/>
          <w:b/>
          <w:color w:val="000000"/>
          <w:sz w:val="24"/>
        </w:rPr>
        <w:t>2.3.2 Span-level hallucination detection: lettucedetect and ModernBERT</w:t>
      </w:r>
    </w:p>
    <w:p>
      <w:pPr>
        <w:spacing w:before="0" w:after="120" w:line="360" w:lineRule="auto"/>
        <w:jc w:val="both"/>
      </w:pPr>
      <w:r>
        <w:rPr>
          <w:rFonts w:ascii="Times New Roman" w:hAnsi="Times New Roman"/>
          <w:b w:val="0"/>
          <w:sz w:val="24"/>
        </w:rPr>
        <w:t xml:space="preserve">Prior to encoder-based token tagging, fine-grained hallucination detection relied on autoregressive LLM prompting or sentence-by-sentence NLI [17], [28], both of which incur multi-second latency per response. </w:t>
      </w:r>
      <w:r>
        <w:rPr>
          <w:rFonts w:ascii="Times New Roman" w:hAnsi="Times New Roman"/>
          <w:b/>
          <w:sz w:val="24"/>
        </w:rPr>
        <w:t>LettuceDetect</w:t>
      </w:r>
      <w:r>
        <w:rPr>
          <w:rFonts w:ascii="Times New Roman" w:hAnsi="Times New Roman"/>
          <w:b w:val="0"/>
          <w:sz w:val="24"/>
        </w:rPr>
        <w:t xml:space="preserve"> (Kovács and Recski, 2025 [15]) reformulated RAG hallucination detection as token-level sequence classification over </w:t>
      </w:r>
      <w:r>
        <w:rPr>
          <w:rFonts w:ascii="Times New Roman" w:hAnsi="Times New Roman"/>
          <w:b w:val="0"/>
          <w:sz w:val="24"/>
        </w:rPr>
        <w:t>[CLS] Context [SEP] Question [SEP] Answer [SEP]</w:t>
      </w:r>
      <w:r>
        <w:rPr>
          <w:rFonts w:ascii="Times New Roman" w:hAnsi="Times New Roman"/>
          <w:b w:val="0"/>
          <w:sz w:val="24"/>
        </w:rPr>
        <w:t xml:space="preserve"> using </w:t>
      </w:r>
      <w:r>
        <w:rPr>
          <w:rFonts w:ascii="Times New Roman" w:hAnsi="Times New Roman"/>
          <w:b/>
          <w:sz w:val="24"/>
        </w:rPr>
        <w:t>ModernBERT</w:t>
      </w:r>
      <w:r>
        <w:rPr>
          <w:rFonts w:ascii="Times New Roman" w:hAnsi="Times New Roman"/>
          <w:b w:val="0"/>
          <w:sz w:val="24"/>
        </w:rPr>
        <w:t xml:space="preserve"> (Warner et al., 2024 [29]), which supports an 8,192-token context window via Rotary Position Embeddings (RoPE) and alternating local/global attention. On RAGTruth, </w:t>
      </w:r>
      <w:r>
        <w:rPr>
          <w:rFonts w:ascii="Times New Roman" w:hAnsi="Times New Roman"/>
          <w:b w:val="0"/>
          <w:sz w:val="24"/>
        </w:rPr>
        <w:t>LettuceDetect-large</w:t>
      </w:r>
      <w:r>
        <w:rPr>
          <w:rFonts w:ascii="Times New Roman" w:hAnsi="Times New Roman"/>
          <w:b w:val="0"/>
          <w:sz w:val="24"/>
        </w:rPr>
        <w:t xml:space="preserve"> achieves 0.7918 example-level F1, and Component 1 of TrustRAG builds a calibrated </w:t>
      </w:r>
      <w:r>
        <w:rPr>
          <w:rFonts w:ascii="Times New Roman" w:hAnsi="Times New Roman"/>
          <w:b w:val="0"/>
          <w:sz w:val="24"/>
        </w:rPr>
        <w:t>ModernBERT-base</w:t>
      </w:r>
      <w:r>
        <w:rPr>
          <w:rFonts w:ascii="Times New Roman" w:hAnsi="Times New Roman"/>
          <w:b w:val="0"/>
          <w:sz w:val="24"/>
        </w:rPr>
        <w:t xml:space="preserve"> detector achieving 0.7623 example-level F1.</w:t>
      </w:r>
    </w:p>
    <w:p>
      <w:pPr>
        <w:spacing w:before="0" w:after="120" w:line="360" w:lineRule="auto"/>
        <w:jc w:val="both"/>
      </w:pPr>
      <w:r>
        <w:rPr>
          <w:rFonts w:ascii="Times New Roman" w:hAnsi="Times New Roman"/>
          <w:b w:val="0"/>
          <w:sz w:val="24"/>
        </w:rPr>
        <w:t xml:space="preserve">However, both LettuceDetect [15] and Component 1 are </w:t>
      </w:r>
      <w:r>
        <w:rPr>
          <w:rFonts w:ascii="Times New Roman" w:hAnsi="Times New Roman"/>
          <w:b/>
          <w:sz w:val="24"/>
        </w:rPr>
        <w:t>answer-only taggers</w:t>
      </w:r>
      <w:r>
        <w:rPr>
          <w:rFonts w:ascii="Times New Roman" w:hAnsi="Times New Roman"/>
          <w:b w:val="0"/>
          <w:sz w:val="24"/>
        </w:rPr>
        <w:t xml:space="preserve">: they output character offsets [a_{start}, a_{end}) inside the generated answer y, but they return </w:t>
      </w:r>
      <w:r>
        <w:rPr>
          <w:rFonts w:ascii="Times New Roman" w:hAnsi="Times New Roman"/>
          <w:b/>
          <w:sz w:val="24"/>
        </w:rPr>
        <w:t>zero information about the retrieved context D</w:t>
      </w:r>
      <w:r>
        <w:rPr>
          <w:rFonts w:ascii="Times New Roman" w:hAnsi="Times New Roman"/>
          <w:b w:val="0"/>
          <w:sz w:val="24"/>
        </w:rPr>
        <w:t xml:space="preserve">. As Kovács and Recski [15] explicitly note in their limitations, a token classifier flags </w:t>
      </w:r>
      <w:r>
        <w:rPr>
          <w:rFonts w:ascii="Times New Roman" w:hAnsi="Times New Roman"/>
          <w:b w:val="0"/>
          <w:i/>
          <w:sz w:val="24"/>
        </w:rPr>
        <w:t>what</w:t>
      </w:r>
      <w:r>
        <w:rPr>
          <w:rFonts w:ascii="Times New Roman" w:hAnsi="Times New Roman"/>
          <w:b w:val="0"/>
          <w:sz w:val="24"/>
        </w:rPr>
        <w:t xml:space="preserve"> looks suspicious in the answer, leaving the human operator to manually search the source document to determine </w:t>
      </w:r>
      <w:r>
        <w:rPr>
          <w:rFonts w:ascii="Times New Roman" w:hAnsi="Times New Roman"/>
          <w:b w:val="0"/>
          <w:i/>
          <w:sz w:val="24"/>
        </w:rPr>
        <w:t>why</w:t>
      </w:r>
      <w:r>
        <w:rPr>
          <w:rFonts w:ascii="Times New Roman" w:hAnsi="Times New Roman"/>
          <w:b w:val="0"/>
          <w:sz w:val="24"/>
        </w:rPr>
        <w:t xml:space="preserve"> it was flagged and whether contradicting evidence exists.</w:t>
      </w:r>
    </w:p>
    <w:p>
      <w:pPr>
        <w:pStyle w:val="Heading3"/>
        <w:keepNext/>
        <w:spacing w:before="160" w:after="80" w:line="240" w:lineRule="auto"/>
      </w:pPr>
      <w:r>
        <w:rPr>
          <w:rFonts w:ascii="Times New Roman" w:hAnsi="Times New Roman"/>
          <w:b/>
          <w:color w:val="000000"/>
          <w:sz w:val="24"/>
        </w:rPr>
        <w:t>2.3.3 Post-hoc citation and evidence attribution (alce, attrscore, rarr)</w:t>
      </w:r>
    </w:p>
    <w:p>
      <w:pPr>
        <w:spacing w:before="0" w:after="120" w:line="360" w:lineRule="auto"/>
        <w:jc w:val="both"/>
      </w:pPr>
      <w:r>
        <w:rPr>
          <w:rFonts w:ascii="Times New Roman" w:hAnsi="Times New Roman"/>
          <w:b w:val="0"/>
          <w:sz w:val="24"/>
        </w:rPr>
        <w:t>A parallel stream of literature investigates attributing LLM claims to source documents:</w:t>
      </w:r>
    </w:p>
    <w:p>
      <w:pPr>
        <w:spacing w:before="40" w:after="60" w:line="360" w:lineRule="auto"/>
        <w:ind w:left="454" w:hanging="227"/>
      </w:pPr>
      <w:r>
        <w:rPr>
          <w:rFonts w:ascii="Times New Roman" w:hAnsi="Times New Roman"/>
          <w:b w:val="0"/>
          <w:sz w:val="24"/>
        </w:rPr>
        <w:t xml:space="preserve">• </w:t>
      </w:r>
      <w:r>
        <w:rPr>
          <w:rFonts w:ascii="Times New Roman" w:hAnsi="Times New Roman"/>
          <w:b/>
          <w:sz w:val="24"/>
        </w:rPr>
        <w:t>ALCE (Gao et al., EMNLP 2023 [30])</w:t>
      </w:r>
      <w:r>
        <w:rPr>
          <w:rFonts w:ascii="Times New Roman" w:hAnsi="Times New Roman"/>
          <w:b w:val="0"/>
          <w:sz w:val="24"/>
        </w:rPr>
        <w:t xml:space="preserve"> and </w:t>
      </w:r>
      <w:r>
        <w:rPr>
          <w:rFonts w:ascii="Times New Roman" w:hAnsi="Times New Roman"/>
          <w:b/>
          <w:sz w:val="24"/>
        </w:rPr>
        <w:t>AttrScore (Yue et al., 2023 [31])</w:t>
      </w:r>
      <w:r>
        <w:rPr>
          <w:rFonts w:ascii="Times New Roman" w:hAnsi="Times New Roman"/>
          <w:b w:val="0"/>
          <w:sz w:val="24"/>
        </w:rPr>
        <w:t xml:space="preserve"> evaluate whether inline citations </w:t>
      </w:r>
      <w:r>
        <w:rPr>
          <w:rFonts w:ascii="Times New Roman" w:hAnsi="Times New Roman"/>
          <w:b w:val="0"/>
          <w:sz w:val="24"/>
        </w:rPr>
        <w:t>[1][2]</w:t>
      </w:r>
      <w:r>
        <w:rPr>
          <w:rFonts w:ascii="Times New Roman" w:hAnsi="Times New Roman"/>
          <w:b w:val="0"/>
          <w:sz w:val="24"/>
        </w:rPr>
        <w:t xml:space="preserve"> generated by an LLM truly entail the statement they are attached to, using NLI cross-encoders (</w:t>
      </w:r>
      <w:r>
        <w:rPr>
          <w:rFonts w:ascii="Times New Roman" w:hAnsi="Times New Roman"/>
          <w:b w:val="0"/>
          <w:sz w:val="24"/>
        </w:rPr>
        <w:t>TRUE</w:t>
      </w:r>
      <w:r>
        <w:rPr>
          <w:rFonts w:ascii="Times New Roman" w:hAnsi="Times New Roman"/>
          <w:b w:val="0"/>
          <w:sz w:val="24"/>
        </w:rPr>
        <w:t xml:space="preserve"> / </w:t>
      </w:r>
      <w:r>
        <w:rPr>
          <w:rFonts w:ascii="Times New Roman" w:hAnsi="Times New Roman"/>
          <w:b w:val="0"/>
          <w:sz w:val="24"/>
        </w:rPr>
        <w:t>T5-XXL</w:t>
      </w:r>
      <w:r>
        <w:rPr>
          <w:rFonts w:ascii="Times New Roman" w:hAnsi="Times New Roman"/>
          <w:b w:val="0"/>
          <w:sz w:val="24"/>
        </w:rPr>
        <w:t>). They find that up to 50% of LLM-generated inline citations are post-hoc rationalisations that do not support the claim.</w:t>
      </w:r>
    </w:p>
    <w:p>
      <w:pPr>
        <w:spacing w:before="40" w:after="60" w:line="360" w:lineRule="auto"/>
        <w:ind w:left="454" w:hanging="227"/>
      </w:pPr>
      <w:r>
        <w:rPr>
          <w:rFonts w:ascii="Times New Roman" w:hAnsi="Times New Roman"/>
          <w:b w:val="0"/>
          <w:sz w:val="24"/>
        </w:rPr>
        <w:t xml:space="preserve">• </w:t>
      </w:r>
      <w:r>
        <w:rPr>
          <w:rFonts w:ascii="Times New Roman" w:hAnsi="Times New Roman"/>
          <w:b/>
          <w:sz w:val="24"/>
        </w:rPr>
        <w:t>RARR (Gao et al., ACL 2023 [32])</w:t>
      </w:r>
      <w:r>
        <w:rPr>
          <w:rFonts w:ascii="Times New Roman" w:hAnsi="Times New Roman"/>
          <w:b w:val="0"/>
          <w:sz w:val="24"/>
        </w:rPr>
        <w:t xml:space="preserve"> retrieves external web evidence post-hoc to revise unsupported claims in closed-book LLM outputs.</w:t>
      </w:r>
    </w:p>
    <w:p>
      <w:pPr>
        <w:spacing w:before="40" w:after="60" w:line="360" w:lineRule="auto"/>
        <w:ind w:left="454" w:hanging="227"/>
      </w:pPr>
      <w:r>
        <w:rPr>
          <w:rFonts w:ascii="Times New Roman" w:hAnsi="Times New Roman"/>
          <w:b w:val="0"/>
          <w:sz w:val="24"/>
        </w:rPr>
        <w:t xml:space="preserve">• </w:t>
      </w:r>
      <w:r>
        <w:rPr>
          <w:rFonts w:ascii="Times New Roman" w:hAnsi="Times New Roman"/>
          <w:b/>
          <w:sz w:val="24"/>
        </w:rPr>
        <w:t>AlignScore (Zha et al., ACL 2023 [33])</w:t>
      </w:r>
      <w:r>
        <w:rPr>
          <w:rFonts w:ascii="Times New Roman" w:hAnsi="Times New Roman"/>
          <w:b w:val="0"/>
          <w:sz w:val="24"/>
        </w:rPr>
        <w:t xml:space="preserve"> and </w:t>
      </w:r>
      <w:r>
        <w:rPr>
          <w:rFonts w:ascii="Times New Roman" w:hAnsi="Times New Roman"/>
          <w:b/>
          <w:sz w:val="24"/>
        </w:rPr>
        <w:t>SummaC (Laban et al., TACL 2022 [17])</w:t>
      </w:r>
      <w:r>
        <w:rPr>
          <w:rFonts w:ascii="Times New Roman" w:hAnsi="Times New Roman"/>
          <w:b w:val="0"/>
          <w:sz w:val="24"/>
        </w:rPr>
        <w:t xml:space="preserve"> compute sentence-by-sentence alignment matrices between source documents and summaries using RoBERTa/DeBERTa NLI models.</w:t>
      </w:r>
    </w:p>
    <w:p>
      <w:pPr>
        <w:spacing w:before="0" w:after="120" w:line="360" w:lineRule="auto"/>
        <w:jc w:val="both"/>
      </w:pPr>
      <w:r>
        <w:rPr>
          <w:rFonts w:ascii="Times New Roman" w:hAnsi="Times New Roman"/>
          <w:b w:val="0"/>
          <w:sz w:val="24"/>
        </w:rPr>
        <w:t xml:space="preserve">Critically, these works address </w:t>
      </w:r>
      <w:r>
        <w:rPr>
          <w:rFonts w:ascii="Times New Roman" w:hAnsi="Times New Roman"/>
          <w:b/>
          <w:sz w:val="24"/>
        </w:rPr>
        <w:t>attributing supported claims</w:t>
      </w:r>
      <w:r>
        <w:rPr>
          <w:rFonts w:ascii="Times New Roman" w:hAnsi="Times New Roman"/>
          <w:b w:val="0"/>
          <w:sz w:val="24"/>
        </w:rPr>
        <w:t xml:space="preserve">, whereas Component 4 addresses the inverse and more nuanced problem of </w:t>
      </w:r>
      <w:r>
        <w:rPr>
          <w:rFonts w:ascii="Times New Roman" w:hAnsi="Times New Roman"/>
          <w:b/>
          <w:sz w:val="24"/>
        </w:rPr>
        <w:t>attributing flagged hallucinated spans</w:t>
      </w:r>
      <w:r>
        <w:rPr>
          <w:rFonts w:ascii="Times New Roman" w:hAnsi="Times New Roman"/>
          <w:b w:val="0"/>
          <w:sz w:val="24"/>
        </w:rPr>
        <w:t xml:space="preserve">. When a span is a </w:t>
      </w:r>
      <w:r>
        <w:rPr>
          <w:rFonts w:ascii="Times New Roman" w:hAnsi="Times New Roman"/>
          <w:b w:val="0"/>
          <w:i/>
          <w:sz w:val="24"/>
        </w:rPr>
        <w:t>Conflict</w:t>
      </w:r>
      <w:r>
        <w:rPr>
          <w:rFonts w:ascii="Times New Roman" w:hAnsi="Times New Roman"/>
          <w:b w:val="0"/>
          <w:sz w:val="24"/>
        </w:rPr>
        <w:t xml:space="preserve">, the goal is to retrieve the source sentence that the model distorted (so lexical/entity overlap remains high while NLI entailment is </w:t>
      </w:r>
      <w:r>
        <w:rPr>
          <w:rFonts w:ascii="Times New Roman" w:hAnsi="Times New Roman"/>
          <w:b w:val="0"/>
          <w:i/>
          <w:sz w:val="24"/>
        </w:rPr>
        <w:t>low</w:t>
      </w:r>
      <w:r>
        <w:rPr>
          <w:rFonts w:ascii="Times New Roman" w:hAnsi="Times New Roman"/>
          <w:b w:val="0"/>
          <w:sz w:val="24"/>
        </w:rPr>
        <w:t xml:space="preserve"> or </w:t>
      </w:r>
      <w:r>
        <w:rPr>
          <w:rFonts w:ascii="Times New Roman" w:hAnsi="Times New Roman"/>
          <w:b w:val="0"/>
          <w:i/>
          <w:sz w:val="24"/>
        </w:rPr>
        <w:t>contradictory</w:t>
      </w:r>
      <w:r>
        <w:rPr>
          <w:rFonts w:ascii="Times New Roman" w:hAnsi="Times New Roman"/>
          <w:b w:val="0"/>
          <w:sz w:val="24"/>
        </w:rPr>
        <w:t>). This explains a central empirical finding of our thesis (</w:t>
      </w:r>
      <w:r>
        <w:rPr>
          <w:rFonts w:ascii="Times New Roman" w:hAnsi="Times New Roman"/>
          <w:b w:val="0"/>
          <w:sz w:val="24"/>
        </w:rPr>
        <w:t>Table C4-5</w:t>
      </w:r>
      <w:r>
        <w:rPr>
          <w:rFonts w:ascii="Times New Roman" w:hAnsi="Times New Roman"/>
          <w:b w:val="0"/>
          <w:sz w:val="24"/>
        </w:rPr>
        <w:t xml:space="preserve">): sorting context sentences by </w:t>
      </w:r>
      <w:r>
        <w:rPr>
          <w:rFonts w:ascii="Times New Roman" w:hAnsi="Times New Roman"/>
          <w:b w:val="0"/>
          <w:sz w:val="24"/>
        </w:rPr>
        <w:t>nli_entail</w:t>
      </w:r>
      <w:r>
        <w:rPr>
          <w:rFonts w:ascii="Times New Roman" w:hAnsi="Times New Roman"/>
          <w:b w:val="0"/>
          <w:sz w:val="24"/>
        </w:rPr>
        <w:t xml:space="preserve"> (P(entailment)) underperforms IDF lexical containment (</w:t>
      </w:r>
      <w:r>
        <w:rPr>
          <w:rFonts w:ascii="Times New Roman" w:hAnsi="Times New Roman"/>
          <w:b w:val="0"/>
          <w:sz w:val="24"/>
        </w:rPr>
        <w:t>0.8176</w:t>
      </w:r>
      <w:r>
        <w:rPr>
          <w:rFonts w:ascii="Times New Roman" w:hAnsi="Times New Roman"/>
          <w:b w:val="0"/>
          <w:sz w:val="24"/>
        </w:rPr>
        <w:t xml:space="preserve"> vs. </w:t>
      </w:r>
      <w:r>
        <w:rPr>
          <w:rFonts w:ascii="Times New Roman" w:hAnsi="Times New Roman"/>
          <w:b w:val="0"/>
          <w:sz w:val="24"/>
        </w:rPr>
        <w:t>0.8952</w:t>
      </w:r>
      <w:r>
        <w:rPr>
          <w:rFonts w:ascii="Times New Roman" w:hAnsi="Times New Roman"/>
          <w:b w:val="0"/>
          <w:sz w:val="24"/>
        </w:rPr>
        <w:t xml:space="preserve"> even when the gold sentence survives pre-filtering), because a contradicted source sentence does not </w:t>
      </w:r>
      <w:r>
        <w:rPr>
          <w:rFonts w:ascii="Times New Roman" w:hAnsi="Times New Roman"/>
          <w:b w:val="0"/>
          <w:i/>
          <w:sz w:val="24"/>
        </w:rPr>
        <w:t>entail</w:t>
      </w:r>
      <w:r>
        <w:rPr>
          <w:rFonts w:ascii="Times New Roman" w:hAnsi="Times New Roman"/>
          <w:b w:val="0"/>
          <w:sz w:val="24"/>
        </w:rPr>
        <w:t xml:space="preserve"> the hallucinated span—it shares the span's content tokens while contradicting its predicate!</w:t>
      </w:r>
    </w:p>
    <w:p>
      <w:pPr>
        <w:pStyle w:val="Heading3"/>
        <w:keepNext/>
        <w:spacing w:before="160" w:after="80" w:line="240" w:lineRule="auto"/>
      </w:pPr>
      <w:r>
        <w:rPr>
          <w:rFonts w:ascii="Times New Roman" w:hAnsi="Times New Roman"/>
          <w:b/>
          <w:color w:val="000000"/>
          <w:sz w:val="24"/>
        </w:rPr>
        <w:t>2.3.4 Conformal prediction and selective abstention in nlp</w:t>
      </w:r>
    </w:p>
    <w:p>
      <w:pPr>
        <w:spacing w:before="0" w:after="120" w:line="360" w:lineRule="auto"/>
        <w:jc w:val="both"/>
      </w:pPr>
      <w:r>
        <w:rPr>
          <w:rFonts w:ascii="Times New Roman" w:hAnsi="Times New Roman"/>
          <w:b w:val="0"/>
          <w:sz w:val="24"/>
        </w:rPr>
        <w:t xml:space="preserve">Conformal prediction has gained rapid traction in NLP for bounding uncertainty in classification (Maltoudoglou et al. [34]), extractive QA (Fisch et al. [35]), and LLM factuality filtering (Mohri and Hashimoto [18]; Cherian et al. [19]). Fisch et al. [35] construct conformal answer sets over candidate spans in reading comprehension and introduce an explicit abstention label when a question is unanswerable (as in SQuAD 2.0 [36] and FEVER's </w:t>
      </w:r>
      <w:r>
        <w:rPr>
          <w:rFonts w:ascii="Times New Roman" w:hAnsi="Times New Roman"/>
          <w:b w:val="0"/>
          <w:sz w:val="24"/>
        </w:rPr>
        <w:t>NOT ENOUGH INFO</w:t>
      </w:r>
      <w:r>
        <w:rPr>
          <w:rFonts w:ascii="Times New Roman" w:hAnsi="Times New Roman"/>
          <w:b w:val="0"/>
          <w:sz w:val="24"/>
        </w:rPr>
        <w:t xml:space="preserve"> class [37]). However, no prior work has applied LAC [13] and CRC [14] to </w:t>
      </w:r>
      <w:r>
        <w:rPr>
          <w:rFonts w:ascii="Times New Roman" w:hAnsi="Times New Roman"/>
          <w:b/>
          <w:sz w:val="24"/>
        </w:rPr>
        <w:t>context sentence evidence sets for span-level RAG hallucination audits</w:t>
      </w:r>
      <w:r>
        <w:rPr>
          <w:rFonts w:ascii="Times New Roman" w:hAnsi="Times New Roman"/>
          <w:b w:val="0"/>
          <w:sz w:val="24"/>
        </w:rPr>
        <w:t>, nor measured how conformal set size translates into a concrete human reading-burden reduction curve across heterogeneous RAG tasks.</w:t>
      </w:r>
    </w:p>
    <w:p>
      <w:pPr>
        <w:pStyle w:val="Heading2"/>
        <w:keepNext/>
        <w:spacing w:before="200" w:after="120" w:line="240" w:lineRule="auto"/>
      </w:pPr>
      <w:r>
        <w:rPr>
          <w:rFonts w:ascii="Times New Roman" w:hAnsi="Times New Roman"/>
          <w:b/>
          <w:color w:val="000000"/>
          <w:sz w:val="24"/>
        </w:rPr>
        <w:t>2.4 Existing Systems Products and Techniques</w:t>
      </w:r>
    </w:p>
    <w:p>
      <w:pPr>
        <w:spacing w:before="0" w:after="120" w:line="360" w:lineRule="auto"/>
        <w:jc w:val="both"/>
      </w:pPr>
      <w:r>
        <w:rPr>
          <w:rFonts w:ascii="Times New Roman" w:hAnsi="Times New Roman"/>
          <w:b w:val="0"/>
          <w:sz w:val="24"/>
        </w:rPr>
        <w:t>To situate Component 4 against deployed industry tools, we evaluate four widely used RAG verification products and open-source frameworks:</w:t>
      </w:r>
    </w:p>
    <w:p>
      <w:pPr>
        <w:spacing w:before="40" w:after="60" w:line="360" w:lineRule="auto"/>
        <w:ind w:left="454" w:hanging="227"/>
      </w:pPr>
      <w:r>
        <w:rPr>
          <w:rFonts w:ascii="Times New Roman" w:hAnsi="Times New Roman"/>
          <w:b w:val="0"/>
          <w:sz w:val="24"/>
        </w:rPr>
        <w:t xml:space="preserve">1. </w:t>
      </w:r>
      <w:r>
        <w:rPr>
          <w:rFonts w:ascii="Times New Roman" w:hAnsi="Times New Roman"/>
          <w:b/>
          <w:sz w:val="24"/>
        </w:rPr>
        <w:t>Vectara Hughes Hallucination Evaluation Model (`HHEM` / `HHEM-2.1`) [7]:</w:t>
      </w:r>
    </w:p>
    <w:p>
      <w:pPr>
        <w:spacing w:before="0" w:after="120" w:line="360" w:lineRule="auto"/>
        <w:jc w:val="both"/>
      </w:pPr>
      <w:r>
        <w:rPr>
          <w:rFonts w:ascii="Times New Roman" w:hAnsi="Times New Roman"/>
          <w:b w:val="0"/>
          <w:sz w:val="24"/>
        </w:rPr>
        <w:t>Vectara's open-weights cross-encoder (</w:t>
      </w:r>
      <w:r>
        <w:rPr>
          <w:rFonts w:ascii="Times New Roman" w:hAnsi="Times New Roman"/>
          <w:b w:val="0"/>
          <w:sz w:val="24"/>
        </w:rPr>
        <w:t>vectara/hallucination_evaluation_model</w:t>
      </w:r>
      <w:r>
        <w:rPr>
          <w:rFonts w:ascii="Times New Roman" w:hAnsi="Times New Roman"/>
          <w:b w:val="0"/>
          <w:sz w:val="24"/>
        </w:rPr>
        <w:t xml:space="preserve">, 184M parameters) scores </w:t>
      </w:r>
      <w:r>
        <w:rPr>
          <w:rFonts w:ascii="Times New Roman" w:hAnsi="Times New Roman"/>
          <w:b w:val="0"/>
          <w:sz w:val="24"/>
        </w:rPr>
        <w:t>(context, summary)</w:t>
      </w:r>
      <w:r>
        <w:rPr>
          <w:rFonts w:ascii="Times New Roman" w:hAnsi="Times New Roman"/>
          <w:b w:val="0"/>
          <w:sz w:val="24"/>
        </w:rPr>
        <w:t xml:space="preserve"> pairs in </w:t>
      </w:r>
      <w:r>
        <w:rPr>
          <w:rFonts w:ascii="Times New Roman" w:hAnsi="Times New Roman"/>
          <w:b w:val="0"/>
          <w:sz w:val="24"/>
        </w:rPr>
        <w:t>[0, 1]</w:t>
      </w:r>
      <w:r>
        <w:rPr>
          <w:rFonts w:ascii="Times New Roman" w:hAnsi="Times New Roman"/>
          <w:b w:val="0"/>
          <w:sz w:val="24"/>
        </w:rPr>
        <w:t xml:space="preserve">. While lightweight compared to an LLM judge, HHEM is trained for </w:t>
      </w:r>
      <w:r>
        <w:rPr>
          <w:rFonts w:ascii="Times New Roman" w:hAnsi="Times New Roman"/>
          <w:b/>
          <w:sz w:val="24"/>
        </w:rPr>
        <w:t>response-level</w:t>
      </w:r>
      <w:r>
        <w:rPr>
          <w:rFonts w:ascii="Times New Roman" w:hAnsi="Times New Roman"/>
          <w:b w:val="0"/>
          <w:sz w:val="24"/>
        </w:rPr>
        <w:t xml:space="preserve"> consistency. When adapted to score candidate context sentences in Layer 4 (</w:t>
      </w:r>
      <w:r>
        <w:rPr>
          <w:rFonts w:ascii="Times New Roman" w:hAnsi="Times New Roman"/>
          <w:b w:val="0"/>
          <w:sz w:val="24"/>
        </w:rPr>
        <w:t>hhem_support</w:t>
      </w:r>
      <w:r>
        <w:rPr>
          <w:rFonts w:ascii="Times New Roman" w:hAnsi="Times New Roman"/>
          <w:b w:val="0"/>
          <w:sz w:val="24"/>
        </w:rPr>
        <w:t>), it requires 440 MB of memory, takes 24.6 ms/span on CPU even when restricted to a k=5 pre-filter, and achieves 0.6959 unconditional Top-1 accuracy (capped by the pre-filter's 0.7810 recall). Moreover, HHEM provides no conformal prediction sets and no calibrated no-evidence abstention.</w:t>
      </w:r>
    </w:p>
    <w:p>
      <w:pPr>
        <w:spacing w:before="40" w:after="60" w:line="360" w:lineRule="auto"/>
        <w:ind w:left="454" w:hanging="227"/>
      </w:pPr>
      <w:r>
        <w:rPr>
          <w:rFonts w:ascii="Times New Roman" w:hAnsi="Times New Roman"/>
          <w:b w:val="0"/>
          <w:sz w:val="24"/>
        </w:rPr>
        <w:t xml:space="preserve">2. </w:t>
      </w:r>
      <w:r>
        <w:rPr>
          <w:rFonts w:ascii="Times New Roman" w:hAnsi="Times New Roman"/>
          <w:b/>
          <w:sz w:val="24"/>
        </w:rPr>
        <w:t>Ragas (`faithfulness` and `context_utilization`) [5]:</w:t>
      </w:r>
    </w:p>
    <w:p>
      <w:pPr>
        <w:spacing w:before="0" w:after="120" w:line="360" w:lineRule="auto"/>
        <w:jc w:val="both"/>
      </w:pPr>
      <w:r>
        <w:rPr>
          <w:rFonts w:ascii="Times New Roman" w:hAnsi="Times New Roman"/>
          <w:b w:val="0"/>
          <w:sz w:val="24"/>
        </w:rPr>
        <w:t>Ragas decomposes an answer into atomic statements via an external LLM call (</w:t>
      </w:r>
      <w:r>
        <w:rPr>
          <w:rFonts w:ascii="Times New Roman" w:hAnsi="Times New Roman"/>
          <w:b w:val="0"/>
          <w:sz w:val="24"/>
        </w:rPr>
        <w:t>GPT-4o</w:t>
      </w:r>
      <w:r>
        <w:rPr>
          <w:rFonts w:ascii="Times New Roman" w:hAnsi="Times New Roman"/>
          <w:b w:val="0"/>
          <w:sz w:val="24"/>
        </w:rPr>
        <w:t>) and prompts the LLM a second time to judge whether each statement is inferred from the context. While popular for offline developer dashboards, Ragas requires 1,500--4,000 ms per response, incurs recurring commercial API costs, leaks private enterprise contexts to third-party APIs, and returns neither character-offset spans nor conformal sentence sets.</w:t>
      </w:r>
    </w:p>
    <w:p>
      <w:pPr>
        <w:spacing w:before="40" w:after="60" w:line="360" w:lineRule="auto"/>
        <w:ind w:left="454" w:hanging="227"/>
      </w:pPr>
      <w:r>
        <w:rPr>
          <w:rFonts w:ascii="Times New Roman" w:hAnsi="Times New Roman"/>
          <w:b w:val="0"/>
          <w:sz w:val="24"/>
        </w:rPr>
        <w:t xml:space="preserve">3. </w:t>
      </w:r>
      <w:r>
        <w:rPr>
          <w:rFonts w:ascii="Times New Roman" w:hAnsi="Times New Roman"/>
          <w:b/>
          <w:sz w:val="24"/>
        </w:rPr>
        <w:t>TruLens (`Groundedness` Triad) [6]:</w:t>
      </w:r>
    </w:p>
    <w:p>
      <w:pPr>
        <w:spacing w:before="0" w:after="120" w:line="360" w:lineRule="auto"/>
        <w:jc w:val="both"/>
      </w:pPr>
      <w:r>
        <w:rPr>
          <w:rFonts w:ascii="Times New Roman" w:hAnsi="Times New Roman"/>
          <w:b w:val="0"/>
          <w:sz w:val="24"/>
        </w:rPr>
        <w:t xml:space="preserve">TruLens evaluates RAG pipelines along Context Relevance, Groundedness, and Answer Relevance. Its groundedness feedback function prompts an LLM or runs an NLI model to score sentences in </w:t>
      </w:r>
      <w:r>
        <w:rPr>
          <w:rFonts w:ascii="Times New Roman" w:hAnsi="Times New Roman"/>
          <w:b w:val="0"/>
          <w:sz w:val="24"/>
        </w:rPr>
        <w:t>[0, 1]</w:t>
      </w:r>
      <w:r>
        <w:rPr>
          <w:rFonts w:ascii="Times New Roman" w:hAnsi="Times New Roman"/>
          <w:b w:val="0"/>
          <w:sz w:val="24"/>
        </w:rPr>
        <w:t xml:space="preserve"> and extracts a single supporting quote. However, TruLens does not calibrate its scores, never abstains with a calibrated no-evidence threshold, and provides no finite-sample coverage guarantee on retrieved evidence sentences.</w:t>
      </w:r>
    </w:p>
    <w:p>
      <w:pPr>
        <w:spacing w:before="40" w:after="60" w:line="360" w:lineRule="auto"/>
        <w:ind w:left="454" w:hanging="227"/>
      </w:pPr>
      <w:r>
        <w:rPr>
          <w:rFonts w:ascii="Times New Roman" w:hAnsi="Times New Roman"/>
          <w:b w:val="0"/>
          <w:sz w:val="24"/>
        </w:rPr>
        <w:t xml:space="preserve">4. </w:t>
      </w:r>
      <w:r>
        <w:rPr>
          <w:rFonts w:ascii="Times New Roman" w:hAnsi="Times New Roman"/>
          <w:b/>
          <w:sz w:val="24"/>
        </w:rPr>
        <w:t>LettuceDetect Web/API Service [15]:</w:t>
      </w:r>
    </w:p>
    <w:p>
      <w:pPr>
        <w:spacing w:before="0" w:after="120" w:line="360" w:lineRule="auto"/>
        <w:jc w:val="both"/>
      </w:pPr>
      <w:r>
        <w:rPr>
          <w:rFonts w:ascii="Times New Roman" w:hAnsi="Times New Roman"/>
          <w:b w:val="0"/>
          <w:sz w:val="24"/>
        </w:rPr>
        <w:t>LettuceDetect provides fast token-level hallucination span detection via ModernBERT, matching the role of Component 1 in TrustRAG. However, LettuceDetect stops at highlighting the answer text: it does not segment the context, does not align spans to source sentences, cannot distinguish conflicts from baseless claims via context abstention, and provides no conformal coverage or distribution-shift guarantees.</w:t>
      </w:r>
    </w:p>
    <w:p>
      <w:pPr>
        <w:pStyle w:val="Heading2"/>
        <w:keepNext/>
        <w:spacing w:before="200" w:after="120" w:line="240" w:lineRule="auto"/>
      </w:pPr>
      <w:r>
        <w:rPr>
          <w:rFonts w:ascii="Times New Roman" w:hAnsi="Times New Roman"/>
          <w:b/>
          <w:color w:val="000000"/>
          <w:sz w:val="24"/>
        </w:rPr>
        <w:t>2.5 Gap Synthesis and Conceptual Framework</w:t>
      </w:r>
    </w:p>
    <w:p>
      <w:pPr>
        <w:pStyle w:val="Heading3"/>
        <w:keepNext/>
        <w:spacing w:before="160" w:after="80" w:line="240" w:lineRule="auto"/>
      </w:pPr>
      <w:r>
        <w:rPr>
          <w:rFonts w:ascii="Times New Roman" w:hAnsi="Times New Roman"/>
          <w:b/>
          <w:color w:val="000000"/>
          <w:sz w:val="24"/>
        </w:rPr>
        <w:t>2.5.1 Comparative gap matrix</w:t>
      </w:r>
    </w:p>
    <w:p>
      <w:pPr>
        <w:spacing w:before="0" w:after="120" w:line="360" w:lineRule="auto"/>
        <w:jc w:val="both"/>
      </w:pPr>
      <w:r>
        <w:rPr>
          <w:rFonts w:ascii="Times New Roman" w:hAnsi="Times New Roman"/>
          <w:b w:val="0"/>
          <w:sz w:val="24"/>
        </w:rPr>
        <w:t>Table 2.2 synthesises the capabilities and limitations of representative research methods and commercial tools across seven evaluation dimensions directly relevant to Component 4.</w:t>
      </w:r>
    </w:p>
    <w:p>
      <w:pPr>
        <w:pStyle w:val="Caption"/>
        <w:keepNext/>
        <w:spacing w:before="160" w:after="80" w:line="240" w:lineRule="auto"/>
        <w:jc w:val="center"/>
      </w:pPr>
      <w:r>
        <w:rPr>
          <w:rFonts w:ascii="Times New Roman" w:hAnsi="Times New Roman"/>
          <w:b w:val="0"/>
          <w:sz w:val="22"/>
        </w:rPr>
        <w:t>Table 2.2: Comparative Gap Synthesis Matrix of Hallucination Detection and Attribution Systems.</w:t>
      </w:r>
    </w:p>
    <w:tbl>
      <w:tblPr>
        <w:tblStyle w:val="TableGrid"/>
        <w:tblW w:type="auto" w:w="0"/>
        <w:jc w:val="center"/>
        <w:tblLook w:firstColumn="1" w:firstRow="1" w:lastColumn="0" w:lastRow="0" w:noHBand="0" w:noVBand="1" w:val="04A0"/>
      </w:tblPr>
      <w:tblGrid>
        <w:gridCol w:w="1028"/>
        <w:gridCol w:w="1028"/>
        <w:gridCol w:w="1028"/>
        <w:gridCol w:w="1028"/>
        <w:gridCol w:w="1028"/>
        <w:gridCol w:w="1028"/>
        <w:gridCol w:w="1028"/>
        <w:gridCol w:w="1028"/>
      </w:tblGrid>
      <w:tr>
        <w:tc>
          <w:tcPr>
            <w:tcW w:type="dxa" w:w="1028"/>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System / Study</w:t>
            </w:r>
          </w:p>
        </w:tc>
        <w:tc>
          <w:tcPr>
            <w:tcW w:type="dxa" w:w="1028"/>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Granularity</w:t>
            </w:r>
          </w:p>
        </w:tc>
        <w:tc>
          <w:tcPr>
            <w:tcW w:type="dxa" w:w="1028"/>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Evidence Sentence Attribution</w:t>
            </w:r>
          </w:p>
        </w:tc>
        <w:tc>
          <w:tcPr>
            <w:tcW w:type="dxa" w:w="1028"/>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Gold Supervision Audited?</w:t>
            </w:r>
          </w:p>
        </w:tc>
        <w:tc>
          <w:tcPr>
            <w:tcW w:type="dxa" w:w="1028"/>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Conformal Evidence Sets (1-α)</w:t>
            </w:r>
          </w:p>
        </w:tc>
        <w:tc>
          <w:tcPr>
            <w:tcW w:type="dxa" w:w="1028"/>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Calibrated No-Evidence Abstention</w:t>
            </w:r>
          </w:p>
        </w:tc>
        <w:tc>
          <w:tcPr>
            <w:tcW w:type="dxa" w:w="1028"/>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Detector Tie-Break Fusion</w:t>
            </w:r>
          </w:p>
        </w:tc>
        <w:tc>
          <w:tcPr>
            <w:tcW w:type="dxa" w:w="1028"/>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Online Overhead (Latency / RAM)</w:t>
            </w:r>
          </w:p>
        </w:tc>
      </w:tr>
      <w:tr>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Ragas</w:t>
            </w:r>
            <w:r>
              <w:rPr>
                <w:rFonts w:ascii="Times New Roman" w:hAnsi="Times New Roman"/>
                <w:b w:val="0"/>
                <w:sz w:val="18"/>
              </w:rPr>
              <w:t xml:space="preserve"> (Es et al. [5])</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Atomic claim (LLM)</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Prompt-based (unindexed)</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No</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No</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No</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No</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&gt;2,000 ms / API cloud</w:t>
            </w:r>
          </w:p>
        </w:tc>
      </w:tr>
      <w:tr>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TruLens</w:t>
            </w:r>
            <w:r>
              <w:rPr>
                <w:rFonts w:ascii="Times New Roman" w:hAnsi="Times New Roman"/>
                <w:b w:val="0"/>
                <w:sz w:val="18"/>
              </w:rPr>
              <w:t xml:space="preserve"> [6]</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Answer sentence</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Top-1 NLI / LLM</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No</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No</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No</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No</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&gt;500 ms / &gt;700 MB</w:t>
            </w:r>
          </w:p>
        </w:tc>
      </w:tr>
      <w:tr>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Vectara HHEM</w:t>
            </w:r>
            <w:r>
              <w:rPr>
                <w:rFonts w:ascii="Times New Roman" w:hAnsi="Times New Roman"/>
                <w:b w:val="0"/>
                <w:sz w:val="18"/>
              </w:rPr>
              <w:t xml:space="preserve"> [7]</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Response-level</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Adapted Top-1 (0.6959)</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No</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No</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No</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No</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24.6 ms / 440 MB</w:t>
            </w:r>
          </w:p>
        </w:tc>
      </w:tr>
      <w:tr>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SummaC / AlignScore</w:t>
            </w:r>
            <w:r>
              <w:rPr>
                <w:rFonts w:ascii="Times New Roman" w:hAnsi="Times New Roman"/>
                <w:b w:val="0"/>
                <w:sz w:val="18"/>
              </w:rPr>
              <w:t xml:space="preserve"> [17], [33]</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Sentence matrix</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Top-1 NLI cross-encoder</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No</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No</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No</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No</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&gt;30 ms / &gt;700 MB</w:t>
            </w:r>
          </w:p>
        </w:tc>
      </w:tr>
      <w:tr>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LettuceDetect</w:t>
            </w:r>
            <w:r>
              <w:rPr>
                <w:rFonts w:ascii="Times New Roman" w:hAnsi="Times New Roman"/>
                <w:b w:val="0"/>
                <w:sz w:val="18"/>
              </w:rPr>
              <w:t xml:space="preserve"> (Kovács &amp; Recski [15])</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Answer span (</w:t>
            </w:r>
            <w:r>
              <w:rPr>
                <w:rFonts w:ascii="Times New Roman" w:hAnsi="Times New Roman"/>
                <w:b w:val="0"/>
                <w:sz w:val="18"/>
              </w:rPr>
              <w:t>ModernBERT</w:t>
            </w:r>
            <w:r>
              <w:rPr>
                <w:rFonts w:ascii="Times New Roman" w:hAnsi="Times New Roman"/>
                <w:b w:val="0"/>
                <w:sz w:val="18"/>
              </w:rPr>
              <w:t>)</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None</w:t>
            </w:r>
            <w:r>
              <w:rPr>
                <w:rFonts w:ascii="Times New Roman" w:hAnsi="Times New Roman"/>
                <w:b w:val="0"/>
                <w:sz w:val="18"/>
              </w:rPr>
              <w:t xml:space="preserve"> (answer-only)</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N/A</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No</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No</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No</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Detector only</w:t>
            </w:r>
          </w:p>
        </w:tc>
      </w:tr>
      <w:tr>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C3 Lexical Baseline</w:t>
            </w:r>
            <w:r>
              <w:rPr>
                <w:rFonts w:ascii="Times New Roman" w:hAnsi="Times New Roman"/>
                <w:b w:val="0"/>
                <w:sz w:val="18"/>
              </w:rPr>
              <w:t xml:space="preserve"> (</w:t>
            </w:r>
            <w:r>
              <w:rPr>
                <w:rFonts w:ascii="Times New Roman" w:hAnsi="Times New Roman"/>
                <w:b w:val="0"/>
                <w:sz w:val="18"/>
              </w:rPr>
              <w:t>grounding.py</w:t>
            </w:r>
            <w:r>
              <w:rPr>
                <w:rFonts w:ascii="Times New Roman" w:hAnsi="Times New Roman"/>
                <w:b w:val="0"/>
                <w:sz w:val="18"/>
              </w:rPr>
              <w:t>)</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Answer span</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Nearest sentence (forced)</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First-line only</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No</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No</w:t>
            </w:r>
            <w:r>
              <w:rPr>
                <w:rFonts w:ascii="Times New Roman" w:hAnsi="Times New Roman"/>
                <w:b w:val="0"/>
                <w:sz w:val="18"/>
              </w:rPr>
              <w:t xml:space="preserve"> (0.0000 recall)</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No</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1.1 ms / 0 MB</w:t>
            </w:r>
          </w:p>
        </w:tc>
      </w:tr>
      <w:tr>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TrustRAG Component 4 (Ours)</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Answer span → Context sentence(s)</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IDF Lexical + 4-Backend Ablation (0.8952 Top-1)</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Yes (Layer 1 Audit + Blind κ = 0.8466)</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Yes (LAC &amp; CRC, 70.63% reading saved)</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Yes (τ = 0.1973, 0.8080 recall)</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Yes (`c4_tie_break`, +5.96 F1 pts)</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1.31 ms p50 / 0 MB RAM</w:t>
            </w:r>
          </w:p>
        </w:tc>
      </w:tr>
    </w:tbl>
    <w:p>
      <w:pPr>
        <w:spacing w:before="0" w:after="80"/>
      </w:pPr>
    </w:p>
    <w:p>
      <w:pPr>
        <w:pStyle w:val="Heading3"/>
        <w:keepNext/>
        <w:spacing w:before="160" w:after="80" w:line="240" w:lineRule="auto"/>
      </w:pPr>
      <w:r>
        <w:rPr>
          <w:rFonts w:ascii="Times New Roman" w:hAnsi="Times New Roman"/>
          <w:b/>
          <w:color w:val="000000"/>
          <w:sz w:val="24"/>
        </w:rPr>
        <w:t>2.5.2 Conceptual framework of component 4</w:t>
      </w:r>
    </w:p>
    <w:p>
      <w:pPr>
        <w:spacing w:before="0" w:after="120" w:line="360" w:lineRule="auto"/>
        <w:jc w:val="both"/>
      </w:pPr>
      <w:r>
        <w:rPr>
          <w:rFonts w:ascii="Times New Roman" w:hAnsi="Times New Roman"/>
          <w:b w:val="0"/>
          <w:sz w:val="24"/>
        </w:rPr>
        <w:t>Guided by the gaps identified in Table 2.2, the conceptual framework of Component 4 is structured around four methodological pillars that directly govern Chapters 3–6:</w:t>
      </w:r>
    </w:p>
    <w:p>
      <w:pPr>
        <w:spacing w:before="40" w:after="60" w:line="360" w:lineRule="auto"/>
        <w:ind w:left="454" w:hanging="227"/>
      </w:pPr>
      <w:r>
        <w:rPr>
          <w:rFonts w:ascii="Times New Roman" w:hAnsi="Times New Roman"/>
          <w:b w:val="0"/>
          <w:sz w:val="24"/>
        </w:rPr>
        <w:t xml:space="preserve">1. </w:t>
      </w:r>
      <w:r>
        <w:rPr>
          <w:rFonts w:ascii="Times New Roman" w:hAnsi="Times New Roman"/>
          <w:b/>
          <w:sz w:val="24"/>
        </w:rPr>
        <w:t>Audit Before Modelling (Layers 1–2):</w:t>
      </w:r>
      <w:r>
        <w:rPr>
          <w:rFonts w:ascii="Times New Roman" w:hAnsi="Times New Roman"/>
          <w:b w:val="0"/>
          <w:sz w:val="24"/>
        </w:rPr>
        <w:t xml:space="preserve"> Never evaluate an attribution model against raw annotator strings without first quantifying verbatim rates (50.68%), extraction convention disagreements (6.42%), splitter sensitivity (0.068% index movement), and dual-rater human label validity (κ = 0.8466).</w:t>
      </w:r>
    </w:p>
    <w:p>
      <w:pPr>
        <w:spacing w:before="40" w:after="60" w:line="360" w:lineRule="auto"/>
        <w:ind w:left="454" w:hanging="227"/>
      </w:pPr>
      <w:r>
        <w:rPr>
          <w:rFonts w:ascii="Times New Roman" w:hAnsi="Times New Roman"/>
          <w:b w:val="0"/>
          <w:sz w:val="24"/>
        </w:rPr>
        <w:t xml:space="preserve">2. </w:t>
      </w:r>
      <w:r>
        <w:rPr>
          <w:rFonts w:ascii="Times New Roman" w:hAnsi="Times New Roman"/>
          <w:b/>
          <w:sz w:val="24"/>
        </w:rPr>
        <w:t>Isolate Pipeline Bottlenecks Against Task-Specific Floors (Layers 3–4b):</w:t>
      </w:r>
      <w:r>
        <w:rPr>
          <w:rFonts w:ascii="Times New Roman" w:hAnsi="Times New Roman"/>
          <w:b w:val="0"/>
          <w:sz w:val="24"/>
        </w:rPr>
        <w:t xml:space="preserve"> Compare parameter-free IDF lexical containment against dense and cross-encoder neural backends on both unconditional accuracy and </w:t>
      </w:r>
      <w:r>
        <w:rPr>
          <w:rFonts w:ascii="Times New Roman" w:hAnsi="Times New Roman"/>
          <w:b w:val="0"/>
          <w:i/>
          <w:sz w:val="24"/>
        </w:rPr>
        <w:t>conditional accuracy given pre-filter survival</w:t>
      </w:r>
      <w:r>
        <w:rPr>
          <w:rFonts w:ascii="Times New Roman" w:hAnsi="Times New Roman"/>
          <w:b w:val="0"/>
          <w:sz w:val="24"/>
        </w:rPr>
        <w:t>, while printing four trivial floors (</w:t>
      </w:r>
      <w:r>
        <w:rPr>
          <w:rFonts w:ascii="Times New Roman" w:hAnsi="Times New Roman"/>
          <w:b w:val="0"/>
          <w:sz w:val="24"/>
        </w:rPr>
        <w:t>first</w:t>
      </w:r>
      <w:r>
        <w:rPr>
          <w:rFonts w:ascii="Times New Roman" w:hAnsi="Times New Roman"/>
          <w:b w:val="0"/>
          <w:sz w:val="24"/>
        </w:rPr>
        <w:t xml:space="preserve">, </w:t>
      </w:r>
      <w:r>
        <w:rPr>
          <w:rFonts w:ascii="Times New Roman" w:hAnsi="Times New Roman"/>
          <w:b w:val="0"/>
          <w:sz w:val="24"/>
        </w:rPr>
        <w:t>longest</w:t>
      </w:r>
      <w:r>
        <w:rPr>
          <w:rFonts w:ascii="Times New Roman" w:hAnsi="Times New Roman"/>
          <w:b w:val="0"/>
          <w:sz w:val="24"/>
        </w:rPr>
        <w:t xml:space="preserve">, </w:t>
      </w:r>
      <w:r>
        <w:rPr>
          <w:rFonts w:ascii="Times New Roman" w:hAnsi="Times New Roman"/>
          <w:b w:val="0"/>
          <w:sz w:val="24"/>
        </w:rPr>
        <w:t>random</w:t>
      </w:r>
      <w:r>
        <w:rPr>
          <w:rFonts w:ascii="Times New Roman" w:hAnsi="Times New Roman"/>
          <w:b w:val="0"/>
          <w:sz w:val="24"/>
        </w:rPr>
        <w:t xml:space="preserve">, </w:t>
      </w:r>
      <w:r>
        <w:rPr>
          <w:rFonts w:ascii="Times New Roman" w:hAnsi="Times New Roman"/>
          <w:b w:val="0"/>
          <w:sz w:val="24"/>
        </w:rPr>
        <w:t>abstain</w:t>
      </w:r>
      <w:r>
        <w:rPr>
          <w:rFonts w:ascii="Times New Roman" w:hAnsi="Times New Roman"/>
          <w:b w:val="0"/>
          <w:sz w:val="24"/>
        </w:rPr>
        <w:t>) per task.</w:t>
      </w:r>
    </w:p>
    <w:p>
      <w:pPr>
        <w:spacing w:before="40" w:after="60" w:line="360" w:lineRule="auto"/>
        <w:ind w:left="454" w:hanging="227"/>
      </w:pPr>
      <w:r>
        <w:rPr>
          <w:rFonts w:ascii="Times New Roman" w:hAnsi="Times New Roman"/>
          <w:b w:val="0"/>
          <w:sz w:val="24"/>
        </w:rPr>
        <w:t xml:space="preserve">3. </w:t>
      </w:r>
      <w:r>
        <w:rPr>
          <w:rFonts w:ascii="Times New Roman" w:hAnsi="Times New Roman"/>
          <w:b/>
          <w:sz w:val="24"/>
        </w:rPr>
        <w:t>Set-Valued Conformal Grounding for Reviewer Ergonomics (Layers 5, 6, 10):</w:t>
      </w:r>
      <w:r>
        <w:rPr>
          <w:rFonts w:ascii="Times New Roman" w:hAnsi="Times New Roman"/>
          <w:b w:val="0"/>
          <w:sz w:val="24"/>
        </w:rPr>
        <w:t xml:space="preserve"> Replace uncalibrated point citations with LAC and CRC conformal prediction sets C_α(s_i) calibrated on frozen splits, measuring the exact trade-off between empirical coverage (90.03%) and reviewer reading load (4.61 vs. 19.05 sentences per span).</w:t>
      </w:r>
    </w:p>
    <w:p>
      <w:pPr>
        <w:spacing w:before="40" w:after="60" w:line="360" w:lineRule="auto"/>
        <w:ind w:left="454" w:hanging="227"/>
      </w:pPr>
      <w:r>
        <w:rPr>
          <w:rFonts w:ascii="Times New Roman" w:hAnsi="Times New Roman"/>
          <w:b w:val="0"/>
          <w:sz w:val="24"/>
        </w:rPr>
        <w:t xml:space="preserve">4. </w:t>
      </w:r>
      <w:r>
        <w:rPr>
          <w:rFonts w:ascii="Times New Roman" w:hAnsi="Times New Roman"/>
          <w:b/>
          <w:sz w:val="24"/>
        </w:rPr>
        <w:t>Closed-Loop Abstention and Multi-Component Tie-Breaking (Layers 7–9, 11–12):</w:t>
      </w:r>
      <w:r>
        <w:rPr>
          <w:rFonts w:ascii="Times New Roman" w:hAnsi="Times New Roman"/>
          <w:b w:val="0"/>
          <w:sz w:val="24"/>
        </w:rPr>
        <w:t xml:space="preserve"> Use a calibration-fitted abstention threshold (τ = 0.1973) to certify when no evidence exists in the context, both to prevent misleading citations in the UI and to resolve Component 2's uncertain </w:t>
      </w:r>
      <w:r>
        <w:rPr>
          <w:rFonts w:ascii="Times New Roman" w:hAnsi="Times New Roman"/>
          <w:b w:val="0"/>
          <w:sz w:val="24"/>
        </w:rPr>
        <w:t>ABSTAIN</w:t>
      </w:r>
      <w:r>
        <w:rPr>
          <w:rFonts w:ascii="Times New Roman" w:hAnsi="Times New Roman"/>
          <w:b w:val="0"/>
          <w:sz w:val="24"/>
        </w:rPr>
        <w:t xml:space="preserve"> spans (</w:t>
      </w:r>
      <w:r>
        <w:rPr>
          <w:rFonts w:ascii="Times New Roman" w:hAnsi="Times New Roman"/>
          <w:b w:val="0"/>
          <w:sz w:val="24"/>
        </w:rPr>
        <w:t>+5.96</w:t>
      </w:r>
      <w:r>
        <w:rPr>
          <w:rFonts w:ascii="Times New Roman" w:hAnsi="Times New Roman"/>
          <w:b w:val="0"/>
          <w:sz w:val="24"/>
        </w:rPr>
        <w:t xml:space="preserve"> F1 points), shipped via a zero-drift JSON artefact (</w:t>
      </w:r>
      <w:r>
        <w:rPr>
          <w:rFonts w:ascii="Times New Roman" w:hAnsi="Times New Roman"/>
          <w:b w:val="0"/>
          <w:sz w:val="24"/>
        </w:rPr>
        <w:t>c4_artifact.json</w:t>
      </w:r>
      <w:r>
        <w:rPr>
          <w:rFonts w:ascii="Times New Roman" w:hAnsi="Times New Roman"/>
          <w:b w:val="0"/>
          <w:sz w:val="24"/>
        </w:rPr>
        <w:t>).</w:t>
      </w:r>
    </w:p>
    <w:p>
      <w:r>
        <w:br w:type="page"/>
      </w:r>
    </w:p>
    <w:p>
      <w:pPr>
        <w:pStyle w:val="Heading1"/>
        <w:keepNext/>
        <w:spacing w:before="240" w:after="240" w:line="240" w:lineRule="auto"/>
      </w:pPr>
      <w:r>
        <w:rPr>
          <w:rFonts w:ascii="Times New Roman" w:hAnsi="Times New Roman"/>
          <w:b/>
          <w:color w:val="000000"/>
          <w:sz w:val="28"/>
        </w:rPr>
        <w:t>3 RESEARCH METHODOLOGY</w:t>
      </w:r>
    </w:p>
    <w:p>
      <w:pPr>
        <w:pStyle w:val="Heading2"/>
        <w:keepNext/>
        <w:spacing w:before="200" w:after="120" w:line="240" w:lineRule="auto"/>
      </w:pPr>
      <w:r>
        <w:rPr>
          <w:rFonts w:ascii="Times New Roman" w:hAnsi="Times New Roman"/>
          <w:b/>
          <w:color w:val="000000"/>
          <w:sz w:val="24"/>
        </w:rPr>
        <w:t>3.1 Research Design</w:t>
      </w:r>
    </w:p>
    <w:p>
      <w:pPr>
        <w:spacing w:before="0" w:after="120" w:line="360" w:lineRule="auto"/>
        <w:jc w:val="both"/>
      </w:pPr>
      <w:r>
        <w:rPr>
          <w:rFonts w:ascii="Times New Roman" w:hAnsi="Times New Roman"/>
          <w:b w:val="0"/>
          <w:sz w:val="24"/>
        </w:rPr>
        <w:t xml:space="preserve">This study adopts a </w:t>
      </w:r>
      <w:r>
        <w:rPr>
          <w:rFonts w:ascii="Times New Roman" w:hAnsi="Times New Roman"/>
          <w:b/>
          <w:sz w:val="24"/>
        </w:rPr>
        <w:t>quantitative, empirical, and design-science research methodology</w:t>
      </w:r>
      <w:r>
        <w:rPr>
          <w:rFonts w:ascii="Times New Roman" w:hAnsi="Times New Roman"/>
          <w:b w:val="0"/>
          <w:sz w:val="24"/>
        </w:rPr>
        <w:t xml:space="preserve"> structured as a twelve-layer experimental protocol (</w:t>
      </w:r>
      <w:r>
        <w:rPr>
          <w:rFonts w:ascii="Times New Roman" w:hAnsi="Times New Roman"/>
          <w:b w:val="0"/>
          <w:sz w:val="24"/>
        </w:rPr>
        <w:t>Layers 1</w:t>
      </w:r>
      <w:r>
        <w:rPr>
          <w:rFonts w:ascii="Times New Roman" w:hAnsi="Times New Roman"/>
          <w:b w:val="0"/>
          <w:sz w:val="24"/>
        </w:rPr>
        <w:t xml:space="preserve"> through </w:t>
      </w:r>
      <w:r>
        <w:rPr>
          <w:rFonts w:ascii="Times New Roman" w:hAnsi="Times New Roman"/>
          <w:b w:val="0"/>
          <w:sz w:val="24"/>
        </w:rPr>
        <w:t>12</w:t>
      </w:r>
      <w:r>
        <w:rPr>
          <w:rFonts w:ascii="Times New Roman" w:hAnsi="Times New Roman"/>
          <w:b w:val="0"/>
          <w:sz w:val="24"/>
        </w:rPr>
        <w:t xml:space="preserve">, extended with runtime latency, UAT, and architectural verification in </w:t>
      </w:r>
      <w:r>
        <w:rPr>
          <w:rFonts w:ascii="Times New Roman" w:hAnsi="Times New Roman"/>
          <w:b w:val="0"/>
          <w:sz w:val="24"/>
        </w:rPr>
        <w:t>Layers 13–15</w:t>
      </w:r>
      <w:r>
        <w:rPr>
          <w:rFonts w:ascii="Times New Roman" w:hAnsi="Times New Roman"/>
          <w:b w:val="0"/>
          <w:sz w:val="24"/>
        </w:rPr>
        <w:t xml:space="preserve">). In machine learning systems engineering, a frequent methodological failure is </w:t>
      </w:r>
      <w:r>
        <w:rPr>
          <w:rFonts w:ascii="Times New Roman" w:hAnsi="Times New Roman"/>
          <w:b w:val="0"/>
          <w:i/>
          <w:sz w:val="24"/>
        </w:rPr>
        <w:t>post-hoc selection bias</w:t>
      </w:r>
      <w:r>
        <w:rPr>
          <w:rFonts w:ascii="Times New Roman" w:hAnsi="Times New Roman"/>
          <w:b w:val="0"/>
          <w:sz w:val="24"/>
        </w:rPr>
        <w:t>—tuning thresholds on the test split, reporting pooled numbers that hide task-level regressions, or evaluating against noisy heuristic labels without auditing them first. To eliminate these threats to validity, the research design of Component 4 enforces five strict methodological invariants:</w:t>
      </w:r>
    </w:p>
    <w:p>
      <w:pPr>
        <w:spacing w:before="40" w:after="60" w:line="360" w:lineRule="auto"/>
        <w:ind w:left="454" w:hanging="227"/>
      </w:pPr>
      <w:r>
        <w:rPr>
          <w:rFonts w:ascii="Times New Roman" w:hAnsi="Times New Roman"/>
          <w:b w:val="0"/>
          <w:sz w:val="24"/>
        </w:rPr>
        <w:t xml:space="preserve">1. </w:t>
      </w:r>
      <w:r>
        <w:rPr>
          <w:rFonts w:ascii="Times New Roman" w:hAnsi="Times New Roman"/>
          <w:b/>
          <w:sz w:val="24"/>
        </w:rPr>
        <w:t>Audit-Before-Modelling Rule (Layer 1 &amp; Layer 1b):</w:t>
      </w:r>
      <w:r>
        <w:rPr>
          <w:rFonts w:ascii="Times New Roman" w:hAnsi="Times New Roman"/>
          <w:b w:val="0"/>
          <w:sz w:val="24"/>
        </w:rPr>
        <w:t xml:space="preserve"> Before any attribution model is evaluated, the human supervision source (</w:t>
      </w:r>
      <w:r>
        <w:rPr>
          <w:rFonts w:ascii="Times New Roman" w:hAnsi="Times New Roman"/>
          <w:b w:val="0"/>
          <w:sz w:val="24"/>
        </w:rPr>
        <w:t>Original:</w:t>
      </w:r>
      <w:r>
        <w:rPr>
          <w:rFonts w:ascii="Times New Roman" w:hAnsi="Times New Roman"/>
          <w:b w:val="0"/>
          <w:sz w:val="24"/>
        </w:rPr>
        <w:t xml:space="preserve"> fields in RAGTruth's annotator comments) is audited on Component 1's frozen splits (</w:t>
      </w:r>
      <w:r>
        <w:rPr>
          <w:rFonts w:ascii="Times New Roman" w:hAnsi="Times New Roman"/>
          <w:b w:val="0"/>
          <w:sz w:val="24"/>
        </w:rPr>
        <w:t>src/c4_attribution/evidence_audit.py</w:t>
      </w:r>
      <w:r>
        <w:rPr>
          <w:rFonts w:ascii="Times New Roman" w:hAnsi="Times New Roman"/>
          <w:b w:val="0"/>
          <w:sz w:val="24"/>
        </w:rPr>
        <w:t xml:space="preserve">). The regular-expression heuristic used to separate </w:t>
      </w:r>
      <w:r>
        <w:rPr>
          <w:rFonts w:ascii="Times New Roman" w:hAnsi="Times New Roman"/>
          <w:b w:val="0"/>
          <w:i/>
          <w:sz w:val="24"/>
        </w:rPr>
        <w:t>no-evidence denials</w:t>
      </w:r>
      <w:r>
        <w:rPr>
          <w:rFonts w:ascii="Times New Roman" w:hAnsi="Times New Roman"/>
          <w:b w:val="0"/>
          <w:sz w:val="24"/>
        </w:rPr>
        <w:t xml:space="preserve"> from </w:t>
      </w:r>
      <w:r>
        <w:rPr>
          <w:rFonts w:ascii="Times New Roman" w:hAnsi="Times New Roman"/>
          <w:b w:val="0"/>
          <w:i/>
          <w:sz w:val="24"/>
        </w:rPr>
        <w:t>attributable quotes</w:t>
      </w:r>
      <w:r>
        <w:rPr>
          <w:rFonts w:ascii="Times New Roman" w:hAnsi="Times New Roman"/>
          <w:b w:val="0"/>
          <w:sz w:val="24"/>
        </w:rPr>
        <w:t xml:space="preserve"> (</w:t>
      </w:r>
      <w:r>
        <w:rPr>
          <w:rFonts w:ascii="Times New Roman" w:hAnsi="Times New Roman"/>
          <w:b w:val="0"/>
          <w:sz w:val="24"/>
        </w:rPr>
        <w:t>src/c4_attribution/evidence_labels.py</w:t>
      </w:r>
      <w:r>
        <w:rPr>
          <w:rFonts w:ascii="Times New Roman" w:hAnsi="Times New Roman"/>
          <w:b w:val="0"/>
          <w:sz w:val="24"/>
        </w:rPr>
        <w:t>) is gated on a seeded (n = 50, seed = 42) dual-rater blind human audit (</w:t>
      </w:r>
      <w:r>
        <w:rPr>
          <w:rFonts w:ascii="Times New Roman" w:hAnsi="Times New Roman"/>
          <w:b w:val="0"/>
          <w:sz w:val="24"/>
        </w:rPr>
        <w:t>results/c4/analysis/no_evidence_sample.json</w:t>
      </w:r>
      <w:r>
        <w:rPr>
          <w:rFonts w:ascii="Times New Roman" w:hAnsi="Times New Roman"/>
          <w:b w:val="0"/>
          <w:sz w:val="24"/>
        </w:rPr>
        <w:t>). Only because the human audit verified 94.00% primary agreement (47/50, exceeding the pre-registered 0.90 threshold) and 98.00% inter-annotator agreement (Cohen's κ = 0.8466) is the no-evidence label permitted to be quoted as a ground-truth label in Layer 7.</w:t>
      </w:r>
    </w:p>
    <w:p>
      <w:pPr>
        <w:spacing w:before="40" w:after="60" w:line="360" w:lineRule="auto"/>
        <w:ind w:left="454" w:hanging="227"/>
      </w:pPr>
      <w:r>
        <w:rPr>
          <w:rFonts w:ascii="Times New Roman" w:hAnsi="Times New Roman"/>
          <w:b w:val="0"/>
          <w:sz w:val="24"/>
        </w:rPr>
        <w:t xml:space="preserve">2. </w:t>
      </w:r>
      <w:r>
        <w:rPr>
          <w:rFonts w:ascii="Times New Roman" w:hAnsi="Times New Roman"/>
          <w:b/>
          <w:sz w:val="24"/>
        </w:rPr>
        <w:t>Pre-Fixed Reference Matching Threshold (Layer 2):</w:t>
      </w:r>
      <w:r>
        <w:rPr>
          <w:rFonts w:ascii="Times New Roman" w:hAnsi="Times New Roman"/>
          <w:b w:val="0"/>
          <w:sz w:val="24"/>
        </w:rPr>
        <w:t xml:space="preserve"> Because fewer than 51% of human </w:t>
      </w:r>
      <w:r>
        <w:rPr>
          <w:rFonts w:ascii="Times New Roman" w:hAnsi="Times New Roman"/>
          <w:b w:val="0"/>
          <w:sz w:val="24"/>
        </w:rPr>
        <w:t>Original:</w:t>
      </w:r>
      <w:r>
        <w:rPr>
          <w:rFonts w:ascii="Times New Roman" w:hAnsi="Times New Roman"/>
          <w:b w:val="0"/>
          <w:sz w:val="24"/>
        </w:rPr>
        <w:t xml:space="preserve"> quotes appear verbatim in the segmented context, the reference gold sentence j_{gold} is defined as the context sentence maximising content-token containment above a fixed threshold θ = 0.50 (</w:t>
      </w:r>
      <w:r>
        <w:rPr>
          <w:rFonts w:ascii="Times New Roman" w:hAnsi="Times New Roman"/>
          <w:b w:val="0"/>
          <w:sz w:val="24"/>
        </w:rPr>
        <w:t>src/c4_attribution/matching.py</w:t>
      </w:r>
      <w:r>
        <w:rPr>
          <w:rFonts w:ascii="Times New Roman" w:hAnsi="Times New Roman"/>
          <w:b w:val="0"/>
          <w:sz w:val="24"/>
        </w:rPr>
        <w:t>). The value θ = 0.50 was locked prior to running any attribution scorer, and a full sensitivity sweep across θ ∈ \{0.30, 0.40, 0.50, 0.60, 0.70, 0.80, 0.90\} is reported alongside both single-sentence (</w:t>
      </w:r>
      <w:r>
        <w:rPr>
          <w:rFonts w:ascii="Times New Roman" w:hAnsi="Times New Roman"/>
          <w:b w:val="0"/>
          <w:sz w:val="24"/>
        </w:rPr>
        <w:t>Convention A</w:t>
      </w:r>
      <w:r>
        <w:rPr>
          <w:rFonts w:ascii="Times New Roman" w:hAnsi="Times New Roman"/>
          <w:b w:val="0"/>
          <w:sz w:val="24"/>
        </w:rPr>
        <w:t>) and multi-sentence (</w:t>
      </w:r>
      <w:r>
        <w:rPr>
          <w:rFonts w:ascii="Times New Roman" w:hAnsi="Times New Roman"/>
          <w:b w:val="0"/>
          <w:sz w:val="24"/>
        </w:rPr>
        <w:t>Convention B</w:t>
      </w:r>
      <w:r>
        <w:rPr>
          <w:rFonts w:ascii="Times New Roman" w:hAnsi="Times New Roman"/>
          <w:b w:val="0"/>
          <w:sz w:val="24"/>
        </w:rPr>
        <w:t>) matching conventions (</w:t>
      </w:r>
      <w:r>
        <w:rPr>
          <w:rFonts w:ascii="Times New Roman" w:hAnsi="Times New Roman"/>
          <w:b w:val="0"/>
          <w:sz w:val="24"/>
        </w:rPr>
        <w:t>Table C4-3</w:t>
      </w:r>
      <w:r>
        <w:rPr>
          <w:rFonts w:ascii="Times New Roman" w:hAnsi="Times New Roman"/>
          <w:b w:val="0"/>
          <w:sz w:val="24"/>
        </w:rPr>
        <w:t>).</w:t>
      </w:r>
    </w:p>
    <w:p>
      <w:pPr>
        <w:spacing w:before="40" w:after="60" w:line="360" w:lineRule="auto"/>
        <w:ind w:left="454" w:hanging="227"/>
      </w:pPr>
      <w:r>
        <w:rPr>
          <w:rFonts w:ascii="Times New Roman" w:hAnsi="Times New Roman"/>
          <w:b w:val="0"/>
          <w:sz w:val="24"/>
        </w:rPr>
        <w:t xml:space="preserve">3. </w:t>
      </w:r>
      <w:r>
        <w:rPr>
          <w:rFonts w:ascii="Times New Roman" w:hAnsi="Times New Roman"/>
          <w:b/>
          <w:sz w:val="24"/>
        </w:rPr>
        <w:t>Strict Calibration-Split Fitting, Single Test-Split Evaluation (Layers 4–11):</w:t>
      </w:r>
      <w:r>
        <w:rPr>
          <w:rFonts w:ascii="Times New Roman" w:hAnsi="Times New Roman"/>
          <w:b w:val="0"/>
          <w:sz w:val="24"/>
        </w:rPr>
        <w:t xml:space="preserve"> Every fitted quantity in Component 4—the selected backend and hypothesis convention (</w:t>
      </w:r>
      <w:r>
        <w:rPr>
          <w:rFonts w:ascii="Times New Roman" w:hAnsi="Times New Roman"/>
          <w:b w:val="0"/>
          <w:sz w:val="24"/>
        </w:rPr>
        <w:t>lexical|sentence</w:t>
      </w:r>
      <w:r>
        <w:rPr>
          <w:rFonts w:ascii="Times New Roman" w:hAnsi="Times New Roman"/>
          <w:b w:val="0"/>
          <w:sz w:val="24"/>
        </w:rPr>
        <w:t>), post-hoc score calibrators (</w:t>
      </w:r>
      <w:r>
        <w:rPr>
          <w:rFonts w:ascii="Times New Roman" w:hAnsi="Times New Roman"/>
          <w:b w:val="0"/>
          <w:sz w:val="24"/>
        </w:rPr>
        <w:t>temperature</w:t>
      </w:r>
      <w:r>
        <w:rPr>
          <w:rFonts w:ascii="Times New Roman" w:hAnsi="Times New Roman"/>
          <w:b w:val="0"/>
          <w:sz w:val="24"/>
        </w:rPr>
        <w:t xml:space="preserve">, </w:t>
      </w:r>
      <w:r>
        <w:rPr>
          <w:rFonts w:ascii="Times New Roman" w:hAnsi="Times New Roman"/>
          <w:b w:val="0"/>
          <w:sz w:val="24"/>
        </w:rPr>
        <w:t>platt</w:t>
      </w:r>
      <w:r>
        <w:rPr>
          <w:rFonts w:ascii="Times New Roman" w:hAnsi="Times New Roman"/>
          <w:b w:val="0"/>
          <w:sz w:val="24"/>
        </w:rPr>
        <w:t xml:space="preserve">, </w:t>
      </w:r>
      <w:r>
        <w:rPr>
          <w:rFonts w:ascii="Times New Roman" w:hAnsi="Times New Roman"/>
          <w:b w:val="0"/>
          <w:sz w:val="24"/>
        </w:rPr>
        <w:t>isotonic</w:t>
      </w:r>
      <w:r>
        <w:rPr>
          <w:rFonts w:ascii="Times New Roman" w:hAnsi="Times New Roman"/>
          <w:b w:val="0"/>
          <w:sz w:val="24"/>
        </w:rPr>
        <w:t xml:space="preserve">), split conformal LAC quantiles \hat{q}_{1-α}, CRC thresholds \hat{λ}_{CRC}, and the no-evidence abstention threshold τ = 0.1973—is fitted </w:t>
      </w:r>
      <w:r>
        <w:rPr>
          <w:rFonts w:ascii="Times New Roman" w:hAnsi="Times New Roman"/>
          <w:b/>
          <w:sz w:val="24"/>
        </w:rPr>
        <w:t>exclusively on the frozen calibration split (`calib`)</w:t>
      </w:r>
      <w:r>
        <w:rPr>
          <w:rFonts w:ascii="Times New Roman" w:hAnsi="Times New Roman"/>
          <w:b w:val="0"/>
          <w:sz w:val="24"/>
        </w:rPr>
        <w:t xml:space="preserve"> and applied </w:t>
      </w:r>
      <w:r>
        <w:rPr>
          <w:rFonts w:ascii="Times New Roman" w:hAnsi="Times New Roman"/>
          <w:b/>
          <w:sz w:val="24"/>
        </w:rPr>
        <w:t>once</w:t>
      </w:r>
      <w:r>
        <w:rPr>
          <w:rFonts w:ascii="Times New Roman" w:hAnsi="Times New Roman"/>
          <w:b w:val="0"/>
          <w:sz w:val="24"/>
        </w:rPr>
        <w:t xml:space="preserve"> to the held-out test split (</w:t>
      </w:r>
      <w:r>
        <w:rPr>
          <w:rFonts w:ascii="Times New Roman" w:hAnsi="Times New Roman"/>
          <w:b w:val="0"/>
          <w:sz w:val="24"/>
        </w:rPr>
        <w:t>test</w:t>
      </w:r>
      <w:r>
        <w:rPr>
          <w:rFonts w:ascii="Times New Roman" w:hAnsi="Times New Roman"/>
          <w:b w:val="0"/>
          <w:sz w:val="24"/>
        </w:rPr>
        <w:t>). Automated unit tests (</w:t>
      </w:r>
      <w:r>
        <w:rPr>
          <w:rFonts w:ascii="Times New Roman" w:hAnsi="Times New Roman"/>
          <w:b w:val="0"/>
          <w:sz w:val="24"/>
        </w:rPr>
        <w:t>tests/test_c4_abstention.py</w:t>
      </w:r>
      <w:r>
        <w:rPr>
          <w:rFonts w:ascii="Times New Roman" w:hAnsi="Times New Roman"/>
          <w:b w:val="0"/>
          <w:sz w:val="24"/>
        </w:rPr>
        <w:t xml:space="preserve">, </w:t>
      </w:r>
      <w:r>
        <w:rPr>
          <w:rFonts w:ascii="Times New Roman" w:hAnsi="Times New Roman"/>
          <w:b w:val="0"/>
          <w:sz w:val="24"/>
        </w:rPr>
        <w:t>tests/test_c4_conformal.py</w:t>
      </w:r>
      <w:r>
        <w:rPr>
          <w:rFonts w:ascii="Times New Roman" w:hAnsi="Times New Roman"/>
          <w:b w:val="0"/>
          <w:sz w:val="24"/>
        </w:rPr>
        <w:t xml:space="preserve">, </w:t>
      </w:r>
      <w:r>
        <w:rPr>
          <w:rFonts w:ascii="Times New Roman" w:hAnsi="Times New Roman"/>
          <w:b w:val="0"/>
          <w:sz w:val="24"/>
        </w:rPr>
        <w:t>tests/test_c4_fusion.py</w:t>
      </w:r>
      <w:r>
        <w:rPr>
          <w:rFonts w:ascii="Times New Roman" w:hAnsi="Times New Roman"/>
          <w:b w:val="0"/>
          <w:sz w:val="24"/>
        </w:rPr>
        <w:t>) assert that calibration fitting functions never receive test-split records.</w:t>
      </w:r>
    </w:p>
    <w:p>
      <w:pPr>
        <w:spacing w:before="40" w:after="60" w:line="360" w:lineRule="auto"/>
        <w:ind w:left="454" w:hanging="227"/>
      </w:pPr>
      <w:r>
        <w:rPr>
          <w:rFonts w:ascii="Times New Roman" w:hAnsi="Times New Roman"/>
          <w:b w:val="0"/>
          <w:sz w:val="24"/>
        </w:rPr>
        <w:t xml:space="preserve">4. </w:t>
      </w:r>
      <w:r>
        <w:rPr>
          <w:rFonts w:ascii="Times New Roman" w:hAnsi="Times New Roman"/>
          <w:b/>
          <w:sz w:val="24"/>
        </w:rPr>
        <w:t>Mandatory Task-Stratified Floor Reporting (Layers 3, 5, 7, 11):</w:t>
      </w:r>
      <w:r>
        <w:rPr>
          <w:rFonts w:ascii="Times New Roman" w:hAnsi="Times New Roman"/>
          <w:b w:val="0"/>
          <w:sz w:val="24"/>
        </w:rPr>
        <w:t xml:space="preserve"> Every empirical table prints non-trivial baseline floors alongside the proposed method, broken down by task (</w:t>
      </w:r>
      <w:r>
        <w:rPr>
          <w:rFonts w:ascii="Times New Roman" w:hAnsi="Times New Roman"/>
          <w:b w:val="0"/>
          <w:sz w:val="24"/>
        </w:rPr>
        <w:t>qa</w:t>
      </w:r>
      <w:r>
        <w:rPr>
          <w:rFonts w:ascii="Times New Roman" w:hAnsi="Times New Roman"/>
          <w:b w:val="0"/>
          <w:sz w:val="24"/>
        </w:rPr>
        <w:t xml:space="preserve">, </w:t>
      </w:r>
      <w:r>
        <w:rPr>
          <w:rFonts w:ascii="Times New Roman" w:hAnsi="Times New Roman"/>
          <w:b w:val="0"/>
          <w:sz w:val="24"/>
        </w:rPr>
        <w:t>data2text</w:t>
      </w:r>
      <w:r>
        <w:rPr>
          <w:rFonts w:ascii="Times New Roman" w:hAnsi="Times New Roman"/>
          <w:b w:val="0"/>
          <w:sz w:val="24"/>
        </w:rPr>
        <w:t xml:space="preserve">, </w:t>
      </w:r>
      <w:r>
        <w:rPr>
          <w:rFonts w:ascii="Times New Roman" w:hAnsi="Times New Roman"/>
          <w:b w:val="0"/>
          <w:sz w:val="24"/>
        </w:rPr>
        <w:t>summarization</w:t>
      </w:r>
      <w:r>
        <w:rPr>
          <w:rFonts w:ascii="Times New Roman" w:hAnsi="Times New Roman"/>
          <w:b w:val="0"/>
          <w:sz w:val="24"/>
        </w:rPr>
        <w:t>):</w:t>
      </w:r>
    </w:p>
    <w:p>
      <w:pPr>
        <w:spacing w:before="40" w:after="60" w:line="360" w:lineRule="auto"/>
        <w:ind w:left="454" w:hanging="227"/>
      </w:pPr>
      <w:r>
        <w:rPr>
          <w:rFonts w:ascii="Times New Roman" w:hAnsi="Times New Roman"/>
          <w:b w:val="0"/>
          <w:sz w:val="24"/>
        </w:rPr>
        <w:t xml:space="preserve">• </w:t>
      </w:r>
      <w:r>
        <w:rPr>
          <w:rFonts w:ascii="Times New Roman" w:hAnsi="Times New Roman"/>
          <w:b w:val="0"/>
          <w:i/>
          <w:sz w:val="24"/>
        </w:rPr>
        <w:t>Attribution floors (`Layer 3`):</w:t>
      </w:r>
      <w:r>
        <w:rPr>
          <w:rFonts w:ascii="Times New Roman" w:hAnsi="Times New Roman"/>
          <w:b w:val="0"/>
          <w:sz w:val="24"/>
        </w:rPr>
        <w:t xml:space="preserve"> </w:t>
      </w:r>
      <w:r>
        <w:rPr>
          <w:rFonts w:ascii="Times New Roman" w:hAnsi="Times New Roman"/>
          <w:b w:val="0"/>
          <w:sz w:val="24"/>
        </w:rPr>
        <w:t>first</w:t>
      </w:r>
      <w:r>
        <w:rPr>
          <w:rFonts w:ascii="Times New Roman" w:hAnsi="Times New Roman"/>
          <w:b w:val="0"/>
          <w:sz w:val="24"/>
        </w:rPr>
        <w:t xml:space="preserve"> sentence, </w:t>
      </w:r>
      <w:r>
        <w:rPr>
          <w:rFonts w:ascii="Times New Roman" w:hAnsi="Times New Roman"/>
          <w:b w:val="0"/>
          <w:sz w:val="24"/>
        </w:rPr>
        <w:t>longest</w:t>
      </w:r>
      <w:r>
        <w:rPr>
          <w:rFonts w:ascii="Times New Roman" w:hAnsi="Times New Roman"/>
          <w:b w:val="0"/>
          <w:sz w:val="24"/>
        </w:rPr>
        <w:t xml:space="preserve"> sentence, </w:t>
      </w:r>
      <w:r>
        <w:rPr>
          <w:rFonts w:ascii="Times New Roman" w:hAnsi="Times New Roman"/>
          <w:b w:val="0"/>
          <w:sz w:val="24"/>
        </w:rPr>
        <w:t>uniform random</w:t>
      </w:r>
      <w:r>
        <w:rPr>
          <w:rFonts w:ascii="Times New Roman" w:hAnsi="Times New Roman"/>
          <w:b w:val="0"/>
          <w:sz w:val="24"/>
        </w:rPr>
        <w:t xml:space="preserve"> (seed = 42), and </w:t>
      </w:r>
      <w:r>
        <w:rPr>
          <w:rFonts w:ascii="Times New Roman" w:hAnsi="Times New Roman"/>
          <w:b w:val="0"/>
          <w:sz w:val="24"/>
        </w:rPr>
        <w:t>always abstain</w:t>
      </w:r>
      <w:r>
        <w:rPr>
          <w:rFonts w:ascii="Times New Roman" w:hAnsi="Times New Roman"/>
          <w:b w:val="0"/>
          <w:sz w:val="24"/>
        </w:rPr>
        <w:t>.</w:t>
      </w:r>
    </w:p>
    <w:p>
      <w:pPr>
        <w:spacing w:before="40" w:after="60" w:line="360" w:lineRule="auto"/>
        <w:ind w:left="454" w:hanging="227"/>
      </w:pPr>
      <w:r>
        <w:rPr>
          <w:rFonts w:ascii="Times New Roman" w:hAnsi="Times New Roman"/>
          <w:b w:val="0"/>
          <w:sz w:val="24"/>
        </w:rPr>
        <w:t xml:space="preserve">• </w:t>
      </w:r>
      <w:r>
        <w:rPr>
          <w:rFonts w:ascii="Times New Roman" w:hAnsi="Times New Roman"/>
          <w:b w:val="0"/>
          <w:i/>
          <w:sz w:val="24"/>
        </w:rPr>
        <w:t>Calibration floor (`Layer 5`):</w:t>
      </w:r>
      <w:r>
        <w:rPr>
          <w:rFonts w:ascii="Times New Roman" w:hAnsi="Times New Roman"/>
          <w:b w:val="0"/>
          <w:sz w:val="24"/>
        </w:rPr>
        <w:t xml:space="preserve"> Constant base-rate predictor (p̂ ≡ \bar{y}_{cal}), which achieves near-zero ECE without reading its input.</w:t>
      </w:r>
    </w:p>
    <w:p>
      <w:pPr>
        <w:spacing w:before="40" w:after="60" w:line="360" w:lineRule="auto"/>
        <w:ind w:left="454" w:hanging="227"/>
      </w:pPr>
      <w:r>
        <w:rPr>
          <w:rFonts w:ascii="Times New Roman" w:hAnsi="Times New Roman"/>
          <w:b w:val="0"/>
          <w:sz w:val="24"/>
        </w:rPr>
        <w:t xml:space="preserve">• </w:t>
      </w:r>
      <w:r>
        <w:rPr>
          <w:rFonts w:ascii="Times New Roman" w:hAnsi="Times New Roman"/>
          <w:b w:val="0"/>
          <w:i/>
          <w:sz w:val="24"/>
        </w:rPr>
        <w:t>Abstention floors (`Layer 7`):</w:t>
      </w:r>
      <w:r>
        <w:rPr>
          <w:rFonts w:ascii="Times New Roman" w:hAnsi="Times New Roman"/>
          <w:b w:val="0"/>
          <w:sz w:val="24"/>
        </w:rPr>
        <w:t xml:space="preserve"> </w:t>
      </w:r>
      <w:r>
        <w:rPr>
          <w:rFonts w:ascii="Times New Roman" w:hAnsi="Times New Roman"/>
          <w:b w:val="0"/>
          <w:sz w:val="24"/>
        </w:rPr>
        <w:t>always_abstain</w:t>
      </w:r>
      <w:r>
        <w:rPr>
          <w:rFonts w:ascii="Times New Roman" w:hAnsi="Times New Roman"/>
          <w:b w:val="0"/>
          <w:sz w:val="24"/>
        </w:rPr>
        <w:t xml:space="preserve"> (whose F1 is a deterministic function of each task's no-evidence base rate), </w:t>
      </w:r>
      <w:r>
        <w:rPr>
          <w:rFonts w:ascii="Times New Roman" w:hAnsi="Times New Roman"/>
          <w:b w:val="0"/>
          <w:sz w:val="24"/>
        </w:rPr>
        <w:t>never_abstain</w:t>
      </w:r>
      <w:r>
        <w:rPr>
          <w:rFonts w:ascii="Times New Roman" w:hAnsi="Times New Roman"/>
          <w:b w:val="0"/>
          <w:sz w:val="24"/>
        </w:rPr>
        <w:t xml:space="preserve">, and </w:t>
      </w:r>
      <w:r>
        <w:rPr>
          <w:rFonts w:ascii="Times New Roman" w:hAnsi="Times New Roman"/>
          <w:b w:val="0"/>
          <w:sz w:val="24"/>
        </w:rPr>
        <w:t>nearest_sentence_no_threshold</w:t>
      </w:r>
      <w:r>
        <w:rPr>
          <w:rFonts w:ascii="Times New Roman" w:hAnsi="Times New Roman"/>
          <w:b w:val="0"/>
          <w:sz w:val="24"/>
        </w:rPr>
        <w:t>.</w:t>
      </w:r>
    </w:p>
    <w:p>
      <w:pPr>
        <w:spacing w:before="40" w:after="60" w:line="360" w:lineRule="auto"/>
        <w:ind w:left="454" w:hanging="227"/>
      </w:pPr>
      <w:r>
        <w:rPr>
          <w:rFonts w:ascii="Times New Roman" w:hAnsi="Times New Roman"/>
          <w:b w:val="0"/>
          <w:sz w:val="24"/>
        </w:rPr>
        <w:t xml:space="preserve">• </w:t>
      </w:r>
      <w:r>
        <w:rPr>
          <w:rFonts w:ascii="Times New Roman" w:hAnsi="Times New Roman"/>
          <w:b w:val="0"/>
          <w:i/>
          <w:sz w:val="24"/>
        </w:rPr>
        <w:t>Fusion floors (`Layer 11`):</w:t>
      </w:r>
      <w:r>
        <w:rPr>
          <w:rFonts w:ascii="Times New Roman" w:hAnsi="Times New Roman"/>
          <w:b w:val="0"/>
          <w:sz w:val="24"/>
        </w:rPr>
        <w:t xml:space="preserve"> </w:t>
      </w:r>
      <w:r>
        <w:rPr>
          <w:rFonts w:ascii="Times New Roman" w:hAnsi="Times New Roman"/>
          <w:b w:val="0"/>
          <w:sz w:val="24"/>
        </w:rPr>
        <w:t>trivial_always_positive</w:t>
      </w:r>
      <w:r>
        <w:rPr>
          <w:rFonts w:ascii="Times New Roman" w:hAnsi="Times New Roman"/>
          <w:b w:val="0"/>
          <w:sz w:val="24"/>
        </w:rPr>
        <w:t xml:space="preserve"> (0.5177), </w:t>
      </w:r>
      <w:r>
        <w:rPr>
          <w:rFonts w:ascii="Times New Roman" w:hAnsi="Times New Roman"/>
          <w:b w:val="0"/>
          <w:sz w:val="24"/>
        </w:rPr>
        <w:t>HHEM adapted</w:t>
      </w:r>
      <w:r>
        <w:rPr>
          <w:rFonts w:ascii="Times New Roman" w:hAnsi="Times New Roman"/>
          <w:b w:val="0"/>
          <w:sz w:val="24"/>
        </w:rPr>
        <w:t xml:space="preserve"> (0.7012), </w:t>
      </w:r>
      <w:r>
        <w:rPr>
          <w:rFonts w:ascii="Times New Roman" w:hAnsi="Times New Roman"/>
          <w:b w:val="0"/>
          <w:sz w:val="24"/>
        </w:rPr>
        <w:t>C1 alone</w:t>
      </w:r>
      <w:r>
        <w:rPr>
          <w:rFonts w:ascii="Times New Roman" w:hAnsi="Times New Roman"/>
          <w:b w:val="0"/>
          <w:sz w:val="24"/>
        </w:rPr>
        <w:t xml:space="preserve"> (0.7623), and </w:t>
      </w:r>
      <w:r>
        <w:rPr>
          <w:rFonts w:ascii="Times New Roman" w:hAnsi="Times New Roman"/>
          <w:b w:val="0"/>
          <w:sz w:val="24"/>
        </w:rPr>
        <w:t>LettuceDetect-large</w:t>
      </w:r>
      <w:r>
        <w:rPr>
          <w:rFonts w:ascii="Times New Roman" w:hAnsi="Times New Roman"/>
          <w:b w:val="0"/>
          <w:sz w:val="24"/>
        </w:rPr>
        <w:t xml:space="preserve"> (0.7918), evaluated against Component 1's multi-seed standard deviation (0.384 points) and 1,000-iteration bootstrap 95% confidence interval width (4.18 points).</w:t>
      </w:r>
    </w:p>
    <w:p>
      <w:pPr>
        <w:spacing w:before="40" w:after="60" w:line="360" w:lineRule="auto"/>
        <w:ind w:left="454" w:hanging="227"/>
      </w:pPr>
      <w:r>
        <w:rPr>
          <w:rFonts w:ascii="Times New Roman" w:hAnsi="Times New Roman"/>
          <w:b w:val="0"/>
          <w:sz w:val="24"/>
        </w:rPr>
        <w:t xml:space="preserve">5. </w:t>
      </w:r>
      <w:r>
        <w:rPr>
          <w:rFonts w:ascii="Times New Roman" w:hAnsi="Times New Roman"/>
          <w:b/>
          <w:sz w:val="24"/>
        </w:rPr>
        <w:t>Offline-to-Online Zero-Drift Contract Parity (Layer 12):</w:t>
      </w:r>
      <w:r>
        <w:rPr>
          <w:rFonts w:ascii="Times New Roman" w:hAnsi="Times New Roman"/>
          <w:b w:val="0"/>
          <w:sz w:val="24"/>
        </w:rPr>
        <w:t xml:space="preserve"> The shipped online attributor (</w:t>
      </w:r>
      <w:r>
        <w:rPr>
          <w:rFonts w:ascii="Times New Roman" w:hAnsi="Times New Roman"/>
          <w:b w:val="0"/>
          <w:sz w:val="24"/>
        </w:rPr>
        <w:t>C4Attributor</w:t>
      </w:r>
      <w:r>
        <w:rPr>
          <w:rFonts w:ascii="Times New Roman" w:hAnsi="Times New Roman"/>
          <w:b w:val="0"/>
          <w:sz w:val="24"/>
        </w:rPr>
        <w:t xml:space="preserve"> in </w:t>
      </w:r>
      <w:r>
        <w:rPr>
          <w:rFonts w:ascii="Times New Roman" w:hAnsi="Times New Roman"/>
          <w:b w:val="0"/>
          <w:sz w:val="24"/>
        </w:rPr>
        <w:t>src/c4_attribution/serving.py</w:t>
      </w:r>
      <w:r>
        <w:rPr>
          <w:rFonts w:ascii="Times New Roman" w:hAnsi="Times New Roman"/>
          <w:b w:val="0"/>
          <w:sz w:val="24"/>
        </w:rPr>
        <w:t>) executes the exact same scoring function (</w:t>
      </w:r>
      <w:r>
        <w:rPr>
          <w:rFonts w:ascii="Times New Roman" w:hAnsi="Times New Roman"/>
          <w:b w:val="0"/>
          <w:sz w:val="24"/>
        </w:rPr>
        <w:t>lexical.idf_overlap_scores</w:t>
      </w:r>
      <w:r>
        <w:rPr>
          <w:rFonts w:ascii="Times New Roman" w:hAnsi="Times New Roman"/>
          <w:b w:val="0"/>
          <w:sz w:val="24"/>
        </w:rPr>
        <w:t>) and reads its thresholds from a human-readable JSON artefact (</w:t>
      </w:r>
      <w:r>
        <w:rPr>
          <w:rFonts w:ascii="Times New Roman" w:hAnsi="Times New Roman"/>
          <w:b w:val="0"/>
          <w:sz w:val="24"/>
        </w:rPr>
        <w:t>results/c4/c4_artifact.json</w:t>
      </w:r>
      <w:r>
        <w:rPr>
          <w:rFonts w:ascii="Times New Roman" w:hAnsi="Times New Roman"/>
          <w:b w:val="0"/>
          <w:sz w:val="24"/>
        </w:rPr>
        <w:t xml:space="preserve">), verified by </w:t>
      </w:r>
      <w:r>
        <w:rPr>
          <w:rFonts w:ascii="Times New Roman" w:hAnsi="Times New Roman"/>
          <w:b w:val="0"/>
          <w:sz w:val="24"/>
        </w:rPr>
        <w:t>tests/test_c4_serving.py</w:t>
      </w:r>
      <w:r>
        <w:rPr>
          <w:rFonts w:ascii="Times New Roman" w:hAnsi="Times New Roman"/>
          <w:b w:val="0"/>
          <w:sz w:val="24"/>
        </w:rPr>
        <w:t xml:space="preserve"> to match offline evaluation within 10^{-9}.</w:t>
      </w:r>
    </w:p>
    <w:p>
      <w:pPr>
        <w:pStyle w:val="Heading2"/>
        <w:keepNext/>
        <w:spacing w:before="200" w:after="120" w:line="240" w:lineRule="auto"/>
      </w:pPr>
      <w:r>
        <w:rPr>
          <w:rFonts w:ascii="Times New Roman" w:hAnsi="Times New Roman"/>
          <w:b/>
          <w:color w:val="000000"/>
          <w:sz w:val="24"/>
        </w:rPr>
        <w:t>3.2 Data Participants or Study Materials</w:t>
      </w:r>
    </w:p>
    <w:p>
      <w:pPr>
        <w:pStyle w:val="Heading3"/>
        <w:keepNext/>
        <w:spacing w:before="160" w:after="80" w:line="240" w:lineRule="auto"/>
      </w:pPr>
      <w:r>
        <w:rPr>
          <w:rFonts w:ascii="Times New Roman" w:hAnsi="Times New Roman"/>
          <w:b/>
          <w:color w:val="000000"/>
          <w:sz w:val="24"/>
        </w:rPr>
        <w:t>3.2.1 Frozen RAGTruth benchmark splits and provenance</w:t>
      </w:r>
    </w:p>
    <w:p>
      <w:pPr>
        <w:spacing w:before="0" w:after="120" w:line="360" w:lineRule="auto"/>
        <w:jc w:val="both"/>
      </w:pPr>
      <w:r>
        <w:rPr>
          <w:rFonts w:ascii="Times New Roman" w:hAnsi="Times New Roman"/>
          <w:b w:val="0"/>
          <w:sz w:val="24"/>
        </w:rPr>
        <w:t xml:space="preserve">All offline experiments use the official </w:t>
      </w:r>
      <w:r>
        <w:rPr>
          <w:rFonts w:ascii="Times New Roman" w:hAnsi="Times New Roman"/>
          <w:b/>
          <w:sz w:val="24"/>
        </w:rPr>
        <w:t>RAGTruth</w:t>
      </w:r>
      <w:r>
        <w:rPr>
          <w:rFonts w:ascii="Times New Roman" w:hAnsi="Times New Roman"/>
          <w:b w:val="0"/>
          <w:sz w:val="24"/>
        </w:rPr>
        <w:t xml:space="preserve"> corpus (Niu et al., ACL 2024 [4]), stored locally under </w:t>
      </w:r>
      <w:r>
        <w:rPr>
          <w:rFonts w:ascii="Times New Roman" w:hAnsi="Times New Roman"/>
          <w:b w:val="0"/>
          <w:sz w:val="24"/>
        </w:rPr>
        <w:t>data/raw/response.jsonl</w:t>
      </w:r>
      <w:r>
        <w:rPr>
          <w:rFonts w:ascii="Times New Roman" w:hAnsi="Times New Roman"/>
          <w:b w:val="0"/>
          <w:sz w:val="24"/>
        </w:rPr>
        <w:t xml:space="preserve"> (17,790 responses) and </w:t>
      </w:r>
      <w:r>
        <w:rPr>
          <w:rFonts w:ascii="Times New Roman" w:hAnsi="Times New Roman"/>
          <w:b w:val="0"/>
          <w:sz w:val="24"/>
        </w:rPr>
        <w:t>data/raw/source_info.jsonl</w:t>
      </w:r>
      <w:r>
        <w:rPr>
          <w:rFonts w:ascii="Times New Roman" w:hAnsi="Times New Roman"/>
          <w:b w:val="0"/>
          <w:sz w:val="24"/>
        </w:rPr>
        <w:t>. To guarantee zero data leakage and 100% cross-component compatibility with Component 1 (</w:t>
      </w:r>
      <w:r>
        <w:rPr>
          <w:rFonts w:ascii="Times New Roman" w:hAnsi="Times New Roman"/>
          <w:b w:val="0"/>
          <w:sz w:val="24"/>
        </w:rPr>
        <w:t>ModernBERT-base</w:t>
      </w:r>
      <w:r>
        <w:rPr>
          <w:rFonts w:ascii="Times New Roman" w:hAnsi="Times New Roman"/>
          <w:b w:val="0"/>
          <w:sz w:val="24"/>
        </w:rPr>
        <w:t xml:space="preserve">), Component 2 (Platt calibration and split conformal prediction), and Component 3 (explanation generation), Component 4 loads the exact frozen split identifiers from </w:t>
      </w:r>
      <w:r>
        <w:rPr>
          <w:rFonts w:ascii="Times New Roman" w:hAnsi="Times New Roman"/>
          <w:b w:val="0"/>
          <w:sz w:val="24"/>
        </w:rPr>
        <w:t>results/c1/modernbert-base/split_ids.json</w:t>
      </w:r>
      <w:r>
        <w:rPr>
          <w:rFonts w:ascii="Times New Roman" w:hAnsi="Times New Roman"/>
          <w:b w:val="0"/>
          <w:sz w:val="24"/>
        </w:rPr>
        <w:t xml:space="preserve"> via </w:t>
      </w:r>
      <w:r>
        <w:rPr>
          <w:rFonts w:ascii="Times New Roman" w:hAnsi="Times New Roman"/>
          <w:b w:val="0"/>
          <w:sz w:val="24"/>
        </w:rPr>
        <w:t>src/c4_attribution/dataset.py</w:t>
      </w:r>
      <w:r>
        <w:rPr>
          <w:rFonts w:ascii="Times New Roman" w:hAnsi="Times New Roman"/>
          <w:b w:val="0"/>
          <w:sz w:val="24"/>
        </w:rPr>
        <w:t xml:space="preserve"> and constructs contexts using Component 1's exact </w:t>
      </w:r>
      <w:r>
        <w:rPr>
          <w:rFonts w:ascii="Times New Roman" w:hAnsi="Times New Roman"/>
          <w:b w:val="0"/>
          <w:sz w:val="24"/>
        </w:rPr>
        <w:t>build_context_and_question</w:t>
      </w:r>
      <w:r>
        <w:rPr>
          <w:rFonts w:ascii="Times New Roman" w:hAnsi="Times New Roman"/>
          <w:b w:val="0"/>
          <w:sz w:val="24"/>
        </w:rPr>
        <w:t xml:space="preserve"> rule (</w:t>
      </w:r>
      <w:r>
        <w:rPr>
          <w:rFonts w:ascii="Times New Roman" w:hAnsi="Times New Roman"/>
          <w:b w:val="0"/>
          <w:sz w:val="24"/>
        </w:rPr>
        <w:t>src/c1_detector/build_examples.py</w:t>
      </w:r>
      <w:r>
        <w:rPr>
          <w:rFonts w:ascii="Times New Roman" w:hAnsi="Times New Roman"/>
          <w:b w:val="0"/>
          <w:sz w:val="24"/>
        </w:rPr>
        <w:t>).</w:t>
      </w:r>
    </w:p>
    <w:p>
      <w:pPr>
        <w:spacing w:before="0" w:after="120" w:line="360" w:lineRule="auto"/>
        <w:jc w:val="both"/>
      </w:pPr>
      <w:r>
        <w:rPr>
          <w:rFonts w:ascii="Times New Roman" w:hAnsi="Times New Roman"/>
          <w:b w:val="0"/>
          <w:sz w:val="24"/>
        </w:rPr>
        <w:t>Two distinct evaluation universes exist on these frozen splits and are never conflated:</w:t>
      </w:r>
    </w:p>
    <w:p>
      <w:pPr>
        <w:spacing w:before="40" w:after="60" w:line="360" w:lineRule="auto"/>
        <w:ind w:left="454" w:hanging="227"/>
      </w:pPr>
      <w:r>
        <w:rPr>
          <w:rFonts w:ascii="Times New Roman" w:hAnsi="Times New Roman"/>
          <w:b w:val="0"/>
          <w:sz w:val="24"/>
        </w:rPr>
        <w:t xml:space="preserve">1. </w:t>
      </w:r>
      <w:r>
        <w:rPr>
          <w:rFonts w:ascii="Times New Roman" w:hAnsi="Times New Roman"/>
          <w:b/>
          <w:sz w:val="24"/>
        </w:rPr>
        <w:t>Gold-Span Attribution &amp; Abstention Universe (`calib` + `test` across all responses):</w:t>
      </w:r>
      <w:r>
        <w:rPr>
          <w:rFonts w:ascii="Times New Roman" w:hAnsi="Times New Roman"/>
          <w:b w:val="0"/>
          <w:sz w:val="24"/>
        </w:rPr>
        <w:t xml:space="preserve"> Used in Layers 1 through 10 to evaluate evidence supervision, reference matching, backend attribution accuracy, pre-filter ceilings, score calibration, split conformal evidence sets, no-evidence abstention, and cross-task transfer. Across </w:t>
      </w:r>
      <w:r>
        <w:rPr>
          <w:rFonts w:ascii="Times New Roman" w:hAnsi="Times New Roman"/>
          <w:b w:val="0"/>
          <w:sz w:val="24"/>
        </w:rPr>
        <w:t>calib</w:t>
      </w:r>
      <w:r>
        <w:rPr>
          <w:rFonts w:ascii="Times New Roman" w:hAnsi="Times New Roman"/>
          <w:b w:val="0"/>
          <w:sz w:val="24"/>
        </w:rPr>
        <w:t xml:space="preserve"> and </w:t>
      </w:r>
      <w:r>
        <w:rPr>
          <w:rFonts w:ascii="Times New Roman" w:hAnsi="Times New Roman"/>
          <w:b w:val="0"/>
          <w:sz w:val="24"/>
        </w:rPr>
        <w:t>test</w:t>
      </w:r>
      <w:r>
        <w:rPr>
          <w:rFonts w:ascii="Times New Roman" w:hAnsi="Times New Roman"/>
          <w:b w:val="0"/>
          <w:sz w:val="24"/>
        </w:rPr>
        <w:t xml:space="preserve">, there are </w:t>
      </w:r>
      <w:r>
        <w:rPr>
          <w:rFonts w:ascii="Times New Roman" w:hAnsi="Times New Roman"/>
          <w:b/>
          <w:sz w:val="24"/>
        </w:rPr>
        <w:t>2,747 human-annotated gold hallucination spans</w:t>
      </w:r>
      <w:r>
        <w:rPr>
          <w:rFonts w:ascii="Times New Roman" w:hAnsi="Times New Roman"/>
          <w:b w:val="0"/>
          <w:sz w:val="24"/>
        </w:rPr>
        <w:t xml:space="preserve"> (1,214 in </w:t>
      </w:r>
      <w:r>
        <w:rPr>
          <w:rFonts w:ascii="Times New Roman" w:hAnsi="Times New Roman"/>
          <w:b w:val="0"/>
          <w:sz w:val="24"/>
        </w:rPr>
        <w:t>calib</w:t>
      </w:r>
      <w:r>
        <w:rPr>
          <w:rFonts w:ascii="Times New Roman" w:hAnsi="Times New Roman"/>
          <w:b w:val="0"/>
          <w:sz w:val="24"/>
        </w:rPr>
        <w:t xml:space="preserve">, 1,533 in </w:t>
      </w:r>
      <w:r>
        <w:rPr>
          <w:rFonts w:ascii="Times New Roman" w:hAnsi="Times New Roman"/>
          <w:b w:val="0"/>
          <w:sz w:val="24"/>
        </w:rPr>
        <w:t>test</w:t>
      </w:r>
      <w:r>
        <w:rPr>
          <w:rFonts w:ascii="Times New Roman" w:hAnsi="Times New Roman"/>
          <w:b w:val="0"/>
          <w:sz w:val="24"/>
        </w:rPr>
        <w:t>).</w:t>
      </w:r>
    </w:p>
    <w:p>
      <w:pPr>
        <w:spacing w:before="40" w:after="60" w:line="360" w:lineRule="auto"/>
        <w:ind w:left="454" w:hanging="227"/>
      </w:pPr>
      <w:r>
        <w:rPr>
          <w:rFonts w:ascii="Times New Roman" w:hAnsi="Times New Roman"/>
          <w:b w:val="0"/>
          <w:sz w:val="24"/>
        </w:rPr>
        <w:t xml:space="preserve">2. </w:t>
      </w:r>
      <w:r>
        <w:rPr>
          <w:rFonts w:ascii="Times New Roman" w:hAnsi="Times New Roman"/>
          <w:b/>
          <w:sz w:val="24"/>
        </w:rPr>
        <w:t>Predicted-Span Multi-Component Fusion Universe (`calib` = 297 responses, `test` = 1,509 responses):</w:t>
      </w:r>
      <w:r>
        <w:rPr>
          <w:rFonts w:ascii="Times New Roman" w:hAnsi="Times New Roman"/>
          <w:b w:val="0"/>
          <w:sz w:val="24"/>
        </w:rPr>
        <w:t xml:space="preserve"> Used in Layer 11 (</w:t>
      </w:r>
      <w:r>
        <w:rPr>
          <w:rFonts w:ascii="Times New Roman" w:hAnsi="Times New Roman"/>
          <w:b w:val="0"/>
          <w:sz w:val="24"/>
        </w:rPr>
        <w:t>src/c4_attribution/fusion.py</w:t>
      </w:r>
      <w:r>
        <w:rPr>
          <w:rFonts w:ascii="Times New Roman" w:hAnsi="Times New Roman"/>
          <w:b w:val="0"/>
          <w:sz w:val="24"/>
        </w:rPr>
        <w:t xml:space="preserve">) to evaluate end-to-end </w:t>
      </w:r>
      <w:r>
        <w:rPr>
          <w:rFonts w:ascii="Times New Roman" w:hAnsi="Times New Roman"/>
          <w:b w:val="0"/>
          <w:sz w:val="24"/>
        </w:rPr>
        <w:t>C1</w:t>
      </w:r>
      <w:r>
        <w:rPr>
          <w:rFonts w:ascii="Times New Roman" w:hAnsi="Times New Roman"/>
          <w:b w:val="0"/>
          <w:sz w:val="24"/>
        </w:rPr>
        <w:t xml:space="preserve"> × </w:t>
      </w:r>
      <w:r>
        <w:rPr>
          <w:rFonts w:ascii="Times New Roman" w:hAnsi="Times New Roman"/>
          <w:b w:val="0"/>
          <w:sz w:val="24"/>
        </w:rPr>
        <w:t>C2</w:t>
      </w:r>
      <w:r>
        <w:rPr>
          <w:rFonts w:ascii="Times New Roman" w:hAnsi="Times New Roman"/>
          <w:b w:val="0"/>
          <w:sz w:val="24"/>
        </w:rPr>
        <w:t xml:space="preserve"> × </w:t>
      </w:r>
      <w:r>
        <w:rPr>
          <w:rFonts w:ascii="Times New Roman" w:hAnsi="Times New Roman"/>
          <w:b w:val="0"/>
          <w:sz w:val="24"/>
        </w:rPr>
        <w:t>C4</w:t>
      </w:r>
      <w:r>
        <w:rPr>
          <w:rFonts w:ascii="Times New Roman" w:hAnsi="Times New Roman"/>
          <w:b w:val="0"/>
          <w:sz w:val="24"/>
        </w:rPr>
        <w:t xml:space="preserve"> pipeline fusion on the predicted spans emitted by Component 1 (</w:t>
      </w:r>
      <w:r>
        <w:rPr>
          <w:rFonts w:ascii="Times New Roman" w:hAnsi="Times New Roman"/>
          <w:b w:val="0"/>
          <w:sz w:val="24"/>
        </w:rPr>
        <w:t>results/c1/calib/probabilities.jsonl</w:t>
      </w:r>
      <w:r>
        <w:rPr>
          <w:rFonts w:ascii="Times New Roman" w:hAnsi="Times New Roman"/>
          <w:b w:val="0"/>
          <w:sz w:val="24"/>
        </w:rPr>
        <w:t xml:space="preserve"> and </w:t>
      </w:r>
      <w:r>
        <w:rPr>
          <w:rFonts w:ascii="Times New Roman" w:hAnsi="Times New Roman"/>
          <w:b w:val="0"/>
          <w:sz w:val="24"/>
        </w:rPr>
        <w:t>results/c1/test/probabilities.jsonl</w:t>
      </w:r>
      <w:r>
        <w:rPr>
          <w:rFonts w:ascii="Times New Roman" w:hAnsi="Times New Roman"/>
          <w:b w:val="0"/>
          <w:sz w:val="24"/>
        </w:rPr>
        <w:t>, containing 2,390 predicted test spans across 1,509 test responses).</w:t>
      </w:r>
    </w:p>
    <w:p>
      <w:pPr>
        <w:spacing w:before="0" w:after="120" w:line="360" w:lineRule="auto"/>
        <w:jc w:val="both"/>
      </w:pPr>
      <w:r>
        <w:rPr>
          <w:rFonts w:ascii="Times New Roman" w:hAnsi="Times New Roman"/>
          <w:b w:val="0"/>
          <w:sz w:val="24"/>
        </w:rPr>
        <w:t xml:space="preserve">Table 3.1 summarises the exact supervision distribution across </w:t>
      </w:r>
      <w:r>
        <w:rPr>
          <w:rFonts w:ascii="Times New Roman" w:hAnsi="Times New Roman"/>
          <w:b w:val="0"/>
          <w:sz w:val="24"/>
        </w:rPr>
        <w:t>calib</w:t>
      </w:r>
      <w:r>
        <w:rPr>
          <w:rFonts w:ascii="Times New Roman" w:hAnsi="Times New Roman"/>
          <w:b w:val="0"/>
          <w:sz w:val="24"/>
        </w:rPr>
        <w:t xml:space="preserve">, </w:t>
      </w:r>
      <w:r>
        <w:rPr>
          <w:rFonts w:ascii="Times New Roman" w:hAnsi="Times New Roman"/>
          <w:b w:val="0"/>
          <w:sz w:val="24"/>
        </w:rPr>
        <w:t>test</w:t>
      </w:r>
      <w:r>
        <w:rPr>
          <w:rFonts w:ascii="Times New Roman" w:hAnsi="Times New Roman"/>
          <w:b w:val="0"/>
          <w:sz w:val="24"/>
        </w:rPr>
        <w:t>, tasks, and error types measured by Layer 1 (</w:t>
      </w:r>
      <w:r>
        <w:rPr>
          <w:rFonts w:ascii="Times New Roman" w:hAnsi="Times New Roman"/>
          <w:b w:val="0"/>
          <w:sz w:val="24"/>
        </w:rPr>
        <w:t>results/c4/analysis/evidence_audit.json</w:t>
      </w:r>
      <w:r>
        <w:rPr>
          <w:rFonts w:ascii="Times New Roman" w:hAnsi="Times New Roman"/>
          <w:b w:val="0"/>
          <w:sz w:val="24"/>
        </w:rPr>
        <w:t>).</w:t>
      </w:r>
    </w:p>
    <w:p>
      <w:pPr>
        <w:pStyle w:val="Caption"/>
        <w:keepNext/>
        <w:spacing w:before="160" w:after="80" w:line="240" w:lineRule="auto"/>
        <w:jc w:val="center"/>
      </w:pPr>
      <w:r>
        <w:rPr>
          <w:rFonts w:ascii="Times New Roman" w:hAnsi="Times New Roman"/>
          <w:b w:val="0"/>
          <w:sz w:val="22"/>
        </w:rPr>
        <w:t>Table 3.1: Frozen RAGTruth Dataset Splits and Evidence Annotation Distribution (Layer 1 Audit).</w:t>
      </w:r>
    </w:p>
    <w:tbl>
      <w:tblPr>
        <w:tblStyle w:val="TableGrid"/>
        <w:tblW w:type="auto" w:w="0"/>
        <w:jc w:val="center"/>
        <w:tblLook w:firstColumn="1" w:firstRow="1" w:lastColumn="0" w:lastRow="0" w:noHBand="0" w:noVBand="1" w:val="04A0"/>
      </w:tblPr>
      <w:tblGrid>
        <w:gridCol w:w="1028"/>
        <w:gridCol w:w="1028"/>
        <w:gridCol w:w="1028"/>
        <w:gridCol w:w="1028"/>
        <w:gridCol w:w="1028"/>
        <w:gridCol w:w="1028"/>
        <w:gridCol w:w="1028"/>
        <w:gridCol w:w="1028"/>
      </w:tblGrid>
      <w:tr>
        <w:tc>
          <w:tcPr>
            <w:tcW w:type="dxa" w:w="1028"/>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Slice / Stratum</w:t>
            </w:r>
          </w:p>
        </w:tc>
        <w:tc>
          <w:tcPr>
            <w:tcW w:type="dxa" w:w="1028"/>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Annotated Gold Spans (n)</w:t>
            </w:r>
          </w:p>
        </w:tc>
        <w:tc>
          <w:tcPr>
            <w:tcW w:type="dxa" w:w="1028"/>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 xml:space="preserve">Spans with </w:t>
            </w:r>
            <w:r>
              <w:rPr>
                <w:rFonts w:ascii="Times New Roman" w:hAnsi="Times New Roman"/>
                <w:b/>
                <w:sz w:val="18"/>
              </w:rPr>
              <w:t>Original:</w:t>
            </w:r>
            <w:r>
              <w:rPr>
                <w:rFonts w:ascii="Times New Roman" w:hAnsi="Times New Roman"/>
                <w:b/>
                <w:sz w:val="18"/>
              </w:rPr>
              <w:t xml:space="preserve"> Marker</w:t>
            </w:r>
          </w:p>
        </w:tc>
        <w:tc>
          <w:tcPr>
            <w:tcW w:type="dxa" w:w="1028"/>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 xml:space="preserve">Share with </w:t>
            </w:r>
            <w:r>
              <w:rPr>
                <w:rFonts w:ascii="Times New Roman" w:hAnsi="Times New Roman"/>
                <w:b/>
                <w:sz w:val="18"/>
              </w:rPr>
              <w:t>Original:</w:t>
            </w:r>
          </w:p>
        </w:tc>
        <w:tc>
          <w:tcPr>
            <w:tcW w:type="dxa" w:w="1028"/>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Attributable Spans (Quote Exists)</w:t>
            </w:r>
          </w:p>
        </w:tc>
        <w:tc>
          <w:tcPr>
            <w:tcW w:type="dxa" w:w="1028"/>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No-Evidence Spans (Denial)</w:t>
            </w:r>
          </w:p>
        </w:tc>
        <w:tc>
          <w:tcPr>
            <w:tcW w:type="dxa" w:w="1028"/>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 xml:space="preserve">No-Evidence Share of </w:t>
            </w:r>
            <w:r>
              <w:rPr>
                <w:rFonts w:ascii="Times New Roman" w:hAnsi="Times New Roman"/>
                <w:b/>
                <w:sz w:val="18"/>
              </w:rPr>
              <w:t>Original:</w:t>
            </w:r>
          </w:p>
        </w:tc>
        <w:tc>
          <w:tcPr>
            <w:tcW w:type="dxa" w:w="1028"/>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Candidate Context Pool Mean / Median / Max (Sentences)</w:t>
            </w:r>
          </w:p>
        </w:tc>
      </w:tr>
      <w:tr>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Calibration Split (`calib`)</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1,214</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787</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0.6483</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652</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134</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0.1703</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18.75 / 16.0 / 81.0</w:t>
            </w:r>
          </w:p>
        </w:tc>
      </w:tr>
      <w:tr>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Test Split (`test`)</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1,533</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1,048</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0.6836</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824</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224</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0.2137</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19.05 / 16.0 / 89.0</w:t>
            </w:r>
          </w:p>
        </w:tc>
      </w:tr>
      <w:tr>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Combined (`calib` + `test`)</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2,747</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1,835</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0.6680</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1,476</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358</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0.1951</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18.92 / 16.0 / 89.0</w:t>
            </w:r>
          </w:p>
        </w:tc>
      </w:tr>
      <w:tr>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 xml:space="preserve">— </w:t>
            </w:r>
            <w:r>
              <w:rPr>
                <w:rFonts w:ascii="Times New Roman" w:hAnsi="Times New Roman"/>
                <w:b w:val="0"/>
                <w:i/>
                <w:sz w:val="18"/>
              </w:rPr>
              <w:t>Task: `qa`</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696</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407</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0.5848</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111</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296</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0.7273</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11.57 / 10.0 / 37.0</w:t>
            </w:r>
          </w:p>
        </w:tc>
      </w:tr>
      <w:tr>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 xml:space="preserve">— </w:t>
            </w:r>
            <w:r>
              <w:rPr>
                <w:rFonts w:ascii="Times New Roman" w:hAnsi="Times New Roman"/>
                <w:b w:val="0"/>
                <w:i/>
                <w:sz w:val="18"/>
              </w:rPr>
              <w:t>Task: `data2text`</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1,148</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948</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0.8258</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844</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103</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0.1086</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18.67 / 17.0 / 36.0</w:t>
            </w:r>
          </w:p>
        </w:tc>
      </w:tr>
      <w:tr>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 xml:space="preserve">— </w:t>
            </w:r>
            <w:r>
              <w:rPr>
                <w:rFonts w:ascii="Times New Roman" w:hAnsi="Times New Roman"/>
                <w:b w:val="0"/>
                <w:i/>
                <w:sz w:val="18"/>
              </w:rPr>
              <w:t>Task: `summarization`</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903</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480</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0.5316</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521</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143</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0.2154</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20.89 / 19.0 / 89.0</w:t>
            </w:r>
          </w:p>
        </w:tc>
      </w:tr>
      <w:tr>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 xml:space="preserve">— </w:t>
            </w:r>
            <w:r>
              <w:rPr>
                <w:rFonts w:ascii="Times New Roman" w:hAnsi="Times New Roman"/>
                <w:b w:val="0"/>
                <w:i/>
                <w:sz w:val="18"/>
              </w:rPr>
              <w:t>Error: `Evident Conflict`</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981</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956</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0.9745</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937</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19</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0.0199</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18.95 / 17.0 / 89.0</w:t>
            </w:r>
          </w:p>
        </w:tc>
      </w:tr>
      <w:tr>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 xml:space="preserve">— </w:t>
            </w:r>
            <w:r>
              <w:rPr>
                <w:rFonts w:ascii="Times New Roman" w:hAnsi="Times New Roman"/>
                <w:b w:val="0"/>
                <w:i/>
                <w:sz w:val="18"/>
              </w:rPr>
              <w:t>Error: `Subtle Conflict`</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214</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183</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0.8551</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174</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9</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0.0492</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19.42 / 17.0 / 62.0</w:t>
            </w:r>
          </w:p>
        </w:tc>
      </w:tr>
      <w:tr>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 xml:space="preserve">— </w:t>
            </w:r>
            <w:r>
              <w:rPr>
                <w:rFonts w:ascii="Times New Roman" w:hAnsi="Times New Roman"/>
                <w:b w:val="0"/>
                <w:i/>
                <w:sz w:val="18"/>
              </w:rPr>
              <w:t>Error: `Evident Baseless Info`</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1,089</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456</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0.4187</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198</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257</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0.5636</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18.71 / 16.0 / 81.0</w:t>
            </w:r>
          </w:p>
        </w:tc>
      </w:tr>
      <w:tr>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 xml:space="preserve">— </w:t>
            </w:r>
            <w:r>
              <w:rPr>
                <w:rFonts w:ascii="Times New Roman" w:hAnsi="Times New Roman"/>
                <w:b w:val="0"/>
                <w:i/>
                <w:sz w:val="18"/>
              </w:rPr>
              <w:t>Error: `Subtle Baseless Info`</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463</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240</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0.5184</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167</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73</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0.3042</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18.68 / 16.0 / 74.0</w:t>
            </w:r>
          </w:p>
        </w:tc>
      </w:tr>
    </w:tbl>
    <w:p>
      <w:pPr>
        <w:spacing w:before="0" w:after="80"/>
      </w:pPr>
    </w:p>
    <w:p>
      <w:pPr>
        <w:pStyle w:val="Heading3"/>
        <w:keepNext/>
        <w:spacing w:before="160" w:after="80" w:line="240" w:lineRule="auto"/>
      </w:pPr>
      <w:r>
        <w:rPr>
          <w:rFonts w:ascii="Times New Roman" w:hAnsi="Times New Roman"/>
          <w:b/>
          <w:color w:val="000000"/>
          <w:sz w:val="24"/>
        </w:rPr>
        <w:t>3.2.2 Anatomy of RAGTruth's `original:` annotator metadata and confounds</w:t>
      </w:r>
    </w:p>
    <w:p>
      <w:pPr>
        <w:spacing w:before="0" w:after="120" w:line="360" w:lineRule="auto"/>
        <w:jc w:val="both"/>
      </w:pPr>
      <w:r>
        <w:rPr>
          <w:rFonts w:ascii="Times New Roman" w:hAnsi="Times New Roman"/>
          <w:b w:val="0"/>
          <w:sz w:val="24"/>
        </w:rPr>
        <w:t>Inspecting the raw annotator metadata (</w:t>
      </w:r>
      <w:r>
        <w:rPr>
          <w:rFonts w:ascii="Times New Roman" w:hAnsi="Times New Roman"/>
          <w:b w:val="0"/>
          <w:sz w:val="24"/>
        </w:rPr>
        <w:t>meta</w:t>
      </w:r>
      <w:r>
        <w:rPr>
          <w:rFonts w:ascii="Times New Roman" w:hAnsi="Times New Roman"/>
          <w:b w:val="0"/>
          <w:sz w:val="24"/>
        </w:rPr>
        <w:t>) across the 2,747 gold spans in Layer 1 (</w:t>
      </w:r>
      <w:r>
        <w:rPr>
          <w:rFonts w:ascii="Times New Roman" w:hAnsi="Times New Roman"/>
          <w:b w:val="0"/>
          <w:sz w:val="24"/>
        </w:rPr>
        <w:t>src/c4_attribution/evidence_labels.py</w:t>
      </w:r>
      <w:r>
        <w:rPr>
          <w:rFonts w:ascii="Times New Roman" w:hAnsi="Times New Roman"/>
          <w:b w:val="0"/>
          <w:sz w:val="24"/>
        </w:rPr>
        <w:t>) uncovered four structural properties that directly informed our preprocessing design:</w:t>
      </w:r>
    </w:p>
    <w:p>
      <w:pPr>
        <w:spacing w:before="40" w:after="60" w:line="360" w:lineRule="auto"/>
        <w:ind w:left="454" w:hanging="227"/>
      </w:pPr>
      <w:r>
        <w:rPr>
          <w:rFonts w:ascii="Times New Roman" w:hAnsi="Times New Roman"/>
          <w:b w:val="0"/>
          <w:sz w:val="24"/>
        </w:rPr>
        <w:t xml:space="preserve">1. </w:t>
      </w:r>
      <w:r>
        <w:rPr>
          <w:rFonts w:ascii="Times New Roman" w:hAnsi="Times New Roman"/>
          <w:b/>
          <w:sz w:val="24"/>
        </w:rPr>
        <w:t>Closed Marker Vocabulary (`MARKERS`):</w:t>
      </w:r>
      <w:r>
        <w:rPr>
          <w:rFonts w:ascii="Times New Roman" w:hAnsi="Times New Roman"/>
          <w:b w:val="0"/>
          <w:sz w:val="24"/>
        </w:rPr>
        <w:t xml:space="preserve"> Annotators delimit source quotes and model generations using five case-insensitive markers: </w:t>
      </w:r>
      <w:r>
        <w:rPr>
          <w:rFonts w:ascii="Times New Roman" w:hAnsi="Times New Roman"/>
          <w:b w:val="0"/>
          <w:sz w:val="24"/>
        </w:rPr>
        <w:t>original:</w:t>
      </w:r>
      <w:r>
        <w:rPr>
          <w:rFonts w:ascii="Times New Roman" w:hAnsi="Times New Roman"/>
          <w:b w:val="0"/>
          <w:sz w:val="24"/>
        </w:rPr>
        <w:t xml:space="preserve">, </w:t>
      </w:r>
      <w:r>
        <w:rPr>
          <w:rFonts w:ascii="Times New Roman" w:hAnsi="Times New Roman"/>
          <w:b w:val="0"/>
          <w:sz w:val="24"/>
        </w:rPr>
        <w:t>generative:</w:t>
      </w:r>
      <w:r>
        <w:rPr>
          <w:rFonts w:ascii="Times New Roman" w:hAnsi="Times New Roman"/>
          <w:b w:val="0"/>
          <w:sz w:val="24"/>
        </w:rPr>
        <w:t xml:space="preserve">, </w:t>
      </w:r>
      <w:r>
        <w:rPr>
          <w:rFonts w:ascii="Times New Roman" w:hAnsi="Times New Roman"/>
          <w:b w:val="0"/>
          <w:sz w:val="24"/>
        </w:rPr>
        <w:t>generated:</w:t>
      </w:r>
      <w:r>
        <w:rPr>
          <w:rFonts w:ascii="Times New Roman" w:hAnsi="Times New Roman"/>
          <w:b w:val="0"/>
          <w:sz w:val="24"/>
        </w:rPr>
        <w:t xml:space="preserve">, </w:t>
      </w:r>
      <w:r>
        <w:rPr>
          <w:rFonts w:ascii="Times New Roman" w:hAnsi="Times New Roman"/>
          <w:b w:val="0"/>
          <w:sz w:val="24"/>
        </w:rPr>
        <w:t>aigc:</w:t>
      </w:r>
      <w:r>
        <w:rPr>
          <w:rFonts w:ascii="Times New Roman" w:hAnsi="Times New Roman"/>
          <w:b w:val="0"/>
          <w:sz w:val="24"/>
        </w:rPr>
        <w:t xml:space="preserve">, and </w:t>
      </w:r>
      <w:r>
        <w:rPr>
          <w:rFonts w:ascii="Times New Roman" w:hAnsi="Times New Roman"/>
          <w:b w:val="0"/>
          <w:sz w:val="24"/>
        </w:rPr>
        <w:t>aogc:</w:t>
      </w:r>
      <w:r>
        <w:rPr>
          <w:rFonts w:ascii="Times New Roman" w:hAnsi="Times New Roman"/>
          <w:b w:val="0"/>
          <w:sz w:val="24"/>
        </w:rPr>
        <w:t xml:space="preserve"> (occurring 1,092, 554, 92, 0, and 97 times as closing markers across the 1,835 comments). Using a generic regex such as </w:t>
      </w:r>
      <w:r>
        <w:rPr>
          <w:rFonts w:ascii="Times New Roman" w:hAnsi="Times New Roman"/>
          <w:b w:val="0"/>
          <w:sz w:val="24"/>
        </w:rPr>
        <w:t>\n\s*[A-Za-z]+\s*:</w:t>
      </w:r>
      <w:r>
        <w:rPr>
          <w:rFonts w:ascii="Times New Roman" w:hAnsi="Times New Roman"/>
          <w:b w:val="0"/>
          <w:sz w:val="24"/>
        </w:rPr>
        <w:t xml:space="preserve"> to detect the end of an </w:t>
      </w:r>
      <w:r>
        <w:rPr>
          <w:rFonts w:ascii="Times New Roman" w:hAnsi="Times New Roman"/>
          <w:b w:val="0"/>
          <w:sz w:val="24"/>
        </w:rPr>
        <w:t>Original:</w:t>
      </w:r>
      <w:r>
        <w:rPr>
          <w:rFonts w:ascii="Times New Roman" w:hAnsi="Times New Roman"/>
          <w:b w:val="0"/>
          <w:sz w:val="24"/>
        </w:rPr>
        <w:t xml:space="preserve"> block catastrophically truncates real quotes in Data-to-Text and Summarization because source documents frequently contain embedded labels like </w:t>
      </w:r>
      <w:r>
        <w:rPr>
          <w:rFonts w:ascii="Times New Roman" w:hAnsi="Times New Roman"/>
          <w:b w:val="0"/>
          <w:sz w:val="24"/>
        </w:rPr>
        <w:t>Review:</w:t>
      </w:r>
      <w:r>
        <w:rPr>
          <w:rFonts w:ascii="Times New Roman" w:hAnsi="Times New Roman"/>
          <w:b w:val="0"/>
          <w:sz w:val="24"/>
        </w:rPr>
        <w:t xml:space="preserve">, </w:t>
      </w:r>
      <w:r>
        <w:rPr>
          <w:rFonts w:ascii="Times New Roman" w:hAnsi="Times New Roman"/>
          <w:b w:val="0"/>
          <w:sz w:val="24"/>
        </w:rPr>
        <w:t>Monday:</w:t>
      </w:r>
      <w:r>
        <w:rPr>
          <w:rFonts w:ascii="Times New Roman" w:hAnsi="Times New Roman"/>
          <w:b w:val="0"/>
          <w:sz w:val="24"/>
        </w:rPr>
        <w:t xml:space="preserve">, </w:t>
      </w:r>
      <w:r>
        <w:rPr>
          <w:rFonts w:ascii="Times New Roman" w:hAnsi="Times New Roman"/>
          <w:b w:val="0"/>
          <w:sz w:val="24"/>
        </w:rPr>
        <w:t>Friday:</w:t>
      </w:r>
      <w:r>
        <w:rPr>
          <w:rFonts w:ascii="Times New Roman" w:hAnsi="Times New Roman"/>
          <w:b w:val="0"/>
          <w:sz w:val="24"/>
        </w:rPr>
        <w:t xml:space="preserve">, </w:t>
      </w:r>
      <w:r>
        <w:rPr>
          <w:rFonts w:ascii="Times New Roman" w:hAnsi="Times New Roman"/>
          <w:b w:val="0"/>
          <w:sz w:val="24"/>
        </w:rPr>
        <w:t>Sunday:</w:t>
      </w:r>
      <w:r>
        <w:rPr>
          <w:rFonts w:ascii="Times New Roman" w:hAnsi="Times New Roman"/>
          <w:b w:val="0"/>
          <w:sz w:val="24"/>
        </w:rPr>
        <w:t xml:space="preserve">, and </w:t>
      </w:r>
      <w:r>
        <w:rPr>
          <w:rFonts w:ascii="Times New Roman" w:hAnsi="Times New Roman"/>
          <w:b w:val="0"/>
          <w:sz w:val="24"/>
        </w:rPr>
        <w:t>Weekends:</w:t>
      </w:r>
      <w:r>
        <w:rPr>
          <w:rFonts w:ascii="Times New Roman" w:hAnsi="Times New Roman"/>
          <w:b w:val="0"/>
          <w:sz w:val="24"/>
        </w:rPr>
        <w:t xml:space="preserve">. Component 4 therefore restricts marker splitting strictly to the closed five-token tuple </w:t>
      </w:r>
      <w:r>
        <w:rPr>
          <w:rFonts w:ascii="Times New Roman" w:hAnsi="Times New Roman"/>
          <w:b w:val="0"/>
          <w:sz w:val="24"/>
        </w:rPr>
        <w:t>("original", "generative", "generated", "aigc", "aogc")</w:t>
      </w:r>
      <w:r>
        <w:rPr>
          <w:rFonts w:ascii="Times New Roman" w:hAnsi="Times New Roman"/>
          <w:b w:val="0"/>
          <w:sz w:val="24"/>
        </w:rPr>
        <w:t>.</w:t>
      </w:r>
    </w:p>
    <w:p>
      <w:pPr>
        <w:spacing w:before="40" w:after="60" w:line="360" w:lineRule="auto"/>
        <w:ind w:left="454" w:hanging="227"/>
      </w:pPr>
      <w:r>
        <w:rPr>
          <w:rFonts w:ascii="Times New Roman" w:hAnsi="Times New Roman"/>
          <w:b w:val="0"/>
          <w:sz w:val="24"/>
        </w:rPr>
        <w:t xml:space="preserve">2. </w:t>
      </w:r>
      <w:r>
        <w:rPr>
          <w:rFonts w:ascii="Times New Roman" w:hAnsi="Times New Roman"/>
          <w:b/>
          <w:sz w:val="24"/>
        </w:rPr>
        <w:t>Until-Next-Marker vs. First-Line-Only Extraction:</w:t>
      </w:r>
      <w:r>
        <w:rPr>
          <w:rFonts w:ascii="Times New Roman" w:hAnsi="Times New Roman"/>
          <w:b w:val="0"/>
          <w:sz w:val="24"/>
        </w:rPr>
        <w:t xml:space="preserve"> Component 3's </w:t>
      </w:r>
      <w:r>
        <w:rPr>
          <w:rFonts w:ascii="Times New Roman" w:hAnsi="Times New Roman"/>
          <w:b w:val="0"/>
          <w:sz w:val="24"/>
        </w:rPr>
        <w:t>labels_audit.original_snippet</w:t>
      </w:r>
      <w:r>
        <w:rPr>
          <w:rFonts w:ascii="Times New Roman" w:hAnsi="Times New Roman"/>
          <w:b w:val="0"/>
          <w:sz w:val="24"/>
        </w:rPr>
        <w:t xml:space="preserve"> extracts only the first line after </w:t>
      </w:r>
      <w:r>
        <w:rPr>
          <w:rFonts w:ascii="Times New Roman" w:hAnsi="Times New Roman"/>
          <w:b w:val="0"/>
          <w:sz w:val="24"/>
        </w:rPr>
        <w:t>Original:</w:t>
      </w:r>
      <w:r>
        <w:rPr>
          <w:rFonts w:ascii="Times New Roman" w:hAnsi="Times New Roman"/>
          <w:b w:val="0"/>
          <w:sz w:val="24"/>
        </w:rPr>
        <w:t xml:space="preserve">, whereas multi-line quotes (such as restaurant opening hours across days of the week) wrap across two to four lines before </w:t>
      </w:r>
      <w:r>
        <w:rPr>
          <w:rFonts w:ascii="Times New Roman" w:hAnsi="Times New Roman"/>
          <w:b w:val="0"/>
          <w:sz w:val="24"/>
        </w:rPr>
        <w:t>Generated:</w:t>
      </w:r>
      <w:r>
        <w:rPr>
          <w:rFonts w:ascii="Times New Roman" w:hAnsi="Times New Roman"/>
          <w:b w:val="0"/>
          <w:sz w:val="24"/>
        </w:rPr>
        <w:t>. In Layer 1 (</w:t>
      </w:r>
      <w:r>
        <w:rPr>
          <w:rFonts w:ascii="Times New Roman" w:hAnsi="Times New Roman"/>
          <w:b w:val="0"/>
          <w:sz w:val="24"/>
        </w:rPr>
        <w:t>convention_disagreement</w:t>
      </w:r>
      <w:r>
        <w:rPr>
          <w:rFonts w:ascii="Times New Roman" w:hAnsi="Times New Roman"/>
          <w:b w:val="0"/>
          <w:sz w:val="24"/>
        </w:rPr>
        <w:t xml:space="preserve">), we measured both rules across all 1,835 comments: they agree on 1,717 comments and </w:t>
      </w:r>
      <w:r>
        <w:rPr>
          <w:rFonts w:ascii="Times New Roman" w:hAnsi="Times New Roman"/>
          <w:b/>
          <w:sz w:val="24"/>
        </w:rPr>
        <w:t>disagree on 118 comments (6.43%)</w:t>
      </w:r>
      <w:r>
        <w:rPr>
          <w:rFonts w:ascii="Times New Roman" w:hAnsi="Times New Roman"/>
          <w:b w:val="0"/>
          <w:sz w:val="24"/>
        </w:rPr>
        <w:t xml:space="preserve">. Component 4 uses </w:t>
      </w:r>
      <w:r>
        <w:rPr>
          <w:rFonts w:ascii="Times New Roman" w:hAnsi="Times New Roman"/>
          <w:b w:val="0"/>
          <w:i/>
          <w:sz w:val="24"/>
        </w:rPr>
        <w:t>until-next-marker</w:t>
      </w:r>
      <w:r>
        <w:rPr>
          <w:rFonts w:ascii="Times New Roman" w:hAnsi="Times New Roman"/>
          <w:b w:val="0"/>
          <w:sz w:val="24"/>
        </w:rPr>
        <w:t xml:space="preserve"> extraction so multi-line quotes are preserved intact, and reports the 6.43% divergence transparently (</w:t>
      </w:r>
      <w:r>
        <w:rPr>
          <w:rFonts w:ascii="Times New Roman" w:hAnsi="Times New Roman"/>
          <w:b w:val="0"/>
          <w:sz w:val="24"/>
        </w:rPr>
        <w:t>results/c4/analysis/evidence_audit.json</w:t>
      </w:r>
      <w:r>
        <w:rPr>
          <w:rFonts w:ascii="Times New Roman" w:hAnsi="Times New Roman"/>
          <w:b w:val="0"/>
          <w:sz w:val="24"/>
        </w:rPr>
        <w:t>).</w:t>
      </w:r>
    </w:p>
    <w:p>
      <w:pPr>
        <w:spacing w:before="40" w:after="60" w:line="360" w:lineRule="auto"/>
        <w:ind w:left="454" w:hanging="227"/>
      </w:pPr>
      <w:r>
        <w:rPr>
          <w:rFonts w:ascii="Times New Roman" w:hAnsi="Times New Roman"/>
          <w:b w:val="0"/>
          <w:sz w:val="24"/>
        </w:rPr>
        <w:t xml:space="preserve">3. </w:t>
      </w:r>
      <w:r>
        <w:rPr>
          <w:rFonts w:ascii="Times New Roman" w:hAnsi="Times New Roman"/>
          <w:b/>
          <w:sz w:val="24"/>
        </w:rPr>
        <w:t>Confounds (`implicit_true` and `due_to_null`):</w:t>
      </w:r>
      <w:r>
        <w:rPr>
          <w:rFonts w:ascii="Times New Roman" w:hAnsi="Times New Roman"/>
          <w:b w:val="0"/>
          <w:sz w:val="24"/>
        </w:rPr>
        <w:t xml:space="preserve"> Exactly 105 spans (3.82% of all gold spans, and 22.68% of </w:t>
      </w:r>
      <w:r>
        <w:rPr>
          <w:rFonts w:ascii="Times New Roman" w:hAnsi="Times New Roman"/>
          <w:b w:val="0"/>
          <w:sz w:val="24"/>
        </w:rPr>
        <w:t>Subtle Baseless Info</w:t>
      </w:r>
      <w:r>
        <w:rPr>
          <w:rFonts w:ascii="Times New Roman" w:hAnsi="Times New Roman"/>
          <w:b w:val="0"/>
          <w:sz w:val="24"/>
        </w:rPr>
        <w:t xml:space="preserve"> spans) are marked </w:t>
      </w:r>
      <w:r>
        <w:rPr>
          <w:rFonts w:ascii="Times New Roman" w:hAnsi="Times New Roman"/>
          <w:b w:val="0"/>
          <w:sz w:val="24"/>
        </w:rPr>
        <w:t>implicit_true = True</w:t>
      </w:r>
      <w:r>
        <w:rPr>
          <w:rFonts w:ascii="Times New Roman" w:hAnsi="Times New Roman"/>
          <w:b w:val="0"/>
          <w:sz w:val="24"/>
        </w:rPr>
        <w:t xml:space="preserve">—statements that are factually true in the real world (e.g., </w:t>
      </w:r>
      <w:r>
        <w:rPr>
          <w:rFonts w:ascii="Times New Roman" w:hAnsi="Times New Roman"/>
          <w:b w:val="0"/>
          <w:i/>
          <w:sz w:val="24"/>
        </w:rPr>
        <w:t>"symptoms of Raynaud's disease appear due to cold temperature"</w:t>
      </w:r>
      <w:r>
        <w:rPr>
          <w:rFonts w:ascii="Times New Roman" w:hAnsi="Times New Roman"/>
          <w:b w:val="0"/>
          <w:sz w:val="24"/>
        </w:rPr>
        <w:t xml:space="preserve">) but absent from the retrieved passages. Another 22 spans (0.80%) are marked </w:t>
      </w:r>
      <w:r>
        <w:rPr>
          <w:rFonts w:ascii="Times New Roman" w:hAnsi="Times New Roman"/>
          <w:b w:val="0"/>
          <w:sz w:val="24"/>
        </w:rPr>
        <w:t>due_to_null = True</w:t>
      </w:r>
      <w:r>
        <w:rPr>
          <w:rFonts w:ascii="Times New Roman" w:hAnsi="Times New Roman"/>
          <w:b w:val="0"/>
          <w:sz w:val="24"/>
        </w:rPr>
        <w:t xml:space="preserve"> (errors caused by </w:t>
      </w:r>
      <w:r>
        <w:rPr>
          <w:rFonts w:ascii="Times New Roman" w:hAnsi="Times New Roman"/>
          <w:b w:val="0"/>
          <w:sz w:val="24"/>
        </w:rPr>
        <w:t>null</w:t>
      </w:r>
      <w:r>
        <w:rPr>
          <w:rFonts w:ascii="Times New Roman" w:hAnsi="Times New Roman"/>
          <w:b w:val="0"/>
          <w:sz w:val="24"/>
        </w:rPr>
        <w:t xml:space="preserve"> fields in JSON tables). Tracking these flags explains why NLI cross-encoders trained on general world knowledge can assign high entailment to </w:t>
      </w:r>
      <w:r>
        <w:rPr>
          <w:rFonts w:ascii="Times New Roman" w:hAnsi="Times New Roman"/>
          <w:b w:val="0"/>
          <w:sz w:val="24"/>
        </w:rPr>
        <w:t>Subtle Baseless Info</w:t>
      </w:r>
      <w:r>
        <w:rPr>
          <w:rFonts w:ascii="Times New Roman" w:hAnsi="Times New Roman"/>
          <w:b w:val="0"/>
          <w:sz w:val="24"/>
        </w:rPr>
        <w:t xml:space="preserve"> spans that are actually ungrounded in the passage.</w:t>
      </w:r>
    </w:p>
    <w:p>
      <w:pPr>
        <w:pStyle w:val="Heading2"/>
        <w:keepNext/>
        <w:spacing w:before="200" w:after="120" w:line="240" w:lineRule="auto"/>
      </w:pPr>
      <w:r>
        <w:rPr>
          <w:rFonts w:ascii="Times New Roman" w:hAnsi="Times New Roman"/>
          <w:b/>
          <w:color w:val="000000"/>
          <w:sz w:val="24"/>
        </w:rPr>
        <w:t>3.3 Experimental or Study Procedure</w:t>
      </w:r>
    </w:p>
    <w:p>
      <w:pPr>
        <w:spacing w:before="0" w:after="120" w:line="360" w:lineRule="auto"/>
        <w:jc w:val="both"/>
      </w:pPr>
      <w:r>
        <w:rPr>
          <w:rFonts w:ascii="Times New Roman" w:hAnsi="Times New Roman"/>
          <w:b w:val="0"/>
          <w:sz w:val="24"/>
        </w:rPr>
        <w:t>The experimental procedure of Component 4 is organised into a deterministic twelve-layer pipeline (plus three technical validation layers for Chapter 4 and Chapter 6), summarised in Table 3.2.</w:t>
      </w:r>
    </w:p>
    <w:p>
      <w:pPr>
        <w:pStyle w:val="Caption"/>
        <w:keepNext/>
        <w:spacing w:before="160" w:after="80" w:line="240" w:lineRule="auto"/>
        <w:jc w:val="center"/>
      </w:pPr>
      <w:r>
        <w:rPr>
          <w:rFonts w:ascii="Times New Roman" w:hAnsi="Times New Roman"/>
          <w:b w:val="0"/>
          <w:sz w:val="22"/>
        </w:rPr>
        <w:t>Table 3.2: Twelve-Layer Experimental Protocol and Associated Artefact Outputs in Component 4.</w:t>
      </w:r>
    </w:p>
    <w:tbl>
      <w:tblPr>
        <w:tblStyle w:val="TableGrid"/>
        <w:tblW w:type="auto" w:w="0"/>
        <w:jc w:val="center"/>
        <w:tblLook w:firstColumn="1" w:firstRow="1" w:lastColumn="0" w:lastRow="0" w:noHBand="0" w:noVBand="1" w:val="04A0"/>
      </w:tblPr>
      <w:tblGrid>
        <w:gridCol w:w="2055"/>
        <w:gridCol w:w="2055"/>
        <w:gridCol w:w="2055"/>
        <w:gridCol w:w="2055"/>
      </w:tblGrid>
      <w:tr>
        <w:tc>
          <w:tcPr>
            <w:tcW w:type="dxa" w:w="2055"/>
            <w:vAlign w:val="center"/>
            <w:tcMar>
              <w:top w:w="50" w:type="dxa"/>
              <w:bottom w:w="50" w:type="dxa"/>
              <w:left w:w="80" w:type="dxa"/>
              <w:right w:w="80" w:type="dxa"/>
            </w:tcMar>
            <w:shd w:fill="EDEDED"/>
          </w:tcPr>
          <w:p>
            <w:pPr>
              <w:spacing w:before="20" w:after="20" w:line="240" w:lineRule="auto"/>
            </w:pPr>
            <w:r>
              <w:rPr>
                <w:rFonts w:ascii="Times New Roman" w:hAnsi="Times New Roman"/>
                <w:b/>
                <w:sz w:val="21"/>
              </w:rPr>
              <w:t>Layer</w:t>
            </w:r>
          </w:p>
        </w:tc>
        <w:tc>
          <w:tcPr>
            <w:tcW w:type="dxa" w:w="2055"/>
            <w:vAlign w:val="center"/>
            <w:tcMar>
              <w:top w:w="50" w:type="dxa"/>
              <w:bottom w:w="50" w:type="dxa"/>
              <w:left w:w="80" w:type="dxa"/>
              <w:right w:w="80" w:type="dxa"/>
            </w:tcMar>
            <w:shd w:fill="EDEDED"/>
          </w:tcPr>
          <w:p>
            <w:pPr>
              <w:spacing w:before="20" w:after="20" w:line="240" w:lineRule="auto"/>
            </w:pPr>
            <w:r>
              <w:rPr>
                <w:rFonts w:ascii="Times New Roman" w:hAnsi="Times New Roman"/>
                <w:b/>
                <w:sz w:val="21"/>
              </w:rPr>
              <w:t>Module (</w:t>
            </w:r>
            <w:r>
              <w:rPr>
                <w:rFonts w:ascii="Times New Roman" w:hAnsi="Times New Roman"/>
                <w:b/>
                <w:sz w:val="21"/>
              </w:rPr>
              <w:t>src/c4_attribution/</w:t>
            </w:r>
            <w:r>
              <w:rPr>
                <w:rFonts w:ascii="Times New Roman" w:hAnsi="Times New Roman"/>
                <w:b/>
                <w:sz w:val="21"/>
              </w:rPr>
              <w:t>)</w:t>
            </w:r>
          </w:p>
        </w:tc>
        <w:tc>
          <w:tcPr>
            <w:tcW w:type="dxa" w:w="2055"/>
            <w:vAlign w:val="center"/>
            <w:tcMar>
              <w:top w:w="50" w:type="dxa"/>
              <w:bottom w:w="50" w:type="dxa"/>
              <w:left w:w="80" w:type="dxa"/>
              <w:right w:w="80" w:type="dxa"/>
            </w:tcMar>
            <w:shd w:fill="EDEDED"/>
          </w:tcPr>
          <w:p>
            <w:pPr>
              <w:spacing w:before="20" w:after="20" w:line="240" w:lineRule="auto"/>
            </w:pPr>
            <w:r>
              <w:rPr>
                <w:rFonts w:ascii="Times New Roman" w:hAnsi="Times New Roman"/>
                <w:b/>
                <w:sz w:val="21"/>
              </w:rPr>
              <w:t>Experimental Procedure &amp; Scientific Question</w:t>
            </w:r>
          </w:p>
        </w:tc>
        <w:tc>
          <w:tcPr>
            <w:tcW w:type="dxa" w:w="2055"/>
            <w:vAlign w:val="center"/>
            <w:tcMar>
              <w:top w:w="50" w:type="dxa"/>
              <w:bottom w:w="50" w:type="dxa"/>
              <w:left w:w="80" w:type="dxa"/>
              <w:right w:w="80" w:type="dxa"/>
            </w:tcMar>
            <w:shd w:fill="EDEDED"/>
          </w:tcPr>
          <w:p>
            <w:pPr>
              <w:spacing w:before="20" w:after="20" w:line="240" w:lineRule="auto"/>
            </w:pPr>
            <w:r>
              <w:rPr>
                <w:rFonts w:ascii="Times New Roman" w:hAnsi="Times New Roman"/>
                <w:b/>
                <w:sz w:val="21"/>
              </w:rPr>
              <w:t>Output Artefact on Disk</w:t>
            </w:r>
          </w:p>
        </w:tc>
      </w:tr>
      <w:tr>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sz w:val="21"/>
              </w:rPr>
              <w:t>Layer 1</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evidence_labels.py</w:t>
            </w:r>
            <w:r>
              <w:rPr>
                <w:rFonts w:ascii="Times New Roman" w:hAnsi="Times New Roman"/>
                <w:b w:val="0"/>
                <w:sz w:val="21"/>
              </w:rPr>
              <w:t xml:space="preserve">, </w:t>
            </w:r>
            <w:r>
              <w:rPr>
                <w:rFonts w:ascii="Times New Roman" w:hAnsi="Times New Roman"/>
                <w:b w:val="0"/>
                <w:sz w:val="21"/>
              </w:rPr>
              <w:t>evidence_audit.py</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 xml:space="preserve">Parse </w:t>
            </w:r>
            <w:r>
              <w:rPr>
                <w:rFonts w:ascii="Times New Roman" w:hAnsi="Times New Roman"/>
                <w:b w:val="0"/>
                <w:sz w:val="21"/>
              </w:rPr>
              <w:t>Original:</w:t>
            </w:r>
            <w:r>
              <w:rPr>
                <w:rFonts w:ascii="Times New Roman" w:hAnsi="Times New Roman"/>
                <w:b w:val="0"/>
                <w:sz w:val="21"/>
              </w:rPr>
              <w:t xml:space="preserve"> blocks on frozen splits; measure verbatim and content-token containment rates across tasks and error types.</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results/c4/analysis/evidence_audit.json</w:t>
            </w:r>
          </w:p>
        </w:tc>
      </w:tr>
      <w:tr>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sz w:val="21"/>
              </w:rPr>
              <w:t>Layer 1b</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evidence_audit.py</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Sample n=50 (</w:t>
            </w:r>
            <w:r>
              <w:rPr>
                <w:rFonts w:ascii="Times New Roman" w:hAnsi="Times New Roman"/>
                <w:b w:val="0"/>
                <w:sz w:val="21"/>
              </w:rPr>
              <w:t>seed=42</w:t>
            </w:r>
            <w:r>
              <w:rPr>
                <w:rFonts w:ascii="Times New Roman" w:hAnsi="Times New Roman"/>
                <w:b w:val="0"/>
                <w:sz w:val="21"/>
              </w:rPr>
              <w:t>) no-evidence snippets; conduct dual-rater blind human audit and compute raw agreement P_o and Cohen's κ.</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results/c4/analysis/no_evidence_sample.json</w:t>
            </w:r>
            <w:r>
              <w:rPr>
                <w:rFonts w:ascii="Times New Roman" w:hAnsi="Times New Roman"/>
                <w:b w:val="0"/>
                <w:sz w:val="21"/>
              </w:rPr>
              <w:t xml:space="preserve">, </w:t>
            </w:r>
            <w:r>
              <w:rPr>
                <w:rFonts w:ascii="Times New Roman" w:hAnsi="Times New Roman"/>
                <w:b w:val="0"/>
                <w:sz w:val="21"/>
              </w:rPr>
              <w:t>no_evidence_sample.md</w:t>
            </w:r>
          </w:p>
        </w:tc>
      </w:tr>
      <w:tr>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sz w:val="21"/>
              </w:rPr>
              <w:t>Layer 1c</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sentences.py</w:t>
            </w:r>
            <w:r>
              <w:rPr>
                <w:rFonts w:ascii="Times New Roman" w:hAnsi="Times New Roman"/>
                <w:b w:val="0"/>
                <w:sz w:val="21"/>
              </w:rPr>
              <w:t xml:space="preserve">, </w:t>
            </w:r>
            <w:r>
              <w:rPr>
                <w:rFonts w:ascii="Times New Roman" w:hAnsi="Times New Roman"/>
                <w:b w:val="0"/>
                <w:sz w:val="21"/>
              </w:rPr>
              <w:t>evidence_audit.py</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 xml:space="preserve">Run sentence-segmentation ablation comparing the frozen serving splitter </w:t>
            </w:r>
            <w:r>
              <w:rPr>
                <w:rFonts w:ascii="Times New Roman" w:hAnsi="Times New Roman"/>
                <w:b w:val="0"/>
                <w:sz w:val="21"/>
              </w:rPr>
              <w:t>(?&lt;=[.!?])\s+</w:t>
            </w:r>
            <w:r>
              <w:rPr>
                <w:rFonts w:ascii="Times New Roman" w:hAnsi="Times New Roman"/>
                <w:b w:val="0"/>
                <w:sz w:val="21"/>
              </w:rPr>
              <w:t xml:space="preserve"> against a passage/blank-line-aware variant splitter.</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segmentation_ablation</w:t>
            </w:r>
            <w:r>
              <w:rPr>
                <w:rFonts w:ascii="Times New Roman" w:hAnsi="Times New Roman"/>
                <w:b w:val="0"/>
                <w:sz w:val="21"/>
              </w:rPr>
              <w:t xml:space="preserve"> in </w:t>
            </w:r>
            <w:r>
              <w:rPr>
                <w:rFonts w:ascii="Times New Roman" w:hAnsi="Times New Roman"/>
                <w:b w:val="0"/>
                <w:sz w:val="21"/>
              </w:rPr>
              <w:t>evidence_audit.json</w:t>
            </w:r>
          </w:p>
        </w:tc>
      </w:tr>
      <w:tr>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sz w:val="21"/>
              </w:rPr>
              <w:t>Layer 2</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matching.py</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 xml:space="preserve">Apply content-token containment matcher at pre-fixed θ = 0.50 under </w:t>
            </w:r>
            <w:r>
              <w:rPr>
                <w:rFonts w:ascii="Times New Roman" w:hAnsi="Times New Roman"/>
                <w:b w:val="0"/>
                <w:sz w:val="21"/>
              </w:rPr>
              <w:t>Convention A</w:t>
            </w:r>
            <w:r>
              <w:rPr>
                <w:rFonts w:ascii="Times New Roman" w:hAnsi="Times New Roman"/>
                <w:b w:val="0"/>
                <w:sz w:val="21"/>
              </w:rPr>
              <w:t xml:space="preserve"> (single best sentence) and </w:t>
            </w:r>
            <w:r>
              <w:rPr>
                <w:rFonts w:ascii="Times New Roman" w:hAnsi="Times New Roman"/>
                <w:b w:val="0"/>
                <w:sz w:val="21"/>
              </w:rPr>
              <w:t>Convention B</w:t>
            </w:r>
            <w:r>
              <w:rPr>
                <w:rFonts w:ascii="Times New Roman" w:hAnsi="Times New Roman"/>
                <w:b w:val="0"/>
                <w:sz w:val="21"/>
              </w:rPr>
              <w:t xml:space="preserve"> (gold set ≥ θ); sweep θ ∈ [0.30, 0.90].</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results/c4/analysis/attribution_matching_calib.json</w:t>
            </w:r>
            <w:r>
              <w:rPr>
                <w:rFonts w:ascii="Times New Roman" w:hAnsi="Times New Roman"/>
                <w:b w:val="0"/>
                <w:sz w:val="21"/>
              </w:rPr>
              <w:t xml:space="preserve">, </w:t>
            </w:r>
            <w:r>
              <w:rPr>
                <w:rFonts w:ascii="Times New Roman" w:hAnsi="Times New Roman"/>
                <w:b w:val="0"/>
                <w:sz w:val="21"/>
              </w:rPr>
              <w:t>attribution_matching_test.json</w:t>
            </w:r>
          </w:p>
        </w:tc>
      </w:tr>
      <w:tr>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sz w:val="21"/>
              </w:rPr>
              <w:t>Layer 3</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lexical.py</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Evaluate parameter-free IDF content-token containment scorer against four trivial floors (</w:t>
            </w:r>
            <w:r>
              <w:rPr>
                <w:rFonts w:ascii="Times New Roman" w:hAnsi="Times New Roman"/>
                <w:b w:val="0"/>
                <w:sz w:val="21"/>
              </w:rPr>
              <w:t>first</w:t>
            </w:r>
            <w:r>
              <w:rPr>
                <w:rFonts w:ascii="Times New Roman" w:hAnsi="Times New Roman"/>
                <w:b w:val="0"/>
                <w:sz w:val="21"/>
              </w:rPr>
              <w:t xml:space="preserve">, </w:t>
            </w:r>
            <w:r>
              <w:rPr>
                <w:rFonts w:ascii="Times New Roman" w:hAnsi="Times New Roman"/>
                <w:b w:val="0"/>
                <w:sz w:val="21"/>
              </w:rPr>
              <w:t>longest</w:t>
            </w:r>
            <w:r>
              <w:rPr>
                <w:rFonts w:ascii="Times New Roman" w:hAnsi="Times New Roman"/>
                <w:b w:val="0"/>
                <w:sz w:val="21"/>
              </w:rPr>
              <w:t xml:space="preserve">, </w:t>
            </w:r>
            <w:r>
              <w:rPr>
                <w:rFonts w:ascii="Times New Roman" w:hAnsi="Times New Roman"/>
                <w:b w:val="0"/>
                <w:sz w:val="21"/>
              </w:rPr>
              <w:t>random</w:t>
            </w:r>
            <w:r>
              <w:rPr>
                <w:rFonts w:ascii="Times New Roman" w:hAnsi="Times New Roman"/>
                <w:b w:val="0"/>
                <w:sz w:val="21"/>
              </w:rPr>
              <w:t xml:space="preserve">, </w:t>
            </w:r>
            <w:r>
              <w:rPr>
                <w:rFonts w:ascii="Times New Roman" w:hAnsi="Times New Roman"/>
                <w:b w:val="0"/>
                <w:sz w:val="21"/>
              </w:rPr>
              <w:t>abstain</w:t>
            </w:r>
            <w:r>
              <w:rPr>
                <w:rFonts w:ascii="Times New Roman" w:hAnsi="Times New Roman"/>
                <w:b w:val="0"/>
                <w:sz w:val="21"/>
              </w:rPr>
              <w:t>) per task and convention.</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results/c4/lexical/lexical_metrics.json</w:t>
            </w:r>
          </w:p>
        </w:tc>
      </w:tr>
      <w:tr>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sz w:val="21"/>
              </w:rPr>
              <w:t>Layer 4</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prefilter.py</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Benchmark 4 backends (</w:t>
            </w:r>
            <w:r>
              <w:rPr>
                <w:rFonts w:ascii="Times New Roman" w:hAnsi="Times New Roman"/>
                <w:b w:val="0"/>
                <w:sz w:val="21"/>
              </w:rPr>
              <w:t>lexical</w:t>
            </w:r>
            <w:r>
              <w:rPr>
                <w:rFonts w:ascii="Times New Roman" w:hAnsi="Times New Roman"/>
                <w:b w:val="0"/>
                <w:sz w:val="21"/>
              </w:rPr>
              <w:t xml:space="preserve">, </w:t>
            </w:r>
            <w:r>
              <w:rPr>
                <w:rFonts w:ascii="Times New Roman" w:hAnsi="Times New Roman"/>
                <w:b w:val="0"/>
                <w:sz w:val="21"/>
              </w:rPr>
              <w:t>embed</w:t>
            </w:r>
            <w:r>
              <w:rPr>
                <w:rFonts w:ascii="Times New Roman" w:hAnsi="Times New Roman"/>
                <w:b w:val="0"/>
                <w:sz w:val="21"/>
              </w:rPr>
              <w:t xml:space="preserve">, </w:t>
            </w:r>
            <w:r>
              <w:rPr>
                <w:rFonts w:ascii="Times New Roman" w:hAnsi="Times New Roman"/>
                <w:b w:val="0"/>
                <w:sz w:val="21"/>
              </w:rPr>
              <w:t>hhem_support</w:t>
            </w:r>
            <w:r>
              <w:rPr>
                <w:rFonts w:ascii="Times New Roman" w:hAnsi="Times New Roman"/>
                <w:b w:val="0"/>
                <w:sz w:val="21"/>
              </w:rPr>
              <w:t xml:space="preserve">, </w:t>
            </w:r>
            <w:r>
              <w:rPr>
                <w:rFonts w:ascii="Times New Roman" w:hAnsi="Times New Roman"/>
                <w:b w:val="0"/>
                <w:sz w:val="21"/>
              </w:rPr>
              <w:t>nli_entail</w:t>
            </w:r>
            <w:r>
              <w:rPr>
                <w:rFonts w:ascii="Times New Roman" w:hAnsi="Times New Roman"/>
                <w:b w:val="0"/>
                <w:sz w:val="21"/>
              </w:rPr>
              <w:t>) × 2 hypothesis modes (</w:t>
            </w:r>
            <w:r>
              <w:rPr>
                <w:rFonts w:ascii="Times New Roman" w:hAnsi="Times New Roman"/>
                <w:b w:val="0"/>
                <w:sz w:val="21"/>
              </w:rPr>
              <w:t>span</w:t>
            </w:r>
            <w:r>
              <w:rPr>
                <w:rFonts w:ascii="Times New Roman" w:hAnsi="Times New Roman"/>
                <w:b w:val="0"/>
                <w:sz w:val="21"/>
              </w:rPr>
              <w:t xml:space="preserve">, </w:t>
            </w:r>
            <w:r>
              <w:rPr>
                <w:rFonts w:ascii="Times New Roman" w:hAnsi="Times New Roman"/>
                <w:b w:val="0"/>
                <w:sz w:val="21"/>
              </w:rPr>
              <w:t>sentence</w:t>
            </w:r>
            <w:r>
              <w:rPr>
                <w:rFonts w:ascii="Times New Roman" w:hAnsi="Times New Roman"/>
                <w:b w:val="0"/>
                <w:sz w:val="21"/>
              </w:rPr>
              <w:t xml:space="preserve">); select best operating point on </w:t>
            </w:r>
            <w:r>
              <w:rPr>
                <w:rFonts w:ascii="Times New Roman" w:hAnsi="Times New Roman"/>
                <w:b w:val="0"/>
                <w:sz w:val="21"/>
              </w:rPr>
              <w:t>calib</w:t>
            </w:r>
            <w:r>
              <w:rPr>
                <w:rFonts w:ascii="Times New Roman" w:hAnsi="Times New Roman"/>
                <w:b w:val="0"/>
                <w:sz w:val="21"/>
              </w:rPr>
              <w:t>.</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results/c4/scores/scorer_metrics.json</w:t>
            </w:r>
            <w:r>
              <w:rPr>
                <w:rFonts w:ascii="Times New Roman" w:hAnsi="Times New Roman"/>
                <w:b w:val="0"/>
                <w:sz w:val="21"/>
              </w:rPr>
              <w:t xml:space="preserve">, </w:t>
            </w:r>
            <w:r>
              <w:rPr>
                <w:rFonts w:ascii="Times New Roman" w:hAnsi="Times New Roman"/>
                <w:b w:val="0"/>
                <w:sz w:val="21"/>
              </w:rPr>
              <w:t>results/c4/scores/{calib,test}_scores.jsonl</w:t>
            </w:r>
          </w:p>
        </w:tc>
      </w:tr>
      <w:tr>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sz w:val="21"/>
              </w:rPr>
              <w:t>Layer 4b</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prefilter.py</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 xml:space="preserve">Measure pre-filter Recall@k and irrecoverable error floor for k ∈ \{1, 3, 5, 10\} comparing dense </w:t>
            </w:r>
            <w:r>
              <w:rPr>
                <w:rFonts w:ascii="Times New Roman" w:hAnsi="Times New Roman"/>
                <w:b w:val="0"/>
                <w:sz w:val="21"/>
              </w:rPr>
              <w:t>embedding_used</w:t>
            </w:r>
            <w:r>
              <w:rPr>
                <w:rFonts w:ascii="Times New Roman" w:hAnsi="Times New Roman"/>
                <w:b w:val="0"/>
                <w:sz w:val="21"/>
              </w:rPr>
              <w:t xml:space="preserve"> vs. </w:t>
            </w:r>
            <w:r>
              <w:rPr>
                <w:rFonts w:ascii="Times New Roman" w:hAnsi="Times New Roman"/>
                <w:b w:val="0"/>
                <w:sz w:val="21"/>
              </w:rPr>
              <w:t>idf_lexical_not_used</w:t>
            </w:r>
            <w:r>
              <w:rPr>
                <w:rFonts w:ascii="Times New Roman" w:hAnsi="Times New Roman"/>
                <w:b w:val="0"/>
                <w:sz w:val="21"/>
              </w:rPr>
              <w:t>.</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prefilter</w:t>
            </w:r>
            <w:r>
              <w:rPr>
                <w:rFonts w:ascii="Times New Roman" w:hAnsi="Times New Roman"/>
                <w:b w:val="0"/>
                <w:sz w:val="21"/>
              </w:rPr>
              <w:t xml:space="preserve"> block in </w:t>
            </w:r>
            <w:r>
              <w:rPr>
                <w:rFonts w:ascii="Times New Roman" w:hAnsi="Times New Roman"/>
                <w:b w:val="0"/>
                <w:sz w:val="21"/>
              </w:rPr>
              <w:t>results/c4/scores/scorer_metrics.json</w:t>
            </w:r>
          </w:p>
        </w:tc>
      </w:tr>
      <w:tr>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sz w:val="21"/>
              </w:rPr>
              <w:t>Layer 5</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calibration.py</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 xml:space="preserve">Fit Temperature, Platt, and Isotonic calibrators on </w:t>
            </w:r>
            <w:r>
              <w:rPr>
                <w:rFonts w:ascii="Times New Roman" w:hAnsi="Times New Roman"/>
                <w:b w:val="0"/>
                <w:sz w:val="21"/>
              </w:rPr>
              <w:t>calib</w:t>
            </w:r>
            <w:r>
              <w:rPr>
                <w:rFonts w:ascii="Times New Roman" w:hAnsi="Times New Roman"/>
                <w:b w:val="0"/>
                <w:sz w:val="21"/>
              </w:rPr>
              <w:t xml:space="preserve"> candidate sentence pairs; evaluate ECE, MCE, Brier, NLL, and AUROC on </w:t>
            </w:r>
            <w:r>
              <w:rPr>
                <w:rFonts w:ascii="Times New Roman" w:hAnsi="Times New Roman"/>
                <w:b w:val="0"/>
                <w:sz w:val="21"/>
              </w:rPr>
              <w:t>test</w:t>
            </w:r>
            <w:r>
              <w:rPr>
                <w:rFonts w:ascii="Times New Roman" w:hAnsi="Times New Roman"/>
                <w:b w:val="0"/>
                <w:sz w:val="21"/>
              </w:rPr>
              <w:t xml:space="preserve"> vs. constant base-rate floor.</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results/c4/calibration/score_calibration.json</w:t>
            </w:r>
          </w:p>
        </w:tc>
      </w:tr>
      <w:tr>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sz w:val="21"/>
              </w:rPr>
              <w:t>Layer 6</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evidence_conformal.py</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Construct split conformal evidence sets via LAC and CRC across α ∈ \{0.01, 0.05, 0.10, 0.15, 0.20, 0.30, 0.40\}; test marginal vs. task-conditional coverage.</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results/c4/conformal/c4_conformal.json</w:t>
            </w:r>
          </w:p>
        </w:tc>
      </w:tr>
      <w:tr>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sz w:val="21"/>
              </w:rPr>
              <w:t>Layer 7</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abstention.py</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 xml:space="preserve">Fit no-evidence abstention threshold τ on </w:t>
            </w:r>
            <w:r>
              <w:rPr>
                <w:rFonts w:ascii="Times New Roman" w:hAnsi="Times New Roman"/>
                <w:b w:val="0"/>
                <w:sz w:val="21"/>
              </w:rPr>
              <w:t>calib</w:t>
            </w:r>
            <w:r>
              <w:rPr>
                <w:rFonts w:ascii="Times New Roman" w:hAnsi="Times New Roman"/>
                <w:b w:val="0"/>
                <w:sz w:val="21"/>
              </w:rPr>
              <w:t xml:space="preserve"> by grid search over [0.0, 1.0]; evaluate precision, recall, and F1 on </w:t>
            </w:r>
            <w:r>
              <w:rPr>
                <w:rFonts w:ascii="Times New Roman" w:hAnsi="Times New Roman"/>
                <w:b w:val="0"/>
                <w:sz w:val="21"/>
              </w:rPr>
              <w:t>test</w:t>
            </w:r>
            <w:r>
              <w:rPr>
                <w:rFonts w:ascii="Times New Roman" w:hAnsi="Times New Roman"/>
                <w:b w:val="0"/>
                <w:sz w:val="21"/>
              </w:rPr>
              <w:t xml:space="preserve"> against task-specific </w:t>
            </w:r>
            <w:r>
              <w:rPr>
                <w:rFonts w:ascii="Times New Roman" w:hAnsi="Times New Roman"/>
                <w:b w:val="0"/>
                <w:sz w:val="21"/>
              </w:rPr>
              <w:t>always_abstain</w:t>
            </w:r>
            <w:r>
              <w:rPr>
                <w:rFonts w:ascii="Times New Roman" w:hAnsi="Times New Roman"/>
                <w:b w:val="0"/>
                <w:sz w:val="21"/>
              </w:rPr>
              <w:t xml:space="preserve"> floors.</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results/c4/analysis/no_evidence.json</w:t>
            </w:r>
          </w:p>
        </w:tc>
      </w:tr>
      <w:tr>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sz w:val="21"/>
              </w:rPr>
              <w:t>Layer 8</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faithfulness.py</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Audit post-rationalisation / false-citation rate on baseless spans before and after applying the calibrated abstention threshold τ = 0.1973.</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results/c4/analysis/faithfulness_audit.json</w:t>
            </w:r>
          </w:p>
        </w:tc>
      </w:tr>
      <w:tr>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sz w:val="21"/>
              </w:rPr>
              <w:t>Layer 9</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transfer.py</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Execute Leave-One-Task-Out (LOTO) cross-task transfer (</w:t>
            </w:r>
            <w:r>
              <w:rPr>
                <w:rFonts w:ascii="Times New Roman" w:hAnsi="Times New Roman"/>
                <w:b w:val="0"/>
                <w:sz w:val="21"/>
              </w:rPr>
              <w:t>qa</w:t>
            </w:r>
            <w:r>
              <w:rPr>
                <w:rFonts w:ascii="Times New Roman" w:hAnsi="Times New Roman"/>
                <w:b w:val="0"/>
                <w:sz w:val="21"/>
              </w:rPr>
              <w:t xml:space="preserve">, </w:t>
            </w:r>
            <w:r>
              <w:rPr>
                <w:rFonts w:ascii="Times New Roman" w:hAnsi="Times New Roman"/>
                <w:b w:val="0"/>
                <w:sz w:val="21"/>
              </w:rPr>
              <w:t>data2text</w:t>
            </w:r>
            <w:r>
              <w:rPr>
                <w:rFonts w:ascii="Times New Roman" w:hAnsi="Times New Roman"/>
                <w:b w:val="0"/>
                <w:sz w:val="21"/>
              </w:rPr>
              <w:t xml:space="preserve">, </w:t>
            </w:r>
            <w:r>
              <w:rPr>
                <w:rFonts w:ascii="Times New Roman" w:hAnsi="Times New Roman"/>
                <w:b w:val="0"/>
                <w:sz w:val="21"/>
              </w:rPr>
              <w:t>summarization</w:t>
            </w:r>
            <w:r>
              <w:rPr>
                <w:rFonts w:ascii="Times New Roman" w:hAnsi="Times New Roman"/>
                <w:b w:val="0"/>
                <w:sz w:val="21"/>
              </w:rPr>
              <w:t>), fitting \hat{q}_{1-α} and τ on two tasks and testing on the held-out third task.</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results/c4/transfer/transfer_metrics.json</w:t>
            </w:r>
          </w:p>
        </w:tc>
      </w:tr>
      <w:tr>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sz w:val="21"/>
              </w:rPr>
              <w:t>Layer 10</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review_cost.py</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Compute reviewer reading-cost curve: mean context sentences read per span and per response vs. empirical coverage across α.</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results/c4/analysis/review_cost.json</w:t>
            </w:r>
          </w:p>
        </w:tc>
      </w:tr>
      <w:tr>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sz w:val="21"/>
              </w:rPr>
              <w:t>Layer 11</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fusion.py</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 xml:space="preserve">Rebuild C2 decisions on 1,509 test responses; evaluate </w:t>
            </w:r>
            <w:r>
              <w:rPr>
                <w:rFonts w:ascii="Times New Roman" w:hAnsi="Times New Roman"/>
                <w:b w:val="0"/>
                <w:sz w:val="21"/>
              </w:rPr>
              <w:t>c1_alone</w:t>
            </w:r>
            <w:r>
              <w:rPr>
                <w:rFonts w:ascii="Times New Roman" w:hAnsi="Times New Roman"/>
                <w:b w:val="0"/>
                <w:sz w:val="21"/>
              </w:rPr>
              <w:t xml:space="preserve">, </w:t>
            </w:r>
            <w:r>
              <w:rPr>
                <w:rFonts w:ascii="Times New Roman" w:hAnsi="Times New Roman"/>
                <w:b w:val="0"/>
                <w:sz w:val="21"/>
              </w:rPr>
              <w:t>c1_c2_flag_only</w:t>
            </w:r>
            <w:r>
              <w:rPr>
                <w:rFonts w:ascii="Times New Roman" w:hAnsi="Times New Roman"/>
                <w:b w:val="0"/>
                <w:sz w:val="21"/>
              </w:rPr>
              <w:t xml:space="preserve">, </w:t>
            </w:r>
            <w:r>
              <w:rPr>
                <w:rFonts w:ascii="Times New Roman" w:hAnsi="Times New Roman"/>
                <w:b w:val="0"/>
                <w:sz w:val="21"/>
              </w:rPr>
              <w:t>c1_c2_gated_by_c4</w:t>
            </w:r>
            <w:r>
              <w:rPr>
                <w:rFonts w:ascii="Times New Roman" w:hAnsi="Times New Roman"/>
                <w:b w:val="0"/>
                <w:sz w:val="21"/>
              </w:rPr>
              <w:t xml:space="preserve">, and </w:t>
            </w:r>
            <w:r>
              <w:rPr>
                <w:rFonts w:ascii="Times New Roman" w:hAnsi="Times New Roman"/>
                <w:b w:val="0"/>
                <w:sz w:val="21"/>
              </w:rPr>
              <w:t>c4_tie_break</w:t>
            </w:r>
            <w:r>
              <w:rPr>
                <w:rFonts w:ascii="Times New Roman" w:hAnsi="Times New Roman"/>
                <w:b w:val="0"/>
                <w:sz w:val="21"/>
              </w:rPr>
              <w:t xml:space="preserve"> plus 4-cell disagreement table.</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results/c4/fusion/fusion_metrics.json</w:t>
            </w:r>
          </w:p>
        </w:tc>
      </w:tr>
      <w:tr>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sz w:val="21"/>
              </w:rPr>
              <w:t>Layer 12</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serving.py</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 xml:space="preserve">Export </w:t>
            </w:r>
            <w:r>
              <w:rPr>
                <w:rFonts w:ascii="Times New Roman" w:hAnsi="Times New Roman"/>
                <w:b w:val="0"/>
                <w:sz w:val="21"/>
              </w:rPr>
              <w:t>c4_artifact.json</w:t>
            </w:r>
            <w:r>
              <w:rPr>
                <w:rFonts w:ascii="Times New Roman" w:hAnsi="Times New Roman"/>
                <w:b w:val="0"/>
                <w:sz w:val="21"/>
              </w:rPr>
              <w:t xml:space="preserve">, verify numerical parity (≤ 10^{-9}) between offline </w:t>
            </w:r>
            <w:r>
              <w:rPr>
                <w:rFonts w:ascii="Times New Roman" w:hAnsi="Times New Roman"/>
                <w:b w:val="0"/>
                <w:sz w:val="21"/>
              </w:rPr>
              <w:t>lexical</w:t>
            </w:r>
            <w:r>
              <w:rPr>
                <w:rFonts w:ascii="Times New Roman" w:hAnsi="Times New Roman"/>
                <w:b w:val="0"/>
                <w:sz w:val="21"/>
              </w:rPr>
              <w:t xml:space="preserve"> and online </w:t>
            </w:r>
            <w:r>
              <w:rPr>
                <w:rFonts w:ascii="Times New Roman" w:hAnsi="Times New Roman"/>
                <w:b w:val="0"/>
                <w:sz w:val="21"/>
              </w:rPr>
              <w:t>C4Attributor</w:t>
            </w:r>
            <w:r>
              <w:rPr>
                <w:rFonts w:ascii="Times New Roman" w:hAnsi="Times New Roman"/>
                <w:b w:val="0"/>
                <w:sz w:val="21"/>
              </w:rPr>
              <w:t>, and enforce Serving Rules 1–3.</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results/c4/c4_artifact.json</w:t>
            </w:r>
          </w:p>
        </w:tc>
      </w:tr>
      <w:tr>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sz w:val="21"/>
              </w:rPr>
              <w:t>Layers 13–15</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latency_benchmark.py</w:t>
            </w:r>
            <w:r>
              <w:rPr>
                <w:rFonts w:ascii="Times New Roman" w:hAnsi="Times New Roman"/>
                <w:b w:val="0"/>
                <w:sz w:val="21"/>
              </w:rPr>
              <w:t xml:space="preserve">, </w:t>
            </w:r>
            <w:r>
              <w:rPr>
                <w:rFonts w:ascii="Times New Roman" w:hAnsi="Times New Roman"/>
                <w:b w:val="0"/>
                <w:sz w:val="21"/>
              </w:rPr>
              <w:t>uat_validation.py</w:t>
            </w:r>
            <w:r>
              <w:rPr>
                <w:rFonts w:ascii="Times New Roman" w:hAnsi="Times New Roman"/>
                <w:b w:val="0"/>
                <w:sz w:val="21"/>
              </w:rPr>
              <w:t xml:space="preserve">, </w:t>
            </w:r>
            <w:r>
              <w:rPr>
                <w:rFonts w:ascii="Times New Roman" w:hAnsi="Times New Roman"/>
                <w:b w:val="0"/>
                <w:sz w:val="21"/>
              </w:rPr>
              <w:t>arch_diagrams.py</w:t>
            </w:r>
            <w:r>
              <w:rPr>
                <w:rFonts w:ascii="Times New Roman" w:hAnsi="Times New Roman"/>
                <w:b w:val="0"/>
                <w:sz w:val="21"/>
              </w:rPr>
              <w:t xml:space="preserve">, </w:t>
            </w:r>
            <w:r>
              <w:rPr>
                <w:rFonts w:ascii="Times New Roman" w:hAnsi="Times New Roman"/>
                <w:b w:val="0"/>
                <w:sz w:val="21"/>
              </w:rPr>
              <w:t>tables.py</w:t>
            </w:r>
            <w:r>
              <w:rPr>
                <w:rFonts w:ascii="Times New Roman" w:hAnsi="Times New Roman"/>
                <w:b w:val="0"/>
                <w:sz w:val="21"/>
              </w:rPr>
              <w:t xml:space="preserve">, </w:t>
            </w:r>
            <w:r>
              <w:rPr>
                <w:rFonts w:ascii="Times New Roman" w:hAnsi="Times New Roman"/>
                <w:b w:val="0"/>
                <w:sz w:val="21"/>
              </w:rPr>
              <w:t>figures.py</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Benchmark CPU/GPU latency and memory (</w:t>
            </w:r>
            <w:r>
              <w:rPr>
                <w:rFonts w:ascii="Times New Roman" w:hAnsi="Times New Roman"/>
                <w:b w:val="0"/>
                <w:sz w:val="21"/>
              </w:rPr>
              <w:t>C4-15</w:t>
            </w:r>
            <w:r>
              <w:rPr>
                <w:rFonts w:ascii="Times New Roman" w:hAnsi="Times New Roman"/>
                <w:b w:val="0"/>
                <w:sz w:val="21"/>
              </w:rPr>
              <w:t>), execute 10-case UAT and internal team verification timing study (</w:t>
            </w:r>
            <w:r>
              <w:rPr>
                <w:rFonts w:ascii="Times New Roman" w:hAnsi="Times New Roman"/>
                <w:b w:val="0"/>
                <w:sz w:val="21"/>
              </w:rPr>
              <w:t>C4-16</w:t>
            </w:r>
            <w:r>
              <w:rPr>
                <w:rFonts w:ascii="Times New Roman" w:hAnsi="Times New Roman"/>
                <w:b w:val="0"/>
                <w:sz w:val="21"/>
              </w:rPr>
              <w:t>), and render 10 figures + 16 tables.</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results/c4/analysis/latency_benchmark.json</w:t>
            </w:r>
            <w:r>
              <w:rPr>
                <w:rFonts w:ascii="Times New Roman" w:hAnsi="Times New Roman"/>
                <w:b w:val="0"/>
                <w:sz w:val="21"/>
              </w:rPr>
              <w:t xml:space="preserve">, </w:t>
            </w:r>
            <w:r>
              <w:rPr>
                <w:rFonts w:ascii="Times New Roman" w:hAnsi="Times New Roman"/>
                <w:b w:val="0"/>
                <w:sz w:val="21"/>
              </w:rPr>
              <w:t>uat_validation.json</w:t>
            </w:r>
            <w:r>
              <w:rPr>
                <w:rFonts w:ascii="Times New Roman" w:hAnsi="Times New Roman"/>
                <w:b w:val="0"/>
                <w:sz w:val="21"/>
              </w:rPr>
              <w:t xml:space="preserve">, </w:t>
            </w:r>
            <w:r>
              <w:rPr>
                <w:rFonts w:ascii="Times New Roman" w:hAnsi="Times New Roman"/>
                <w:b w:val="0"/>
                <w:sz w:val="21"/>
              </w:rPr>
              <w:t>results/c4/tables.md</w:t>
            </w:r>
            <w:r>
              <w:rPr>
                <w:rFonts w:ascii="Times New Roman" w:hAnsi="Times New Roman"/>
                <w:b w:val="0"/>
                <w:sz w:val="21"/>
              </w:rPr>
              <w:t xml:space="preserve">, </w:t>
            </w:r>
            <w:r>
              <w:rPr>
                <w:rFonts w:ascii="Times New Roman" w:hAnsi="Times New Roman"/>
                <w:b w:val="0"/>
                <w:sz w:val="21"/>
              </w:rPr>
              <w:t>paper/figures/c4_*.png</w:t>
            </w:r>
          </w:p>
        </w:tc>
      </w:tr>
    </w:tbl>
    <w:p>
      <w:pPr>
        <w:spacing w:before="0" w:after="80"/>
      </w:pPr>
    </w:p>
    <w:p>
      <w:pPr>
        <w:pStyle w:val="Heading3"/>
        <w:keepNext/>
        <w:spacing w:before="160" w:after="80" w:line="240" w:lineRule="auto"/>
      </w:pPr>
      <w:r>
        <w:rPr>
          <w:rFonts w:ascii="Times New Roman" w:hAnsi="Times New Roman"/>
          <w:b/>
          <w:color w:val="000000"/>
          <w:sz w:val="24"/>
        </w:rPr>
        <w:t>3.3.1 Attribution matching protocol (`convention a` and `convention b`)</w:t>
      </w:r>
    </w:p>
    <w:p>
      <w:pPr>
        <w:spacing w:before="0" w:after="120" w:line="360" w:lineRule="auto"/>
        <w:jc w:val="both"/>
      </w:pPr>
      <w:r>
        <w:rPr>
          <w:rFonts w:ascii="Times New Roman" w:hAnsi="Times New Roman"/>
          <w:b w:val="0"/>
          <w:sz w:val="24"/>
        </w:rPr>
        <w:t>In Layer 2 (</w:t>
      </w:r>
      <w:r>
        <w:rPr>
          <w:rFonts w:ascii="Times New Roman" w:hAnsi="Times New Roman"/>
          <w:b w:val="0"/>
          <w:sz w:val="24"/>
        </w:rPr>
        <w:t>src/c4_attribution/matching.py</w:t>
      </w:r>
      <w:r>
        <w:rPr>
          <w:rFonts w:ascii="Times New Roman" w:hAnsi="Times New Roman"/>
          <w:b w:val="0"/>
          <w:sz w:val="24"/>
        </w:rPr>
        <w:t xml:space="preserve">), given an annotated span with </w:t>
      </w:r>
      <w:r>
        <w:rPr>
          <w:rFonts w:ascii="Times New Roman" w:hAnsi="Times New Roman"/>
          <w:b w:val="0"/>
          <w:sz w:val="24"/>
        </w:rPr>
        <w:t>Original:</w:t>
      </w:r>
      <w:r>
        <w:rPr>
          <w:rFonts w:ascii="Times New Roman" w:hAnsi="Times New Roman"/>
          <w:b w:val="0"/>
          <w:sz w:val="24"/>
        </w:rPr>
        <w:t xml:space="preserve"> quote q and segmented context sentences D = (c_1, \dots, c_m), we compute the content-token containment of q in each sentence c_j:</w:t>
      </w:r>
    </w:p>
    <w:p>
      <w:pPr>
        <w:spacing w:before="120" w:after="120" w:line="240" w:lineRule="auto"/>
        <w:jc w:val="center"/>
      </w:pPr>
      <w:r>
        <w:rPr>
          <w:rFonts w:ascii="Times New Roman" w:hAnsi="Times New Roman"/>
          <w:i/>
          <w:sz w:val="23"/>
        </w:rPr>
        <w:t>cont(q, c_j) = (|T(q) ∩ T(c_j)|)/(|T(q)|)</w:t>
      </w:r>
    </w:p>
    <w:p>
      <w:pPr>
        <w:spacing w:before="0" w:after="120" w:line="360" w:lineRule="auto"/>
        <w:jc w:val="both"/>
      </w:pPr>
      <w:r>
        <w:rPr>
          <w:rFonts w:ascii="Times New Roman" w:hAnsi="Times New Roman"/>
          <w:b w:val="0"/>
          <w:sz w:val="24"/>
        </w:rPr>
        <w:t>Two formal ground-truth conventions are evaluated side by side:</w:t>
      </w:r>
    </w:p>
    <w:p>
      <w:pPr>
        <w:spacing w:before="40" w:after="60" w:line="360" w:lineRule="auto"/>
        <w:ind w:left="454" w:hanging="227"/>
      </w:pPr>
      <w:r>
        <w:rPr>
          <w:rFonts w:ascii="Times New Roman" w:hAnsi="Times New Roman"/>
          <w:b w:val="0"/>
          <w:sz w:val="24"/>
        </w:rPr>
        <w:t xml:space="preserve">• </w:t>
      </w:r>
      <w:r>
        <w:rPr>
          <w:rFonts w:ascii="Times New Roman" w:hAnsi="Times New Roman"/>
          <w:b/>
          <w:sz w:val="24"/>
        </w:rPr>
        <w:t>Convention A (Single Canonical Gold Sentence):</w:t>
      </w:r>
      <w:r>
        <w:rPr>
          <w:rFonts w:ascii="Times New Roman" w:hAnsi="Times New Roman"/>
          <w:b w:val="0"/>
          <w:sz w:val="24"/>
        </w:rPr>
        <w:t xml:space="preserve"> Let j^</w:t>
      </w:r>
      <w:r>
        <w:rPr>
          <w:rFonts w:ascii="Times New Roman" w:hAnsi="Times New Roman"/>
          <w:b w:val="0"/>
          <w:i/>
          <w:sz w:val="24"/>
        </w:rPr>
        <w:t xml:space="preserve"> = \arg\max_{j ∈ \{1,\dots,m\}} cont(q, c_j) (breaking ties on the lowest sentence index j). If cont(q, c_{j^</w:t>
      </w:r>
      <w:r>
        <w:rPr>
          <w:rFonts w:ascii="Times New Roman" w:hAnsi="Times New Roman"/>
          <w:b w:val="0"/>
          <w:sz w:val="24"/>
        </w:rPr>
        <w:t xml:space="preserve">}) ≥ θ (with θ = 0.50), then j_{gold} = j^*; otherwise the span is marked </w:t>
      </w:r>
      <w:r>
        <w:rPr>
          <w:rFonts w:ascii="Times New Roman" w:hAnsi="Times New Roman"/>
          <w:b w:val="0"/>
          <w:sz w:val="24"/>
        </w:rPr>
        <w:t>unmatched</w:t>
      </w:r>
      <w:r>
        <w:rPr>
          <w:rFonts w:ascii="Times New Roman" w:hAnsi="Times New Roman"/>
          <w:b w:val="0"/>
          <w:sz w:val="24"/>
        </w:rPr>
        <w:t xml:space="preserve"> and excluded from top-1 accuracy denominators (with the exact unmatched count printed in </w:t>
      </w:r>
      <w:r>
        <w:rPr>
          <w:rFonts w:ascii="Times New Roman" w:hAnsi="Times New Roman"/>
          <w:b w:val="0"/>
          <w:sz w:val="24"/>
        </w:rPr>
        <w:t>Table C4-3</w:t>
      </w:r>
      <w:r>
        <w:rPr>
          <w:rFonts w:ascii="Times New Roman" w:hAnsi="Times New Roman"/>
          <w:b w:val="0"/>
          <w:sz w:val="24"/>
        </w:rPr>
        <w:t>).</w:t>
      </w:r>
    </w:p>
    <w:p>
      <w:pPr>
        <w:spacing w:before="40" w:after="60" w:line="360" w:lineRule="auto"/>
        <w:ind w:left="454" w:hanging="227"/>
      </w:pPr>
      <w:r>
        <w:rPr>
          <w:rFonts w:ascii="Times New Roman" w:hAnsi="Times New Roman"/>
          <w:b w:val="0"/>
          <w:sz w:val="24"/>
        </w:rPr>
        <w:t xml:space="preserve">• </w:t>
      </w:r>
      <w:r>
        <w:rPr>
          <w:rFonts w:ascii="Times New Roman" w:hAnsi="Times New Roman"/>
          <w:b/>
          <w:sz w:val="24"/>
        </w:rPr>
        <w:t>Convention B (Multi-Sentence Gold Set):</w:t>
      </w:r>
      <w:r>
        <w:rPr>
          <w:rFonts w:ascii="Times New Roman" w:hAnsi="Times New Roman"/>
          <w:b w:val="0"/>
          <w:sz w:val="24"/>
        </w:rPr>
        <w:t xml:space="preserve"> All context sentences satisfying G_θ(q) = \{j \mid cont(q, c_j) ≥ θ\} form the gold set, and a prediction \hat{j} is credited as correct if \hat{j} ∈ G_θ(q).</w:t>
      </w:r>
    </w:p>
    <w:p>
      <w:pPr>
        <w:pStyle w:val="Heading3"/>
        <w:keepNext/>
        <w:spacing w:before="160" w:after="80" w:line="240" w:lineRule="auto"/>
      </w:pPr>
      <w:r>
        <w:rPr>
          <w:rFonts w:ascii="Times New Roman" w:hAnsi="Times New Roman"/>
          <w:b/>
          <w:color w:val="000000"/>
          <w:sz w:val="24"/>
        </w:rPr>
        <w:t>3.3.2 Multi-backend attribution and hypothesis-formation ablations</w:t>
      </w:r>
    </w:p>
    <w:p>
      <w:pPr>
        <w:spacing w:before="0" w:after="120" w:line="360" w:lineRule="auto"/>
        <w:jc w:val="both"/>
      </w:pPr>
      <w:r>
        <w:rPr>
          <w:rFonts w:ascii="Times New Roman" w:hAnsi="Times New Roman"/>
          <w:b w:val="0"/>
          <w:sz w:val="24"/>
        </w:rPr>
        <w:t>In Layer 4 (</w:t>
      </w:r>
      <w:r>
        <w:rPr>
          <w:rFonts w:ascii="Times New Roman" w:hAnsi="Times New Roman"/>
          <w:b w:val="0"/>
          <w:sz w:val="24"/>
        </w:rPr>
        <w:t>src/c4_attribution/prefilter.py</w:t>
      </w:r>
      <w:r>
        <w:rPr>
          <w:rFonts w:ascii="Times New Roman" w:hAnsi="Times New Roman"/>
          <w:b w:val="0"/>
          <w:sz w:val="24"/>
        </w:rPr>
        <w:t>), we evaluate a 4 × 2 factorial grid across four scoring backends and two hypothesis-formation rules:</w:t>
      </w:r>
    </w:p>
    <w:p>
      <w:pPr>
        <w:spacing w:before="40" w:after="60" w:line="360" w:lineRule="auto"/>
        <w:ind w:left="454" w:hanging="227"/>
      </w:pPr>
      <w:r>
        <w:rPr>
          <w:rFonts w:ascii="Times New Roman" w:hAnsi="Times New Roman"/>
          <w:b w:val="0"/>
          <w:sz w:val="24"/>
        </w:rPr>
        <w:t xml:space="preserve">• </w:t>
      </w:r>
      <w:r>
        <w:rPr>
          <w:rFonts w:ascii="Times New Roman" w:hAnsi="Times New Roman"/>
          <w:b/>
          <w:sz w:val="24"/>
        </w:rPr>
        <w:t>Four Scoring Backends:</w:t>
      </w:r>
    </w:p>
    <w:p>
      <w:pPr>
        <w:spacing w:before="40" w:after="60" w:line="360" w:lineRule="auto"/>
        <w:ind w:left="454" w:hanging="227"/>
      </w:pPr>
      <w:r>
        <w:rPr>
          <w:rFonts w:ascii="Times New Roman" w:hAnsi="Times New Roman"/>
          <w:b w:val="0"/>
          <w:sz w:val="24"/>
        </w:rPr>
        <w:t xml:space="preserve">1. </w:t>
      </w:r>
      <w:r>
        <w:rPr>
          <w:rFonts w:ascii="Times New Roman" w:hAnsi="Times New Roman"/>
          <w:b w:val="0"/>
          <w:sz w:val="24"/>
        </w:rPr>
        <w:t>lexical</w:t>
      </w:r>
      <w:r>
        <w:rPr>
          <w:rFonts w:ascii="Times New Roman" w:hAnsi="Times New Roman"/>
          <w:b w:val="0"/>
          <w:sz w:val="24"/>
        </w:rPr>
        <w:t>: Parameter-free IDF content-token containment (</w:t>
      </w:r>
      <w:r>
        <w:rPr>
          <w:rFonts w:ascii="Times New Roman" w:hAnsi="Times New Roman"/>
          <w:b w:val="0"/>
          <w:sz w:val="24"/>
        </w:rPr>
        <w:t>lexical.idf_overlap_scores</w:t>
      </w:r>
      <w:r>
        <w:rPr>
          <w:rFonts w:ascii="Times New Roman" w:hAnsi="Times New Roman"/>
          <w:b w:val="0"/>
          <w:sz w:val="24"/>
        </w:rPr>
        <w:t>), scored exhaustively over all m context sentences.</w:t>
      </w:r>
    </w:p>
    <w:p>
      <w:pPr>
        <w:spacing w:before="40" w:after="60" w:line="360" w:lineRule="auto"/>
        <w:ind w:left="454" w:hanging="227"/>
      </w:pPr>
      <w:r>
        <w:rPr>
          <w:rFonts w:ascii="Times New Roman" w:hAnsi="Times New Roman"/>
          <w:b w:val="0"/>
          <w:sz w:val="24"/>
        </w:rPr>
        <w:t xml:space="preserve">2. </w:t>
      </w:r>
      <w:r>
        <w:rPr>
          <w:rFonts w:ascii="Times New Roman" w:hAnsi="Times New Roman"/>
          <w:b w:val="0"/>
          <w:sz w:val="24"/>
        </w:rPr>
        <w:t>embed</w:t>
      </w:r>
      <w:r>
        <w:rPr>
          <w:rFonts w:ascii="Times New Roman" w:hAnsi="Times New Roman"/>
          <w:b w:val="0"/>
          <w:sz w:val="24"/>
        </w:rPr>
        <w:t xml:space="preserve">: Dense bi-encoder cosine similarity using </w:t>
      </w:r>
      <w:r>
        <w:rPr>
          <w:rFonts w:ascii="Times New Roman" w:hAnsi="Times New Roman"/>
          <w:b w:val="0"/>
          <w:sz w:val="24"/>
        </w:rPr>
        <w:t>BAAI/bge-small-en-v1.5</w:t>
      </w:r>
      <w:r>
        <w:rPr>
          <w:rFonts w:ascii="Times New Roman" w:hAnsi="Times New Roman"/>
          <w:b w:val="0"/>
          <w:sz w:val="24"/>
        </w:rPr>
        <w:t xml:space="preserve"> (33.4M parameters), scored over all m context sentences.</w:t>
      </w:r>
    </w:p>
    <w:p>
      <w:pPr>
        <w:spacing w:before="40" w:after="60" w:line="360" w:lineRule="auto"/>
        <w:ind w:left="454" w:hanging="227"/>
      </w:pPr>
      <w:r>
        <w:rPr>
          <w:rFonts w:ascii="Times New Roman" w:hAnsi="Times New Roman"/>
          <w:b w:val="0"/>
          <w:sz w:val="24"/>
        </w:rPr>
        <w:t xml:space="preserve">3. </w:t>
      </w:r>
      <w:r>
        <w:rPr>
          <w:rFonts w:ascii="Times New Roman" w:hAnsi="Times New Roman"/>
          <w:b w:val="0"/>
          <w:sz w:val="24"/>
        </w:rPr>
        <w:t>nli_entail</w:t>
      </w:r>
      <w:r>
        <w:rPr>
          <w:rFonts w:ascii="Times New Roman" w:hAnsi="Times New Roman"/>
          <w:b w:val="0"/>
          <w:sz w:val="24"/>
        </w:rPr>
        <w:t xml:space="preserve">: Cross-encoder entailment probability P(entailment) from </w:t>
      </w:r>
      <w:r>
        <w:rPr>
          <w:rFonts w:ascii="Times New Roman" w:hAnsi="Times New Roman"/>
          <w:b w:val="0"/>
          <w:sz w:val="24"/>
        </w:rPr>
        <w:t>MoritzLaurer/DeBERTa-v3-base-mnli-fever-anli</w:t>
      </w:r>
      <w:r>
        <w:rPr>
          <w:rFonts w:ascii="Times New Roman" w:hAnsi="Times New Roman"/>
          <w:b w:val="0"/>
          <w:sz w:val="24"/>
        </w:rPr>
        <w:t xml:space="preserve"> (184.4M parameters), evaluated on the top k=5 pre-filtered sentences per span.</w:t>
      </w:r>
    </w:p>
    <w:p>
      <w:pPr>
        <w:spacing w:before="40" w:after="60" w:line="360" w:lineRule="auto"/>
        <w:ind w:left="454" w:hanging="227"/>
      </w:pPr>
      <w:r>
        <w:rPr>
          <w:rFonts w:ascii="Times New Roman" w:hAnsi="Times New Roman"/>
          <w:b w:val="0"/>
          <w:sz w:val="24"/>
        </w:rPr>
        <w:t xml:space="preserve">4. </w:t>
      </w:r>
      <w:r>
        <w:rPr>
          <w:rFonts w:ascii="Times New Roman" w:hAnsi="Times New Roman"/>
          <w:b w:val="0"/>
          <w:sz w:val="24"/>
        </w:rPr>
        <w:t>hhem_support</w:t>
      </w:r>
      <w:r>
        <w:rPr>
          <w:rFonts w:ascii="Times New Roman" w:hAnsi="Times New Roman"/>
          <w:b w:val="0"/>
          <w:sz w:val="24"/>
        </w:rPr>
        <w:t xml:space="preserve">: Support score from </w:t>
      </w:r>
      <w:r>
        <w:rPr>
          <w:rFonts w:ascii="Times New Roman" w:hAnsi="Times New Roman"/>
          <w:b w:val="0"/>
          <w:sz w:val="24"/>
        </w:rPr>
        <w:t>vectara/hallucination_evaluation_model</w:t>
      </w:r>
      <w:r>
        <w:rPr>
          <w:rFonts w:ascii="Times New Roman" w:hAnsi="Times New Roman"/>
          <w:b w:val="0"/>
          <w:sz w:val="24"/>
        </w:rPr>
        <w:t xml:space="preserve"> (184.0M parameters), evaluated on the top k=5 pre-filtered sentences per span.</w:t>
      </w:r>
    </w:p>
    <w:p>
      <w:pPr>
        <w:spacing w:before="40" w:after="60" w:line="360" w:lineRule="auto"/>
        <w:ind w:left="454" w:hanging="227"/>
      </w:pPr>
      <w:r>
        <w:rPr>
          <w:rFonts w:ascii="Times New Roman" w:hAnsi="Times New Roman"/>
          <w:b w:val="0"/>
          <w:sz w:val="24"/>
        </w:rPr>
        <w:t xml:space="preserve">• </w:t>
      </w:r>
      <w:r>
        <w:rPr>
          <w:rFonts w:ascii="Times New Roman" w:hAnsi="Times New Roman"/>
          <w:b/>
          <w:sz w:val="24"/>
        </w:rPr>
        <w:t>Two Hypothesis-Formation Rules:</w:t>
      </w:r>
    </w:p>
    <w:p>
      <w:pPr>
        <w:spacing w:before="40" w:after="60" w:line="360" w:lineRule="auto"/>
        <w:ind w:left="454" w:hanging="227"/>
      </w:pPr>
      <w:r>
        <w:rPr>
          <w:rFonts w:ascii="Times New Roman" w:hAnsi="Times New Roman"/>
          <w:b w:val="0"/>
          <w:sz w:val="24"/>
        </w:rPr>
        <w:t xml:space="preserve">1. </w:t>
      </w:r>
      <w:r>
        <w:rPr>
          <w:rFonts w:ascii="Times New Roman" w:hAnsi="Times New Roman"/>
          <w:b w:val="0"/>
          <w:sz w:val="24"/>
        </w:rPr>
        <w:t>span</w:t>
      </w:r>
      <w:r>
        <w:rPr>
          <w:rFonts w:ascii="Times New Roman" w:hAnsi="Times New Roman"/>
          <w:b w:val="0"/>
          <w:sz w:val="24"/>
        </w:rPr>
        <w:t xml:space="preserve"> hypothesis: The raw flagged substring s_i (which may be a 2-word fragment such as </w:t>
      </w:r>
      <w:r>
        <w:rPr>
          <w:rFonts w:ascii="Times New Roman" w:hAnsi="Times New Roman"/>
          <w:b w:val="0"/>
          <w:sz w:val="24"/>
        </w:rPr>
        <w:t>"August 8th"</w:t>
      </w:r>
      <w:r>
        <w:rPr>
          <w:rFonts w:ascii="Times New Roman" w:hAnsi="Times New Roman"/>
          <w:b w:val="0"/>
          <w:sz w:val="24"/>
        </w:rPr>
        <w:t xml:space="preserve"> or </w:t>
      </w:r>
      <w:r>
        <w:rPr>
          <w:rFonts w:ascii="Times New Roman" w:hAnsi="Times New Roman"/>
          <w:b w:val="0"/>
          <w:sz w:val="24"/>
        </w:rPr>
        <w:t>"its third week"</w:t>
      </w:r>
      <w:r>
        <w:rPr>
          <w:rFonts w:ascii="Times New Roman" w:hAnsi="Times New Roman"/>
          <w:b w:val="0"/>
          <w:sz w:val="24"/>
        </w:rPr>
        <w:t>) is passed directly as the query/hypothesis.</w:t>
      </w:r>
    </w:p>
    <w:p>
      <w:pPr>
        <w:spacing w:before="40" w:after="60" w:line="360" w:lineRule="auto"/>
        <w:ind w:left="454" w:hanging="227"/>
      </w:pPr>
      <w:r>
        <w:rPr>
          <w:rFonts w:ascii="Times New Roman" w:hAnsi="Times New Roman"/>
          <w:b w:val="0"/>
          <w:sz w:val="24"/>
        </w:rPr>
        <w:t xml:space="preserve">2. </w:t>
      </w:r>
      <w:r>
        <w:rPr>
          <w:rFonts w:ascii="Times New Roman" w:hAnsi="Times New Roman"/>
          <w:b w:val="0"/>
          <w:sz w:val="24"/>
        </w:rPr>
        <w:t>sentence</w:t>
      </w:r>
      <w:r>
        <w:rPr>
          <w:rFonts w:ascii="Times New Roman" w:hAnsi="Times New Roman"/>
          <w:b w:val="0"/>
          <w:sz w:val="24"/>
        </w:rPr>
        <w:t xml:space="preserve"> hypothesis: The full generated answer sentence enclosing s_i is passed as the query/hypothesis, restoring grammatical subject-verb-object context around short fragments.</w:t>
      </w:r>
    </w:p>
    <w:p>
      <w:pPr>
        <w:pStyle w:val="Heading2"/>
        <w:keepNext/>
        <w:spacing w:before="200" w:after="120" w:line="240" w:lineRule="auto"/>
      </w:pPr>
      <w:r>
        <w:rPr>
          <w:rFonts w:ascii="Times New Roman" w:hAnsi="Times New Roman"/>
          <w:b/>
          <w:color w:val="000000"/>
          <w:sz w:val="24"/>
        </w:rPr>
        <w:t>3.4 Measures and Evaluation Metrics</w:t>
      </w:r>
    </w:p>
    <w:p>
      <w:pPr>
        <w:spacing w:before="0" w:after="120" w:line="360" w:lineRule="auto"/>
        <w:jc w:val="both"/>
      </w:pPr>
      <w:r>
        <w:rPr>
          <w:rFonts w:ascii="Times New Roman" w:hAnsi="Times New Roman"/>
          <w:b w:val="0"/>
          <w:sz w:val="24"/>
        </w:rPr>
        <w:t>To evaluate every dimension of Component 4 rigorously, we define seven formal families of metrics:</w:t>
      </w:r>
    </w:p>
    <w:p>
      <w:pPr>
        <w:spacing w:before="40" w:after="60" w:line="360" w:lineRule="auto"/>
        <w:ind w:left="454" w:hanging="227"/>
      </w:pPr>
      <w:r>
        <w:rPr>
          <w:rFonts w:ascii="Times New Roman" w:hAnsi="Times New Roman"/>
          <w:b w:val="0"/>
          <w:sz w:val="24"/>
        </w:rPr>
        <w:t xml:space="preserve">1. </w:t>
      </w:r>
      <w:r>
        <w:rPr>
          <w:rFonts w:ascii="Times New Roman" w:hAnsi="Times New Roman"/>
          <w:b/>
          <w:sz w:val="24"/>
        </w:rPr>
        <w:t>Top-1 Attribution Accuracy, Mean Reciprocal Rank (MRR), and Recall@k:</w:t>
      </w:r>
    </w:p>
    <w:p>
      <w:pPr>
        <w:spacing w:before="0" w:after="120" w:line="360" w:lineRule="auto"/>
        <w:jc w:val="both"/>
      </w:pPr>
      <w:r>
        <w:rPr>
          <w:rFonts w:ascii="Times New Roman" w:hAnsi="Times New Roman"/>
          <w:b w:val="0"/>
          <w:sz w:val="24"/>
        </w:rPr>
        <w:t>Over N_{attr} matched attributable test spans with gold sentence index j_{gold}^{(r)} and ranked candidate indices (π_r(1), \dots, π_r(m_r)) sorted in descending order of score (ties broken by smaller sentence index):</w:t>
      </w:r>
    </w:p>
    <w:p>
      <w:pPr>
        <w:spacing w:before="120" w:after="120" w:line="240" w:lineRule="auto"/>
        <w:jc w:val="center"/>
      </w:pPr>
      <w:r>
        <w:rPr>
          <w:rFonts w:ascii="Times New Roman" w:hAnsi="Times New Roman"/>
          <w:i/>
          <w:sz w:val="23"/>
        </w:rPr>
        <w:t>Top-1 = (1)/(N_{attr)} ∑_{r=1}^{N_{attr}} I\!≤ft[π_r(1) = j_{gold}^{(r)}], \quad MRR = (1)/(N_{attr)} ∑_{r=1}^{N_{attr}} (1)/(rank_r(j_{gold)^{(r)})}</w:t>
      </w:r>
    </w:p>
    <w:p>
      <w:pPr>
        <w:spacing w:before="120" w:after="120" w:line="240" w:lineRule="auto"/>
        <w:jc w:val="center"/>
      </w:pPr>
      <w:r>
        <w:rPr>
          <w:rFonts w:ascii="Times New Roman" w:hAnsi="Times New Roman"/>
          <w:i/>
          <w:sz w:val="23"/>
        </w:rPr>
        <w:t>Recall@k = (1)/(N_{attr)} ∑_{r=1}^{N_{attr}} I\!≤ft[rank_r(j_{gold}^{(r)}) ≤ k], \quad ErrorFloor@k = 1 - Recall@k</w:t>
      </w:r>
    </w:p>
    <w:p>
      <w:pPr>
        <w:spacing w:before="0" w:after="120" w:line="360" w:lineRule="auto"/>
        <w:jc w:val="both"/>
      </w:pPr>
      <w:r>
        <w:rPr>
          <w:rFonts w:ascii="Times New Roman" w:hAnsi="Times New Roman"/>
          <w:b w:val="0"/>
          <w:sz w:val="24"/>
        </w:rPr>
        <w:t xml:space="preserve">In addition to unconditional Top-1 across all N_{attr} = 582 test spans, Layer 4 reports </w:t>
      </w:r>
      <w:r>
        <w:rPr>
          <w:rFonts w:ascii="Times New Roman" w:hAnsi="Times New Roman"/>
          <w:b/>
          <w:sz w:val="24"/>
        </w:rPr>
        <w:t>Conditional Top-1 Given Pre-Filter Survival</w:t>
      </w:r>
      <w:r>
        <w:rPr>
          <w:rFonts w:ascii="Times New Roman" w:hAnsi="Times New Roman"/>
          <w:b w:val="0"/>
          <w:sz w:val="24"/>
        </w:rPr>
        <w:t>:</w:t>
      </w:r>
    </w:p>
    <w:p>
      <w:pPr>
        <w:spacing w:before="120" w:after="120" w:line="240" w:lineRule="auto"/>
        <w:jc w:val="center"/>
      </w:pPr>
      <w:r>
        <w:rPr>
          <w:rFonts w:ascii="Times New Roman" w:hAnsi="Times New Roman"/>
          <w:i/>
          <w:sz w:val="23"/>
        </w:rPr>
        <w:t>Top-1_{\mid survived} = \frac{∑_{r=1}^{N_{attr}} I[π_r(1) = j_{gold}^{(r)} \land j_{gold}^{(r)} ∈ P_k(s_r)]}{∑_{r=1}^{N_{attr}} I[j_{gold}^{(r)} ∈ P_k(s_r)]}</w:t>
      </w:r>
    </w:p>
    <w:p>
      <w:pPr>
        <w:spacing w:before="0" w:after="120" w:line="360" w:lineRule="auto"/>
        <w:jc w:val="both"/>
      </w:pPr>
      <w:r>
        <w:rPr>
          <w:rFonts w:ascii="Times New Roman" w:hAnsi="Times New Roman"/>
          <w:b w:val="0"/>
          <w:sz w:val="24"/>
        </w:rPr>
        <w:t>which isolates the cross-encoder's intrinsic ranking ability from the pre-filter's recall ceiling.</w:t>
      </w:r>
    </w:p>
    <w:p>
      <w:pPr>
        <w:spacing w:before="40" w:after="60" w:line="360" w:lineRule="auto"/>
        <w:ind w:left="454" w:hanging="227"/>
      </w:pPr>
      <w:r>
        <w:rPr>
          <w:rFonts w:ascii="Times New Roman" w:hAnsi="Times New Roman"/>
          <w:b w:val="0"/>
          <w:sz w:val="24"/>
        </w:rPr>
        <w:t xml:space="preserve">2. </w:t>
      </w:r>
      <w:r>
        <w:rPr>
          <w:rFonts w:ascii="Times New Roman" w:hAnsi="Times New Roman"/>
          <w:b/>
          <w:sz w:val="24"/>
        </w:rPr>
        <w:t>Conformal Empirical Coverage, Finite-Sample Band, and Clopper–Pearson / Bootstrap CIs:</w:t>
      </w:r>
    </w:p>
    <w:p>
      <w:pPr>
        <w:spacing w:before="0" w:after="120" w:line="360" w:lineRule="auto"/>
        <w:jc w:val="both"/>
      </w:pPr>
      <w:r>
        <w:rPr>
          <w:rFonts w:ascii="Times New Roman" w:hAnsi="Times New Roman"/>
          <w:b w:val="0"/>
          <w:sz w:val="24"/>
        </w:rPr>
        <w:t>At miscoverage level α, empirical coverage on the test split is:</w:t>
      </w:r>
    </w:p>
    <w:p>
      <w:pPr>
        <w:spacing w:before="120" w:after="120" w:line="240" w:lineRule="auto"/>
        <w:jc w:val="center"/>
      </w:pPr>
      <w:r>
        <w:rPr>
          <w:rFonts w:ascii="Times New Roman" w:hAnsi="Times New Roman"/>
          <w:i/>
          <w:sz w:val="23"/>
        </w:rPr>
        <w:t>\widehat{Cov}(α) = (1)/(N_{test)} ∑_{r=1}^{N_{test}} I\!≤ft[j_{gold}^{(r)} ∈ C_α(s_r)]</w:t>
      </w:r>
    </w:p>
    <w:p>
      <w:pPr>
        <w:spacing w:before="0" w:after="120" w:line="360" w:lineRule="auto"/>
        <w:jc w:val="both"/>
      </w:pPr>
      <w:r>
        <w:rPr>
          <w:rFonts w:ascii="Times New Roman" w:hAnsi="Times New Roman"/>
          <w:b w:val="0"/>
          <w:sz w:val="24"/>
        </w:rPr>
        <w:t>Because finite calibration and test splits exhibit binomial sampling variability even under exact exchangeability, Layer 6 (</w:t>
      </w:r>
      <w:r>
        <w:rPr>
          <w:rFonts w:ascii="Times New Roman" w:hAnsi="Times New Roman"/>
          <w:b w:val="0"/>
          <w:sz w:val="24"/>
        </w:rPr>
        <w:t>evidence_conformal.py</w:t>
      </w:r>
      <w:r>
        <w:rPr>
          <w:rFonts w:ascii="Times New Roman" w:hAnsi="Times New Roman"/>
          <w:b w:val="0"/>
          <w:sz w:val="24"/>
        </w:rPr>
        <w:t>) computes the theoretical 3σ finite-sample standard-error band accounting for both n_{cal} and n_{test}:</w:t>
      </w:r>
    </w:p>
    <w:p>
      <w:pPr>
        <w:spacing w:before="120" w:after="120" w:line="240" w:lineRule="auto"/>
        <w:jc w:val="center"/>
      </w:pPr>
      <w:r>
        <w:rPr>
          <w:rFonts w:ascii="Times New Roman" w:hAnsi="Times New Roman"/>
          <w:i/>
          <w:sz w:val="23"/>
        </w:rPr>
        <w:t>Band_{3σ}(α) = 3 √((α(1 - α))/(n_{test)) + (α(1 - α))/(n_{cal)}}</w:t>
      </w:r>
    </w:p>
    <w:p>
      <w:pPr>
        <w:spacing w:before="0" w:after="120" w:line="360" w:lineRule="auto"/>
        <w:jc w:val="both"/>
      </w:pPr>
      <w:r>
        <w:rPr>
          <w:rFonts w:ascii="Times New Roman" w:hAnsi="Times New Roman"/>
          <w:b w:val="0"/>
          <w:sz w:val="24"/>
        </w:rPr>
        <w:t xml:space="preserve">Coverage is judged </w:t>
      </w:r>
      <w:r>
        <w:rPr>
          <w:rFonts w:ascii="Times New Roman" w:hAnsi="Times New Roman"/>
          <w:b w:val="0"/>
          <w:sz w:val="24"/>
        </w:rPr>
        <w:t>inside_band = True</w:t>
      </w:r>
      <w:r>
        <w:rPr>
          <w:rFonts w:ascii="Times New Roman" w:hAnsi="Times New Roman"/>
          <w:b w:val="0"/>
          <w:sz w:val="24"/>
        </w:rPr>
        <w:t xml:space="preserve"> if \widehat{Cov}(α) ≥ (1 - α) - Band_{3σ}(α). We simultaneously report 95% bootstrap confidence intervals [CI_{low}, CI_{high}] (</w:t>
      </w:r>
      <w:r>
        <w:rPr>
          <w:rFonts w:ascii="Times New Roman" w:hAnsi="Times New Roman"/>
          <w:b w:val="0"/>
          <w:sz w:val="24"/>
        </w:rPr>
        <w:t>1,000</w:t>
      </w:r>
      <w:r>
        <w:rPr>
          <w:rFonts w:ascii="Times New Roman" w:hAnsi="Times New Roman"/>
          <w:b w:val="0"/>
          <w:sz w:val="24"/>
        </w:rPr>
        <w:t xml:space="preserve"> resamples, seed = 42), mean prediction set size \overline{|C_α|} = (1)/(N_{test)}∑_r |C_α(s_r)|, singleton rate (1)/(N_{test)}∑_r I[|C_α(s_r)| = 1], and empty-set rate (1)/(N_{test)}∑_r I[|C_α(s_r)| = 0].</w:t>
      </w:r>
    </w:p>
    <w:p>
      <w:pPr>
        <w:spacing w:before="40" w:after="60" w:line="360" w:lineRule="auto"/>
        <w:ind w:left="454" w:hanging="227"/>
      </w:pPr>
      <w:r>
        <w:rPr>
          <w:rFonts w:ascii="Times New Roman" w:hAnsi="Times New Roman"/>
          <w:b w:val="0"/>
          <w:sz w:val="24"/>
        </w:rPr>
        <w:t xml:space="preserve">3. </w:t>
      </w:r>
      <w:r>
        <w:rPr>
          <w:rFonts w:ascii="Times New Roman" w:hAnsi="Times New Roman"/>
          <w:b/>
          <w:sz w:val="24"/>
        </w:rPr>
        <w:t>Reviewer Reading Burden Reduction and Response-Level Compression:</w:t>
      </w:r>
    </w:p>
    <w:p>
      <w:pPr>
        <w:spacing w:before="0" w:after="120" w:line="360" w:lineRule="auto"/>
        <w:jc w:val="both"/>
      </w:pPr>
      <w:r>
        <w:rPr>
          <w:rFonts w:ascii="Times New Roman" w:hAnsi="Times New Roman"/>
          <w:b w:val="0"/>
          <w:sz w:val="24"/>
        </w:rPr>
        <w:t>In Layer 10 (</w:t>
      </w:r>
      <w:r>
        <w:rPr>
          <w:rFonts w:ascii="Times New Roman" w:hAnsi="Times New Roman"/>
          <w:b w:val="0"/>
          <w:sz w:val="24"/>
        </w:rPr>
        <w:t>src/c4_attribution/review_cost.py</w:t>
      </w:r>
      <w:r>
        <w:rPr>
          <w:rFonts w:ascii="Times New Roman" w:hAnsi="Times New Roman"/>
          <w:b w:val="0"/>
          <w:sz w:val="24"/>
        </w:rPr>
        <w:t xml:space="preserve">), for each span r with context pool size m_r and conformal set size |C_α(s_r)|, the </w:t>
      </w:r>
      <w:r>
        <w:rPr>
          <w:rFonts w:ascii="Times New Roman" w:hAnsi="Times New Roman"/>
          <w:b/>
          <w:sz w:val="24"/>
        </w:rPr>
        <w:t>per-span reading reduction</w:t>
      </w:r>
      <w:r>
        <w:rPr>
          <w:rFonts w:ascii="Times New Roman" w:hAnsi="Times New Roman"/>
          <w:b w:val="0"/>
          <w:sz w:val="24"/>
        </w:rPr>
        <w:t xml:space="preserve"> is:</w:t>
      </w:r>
    </w:p>
    <w:p>
      <w:pPr>
        <w:spacing w:before="120" w:after="120" w:line="240" w:lineRule="auto"/>
        <w:jc w:val="center"/>
      </w:pPr>
      <w:r>
        <w:rPr>
          <w:rFonts w:ascii="Times New Roman" w:hAnsi="Times New Roman"/>
          <w:i/>
          <w:sz w:val="23"/>
        </w:rPr>
        <w:t>Reduction_{span}(α) = (1)/(N_{test)} ∑_{r=1}^{N_{test}} ≤ft(1 - (|C_α(s_r)|)/(m_r))</w:t>
      </w:r>
    </w:p>
    <w:p>
      <w:pPr>
        <w:spacing w:before="0" w:after="120" w:line="360" w:lineRule="auto"/>
        <w:jc w:val="both"/>
      </w:pPr>
      <w:r>
        <w:rPr>
          <w:rFonts w:ascii="Times New Roman" w:hAnsi="Times New Roman"/>
          <w:b w:val="0"/>
          <w:sz w:val="24"/>
        </w:rPr>
        <w:t xml:space="preserve">At the response level, because multiple spans in the same response may cite overlapping context sentences, the unique sentences a reviewer must read for response d is U_α(d) = ≤ft|\bigcup_{s_i ∈ d} C_α(s_i)|, yielding the </w:t>
      </w:r>
      <w:r>
        <w:rPr>
          <w:rFonts w:ascii="Times New Roman" w:hAnsi="Times New Roman"/>
          <w:b/>
          <w:sz w:val="24"/>
        </w:rPr>
        <w:t>response-level compression ratio</w:t>
      </w:r>
      <w:r>
        <w:rPr>
          <w:rFonts w:ascii="Times New Roman" w:hAnsi="Times New Roman"/>
          <w:b w:val="0"/>
          <w:sz w:val="24"/>
        </w:rPr>
        <w:t xml:space="preserve"> Compression_{resp}(α) = (1)/(|D_{test)|}∑_{d} (U_α(d))/(m_d).</w:t>
      </w:r>
    </w:p>
    <w:p>
      <w:pPr>
        <w:spacing w:before="40" w:after="60" w:line="360" w:lineRule="auto"/>
        <w:ind w:left="454" w:hanging="227"/>
      </w:pPr>
      <w:r>
        <w:rPr>
          <w:rFonts w:ascii="Times New Roman" w:hAnsi="Times New Roman"/>
          <w:b w:val="0"/>
          <w:sz w:val="24"/>
        </w:rPr>
        <w:t xml:space="preserve">4. </w:t>
      </w:r>
      <w:r>
        <w:rPr>
          <w:rFonts w:ascii="Times New Roman" w:hAnsi="Times New Roman"/>
          <w:b/>
          <w:sz w:val="24"/>
        </w:rPr>
        <w:t>No-Evidence Abstention Precision, Recall, and F1:</w:t>
      </w:r>
    </w:p>
    <w:p>
      <w:pPr>
        <w:spacing w:before="0" w:after="120" w:line="360" w:lineRule="auto"/>
        <w:jc w:val="both"/>
      </w:pPr>
      <w:r>
        <w:rPr>
          <w:rFonts w:ascii="Times New Roman" w:hAnsi="Times New Roman"/>
          <w:b w:val="0"/>
          <w:sz w:val="24"/>
        </w:rPr>
        <w:t>Let y_r^{no\_ev} ∈ \{0, 1\} denote whether span r is a ground-truth no-evidence span (</w:t>
      </w:r>
      <w:r>
        <w:rPr>
          <w:rFonts w:ascii="Times New Roman" w:hAnsi="Times New Roman"/>
          <w:b w:val="0"/>
          <w:sz w:val="24"/>
        </w:rPr>
        <w:t>label.no_evidence == True</w:t>
      </w:r>
      <w:r>
        <w:rPr>
          <w:rFonts w:ascii="Times New Roman" w:hAnsi="Times New Roman"/>
          <w:b w:val="0"/>
          <w:sz w:val="24"/>
        </w:rPr>
        <w:t xml:space="preserve">), and let \hat{y}_r^{no\_ev} = I[\max_j s_{r,j} &lt; τ] denote Component 4's abstention prediction. Standard binary Precision, Recall, and F1 are computed on the test split and compared against the task-specific </w:t>
      </w:r>
      <w:r>
        <w:rPr>
          <w:rFonts w:ascii="Times New Roman" w:hAnsi="Times New Roman"/>
          <w:b w:val="0"/>
          <w:sz w:val="24"/>
        </w:rPr>
        <w:t>always_abstain</w:t>
      </w:r>
      <w:r>
        <w:rPr>
          <w:rFonts w:ascii="Times New Roman" w:hAnsi="Times New Roman"/>
          <w:b w:val="0"/>
          <w:sz w:val="24"/>
        </w:rPr>
        <w:t xml:space="preserve"> floor:</w:t>
      </w:r>
    </w:p>
    <w:p>
      <w:pPr>
        <w:spacing w:before="120" w:after="120" w:line="240" w:lineRule="auto"/>
        <w:jc w:val="center"/>
      </w:pPr>
      <w:r>
        <w:rPr>
          <w:rFonts w:ascii="Times New Roman" w:hAnsi="Times New Roman"/>
          <w:i/>
          <w:sz w:val="23"/>
        </w:rPr>
        <w:t>F1_{always\_abstain}(task) = \frac{2 · b_{task}}{1 + b_{task}}, \quad where  b_{task} = P(y^{no\_ev} = 1 \mid task)</w:t>
      </w:r>
    </w:p>
    <w:p>
      <w:pPr>
        <w:spacing w:before="40" w:after="60" w:line="360" w:lineRule="auto"/>
        <w:ind w:left="454" w:hanging="227"/>
      </w:pPr>
      <w:r>
        <w:rPr>
          <w:rFonts w:ascii="Times New Roman" w:hAnsi="Times New Roman"/>
          <w:b w:val="0"/>
          <w:sz w:val="24"/>
        </w:rPr>
        <w:t xml:space="preserve">5. </w:t>
      </w:r>
      <w:r>
        <w:rPr>
          <w:rFonts w:ascii="Times New Roman" w:hAnsi="Times New Roman"/>
          <w:b/>
          <w:sz w:val="24"/>
        </w:rPr>
        <w:t>Inter-Annotator Agreement (Cohen's Kappa κ):</w:t>
      </w:r>
    </w:p>
    <w:p>
      <w:pPr>
        <w:spacing w:before="0" w:after="120" w:line="360" w:lineRule="auto"/>
        <w:jc w:val="both"/>
      </w:pPr>
      <w:r>
        <w:rPr>
          <w:rFonts w:ascii="Times New Roman" w:hAnsi="Times New Roman"/>
          <w:b w:val="0"/>
          <w:sz w:val="24"/>
        </w:rPr>
        <w:t>For the dual-rater blind audit of N = 50 sampled no-evidence snippets (</w:t>
      </w:r>
      <w:r>
        <w:rPr>
          <w:rFonts w:ascii="Times New Roman" w:hAnsi="Times New Roman"/>
          <w:b w:val="0"/>
          <w:sz w:val="24"/>
        </w:rPr>
        <w:t>src/c4_attribution/evidence_audit.py</w:t>
      </w:r>
      <w:r>
        <w:rPr>
          <w:rFonts w:ascii="Times New Roman" w:hAnsi="Times New Roman"/>
          <w:b w:val="0"/>
          <w:sz w:val="24"/>
        </w:rPr>
        <w:t>), let P_o = (a + d)/N be the observed agreement rate and P_e = ≤ft((a+b)/(N)·(a+c)/(N)) + ≤ft((c+d)/(N)·(b+d)/(N)) be the expected chance agreement. Cohen's Kappa [38] is:</w:t>
      </w:r>
    </w:p>
    <w:p>
      <w:pPr>
        <w:spacing w:before="120" w:after="120" w:line="240" w:lineRule="auto"/>
        <w:jc w:val="center"/>
      </w:pPr>
      <w:r>
        <w:rPr>
          <w:rFonts w:ascii="Times New Roman" w:hAnsi="Times New Roman"/>
          <w:i/>
          <w:sz w:val="23"/>
        </w:rPr>
        <w:t>κ = (P_o - P_e)/(1 - P_e)</w:t>
      </w:r>
    </w:p>
    <w:p>
      <w:pPr>
        <w:spacing w:before="40" w:after="60" w:line="360" w:lineRule="auto"/>
        <w:ind w:left="454" w:hanging="227"/>
      </w:pPr>
      <w:r>
        <w:rPr>
          <w:rFonts w:ascii="Times New Roman" w:hAnsi="Times New Roman"/>
          <w:b w:val="0"/>
          <w:sz w:val="24"/>
        </w:rPr>
        <w:t xml:space="preserve">6. </w:t>
      </w:r>
      <w:r>
        <w:rPr>
          <w:rFonts w:ascii="Times New Roman" w:hAnsi="Times New Roman"/>
          <w:b/>
          <w:sz w:val="24"/>
        </w:rPr>
        <w:t>Response-Level Hallucination Detection Example F1 (Layer 11 Fusion):</w:t>
      </w:r>
    </w:p>
    <w:p>
      <w:pPr>
        <w:spacing w:before="0" w:after="120" w:line="360" w:lineRule="auto"/>
        <w:jc w:val="both"/>
      </w:pPr>
      <w:r>
        <w:rPr>
          <w:rFonts w:ascii="Times New Roman" w:hAnsi="Times New Roman"/>
          <w:b w:val="0"/>
          <w:sz w:val="24"/>
        </w:rPr>
        <w:t>Following RAGTruth [4] and Component 1 (</w:t>
      </w:r>
      <w:r>
        <w:rPr>
          <w:rFonts w:ascii="Times New Roman" w:hAnsi="Times New Roman"/>
          <w:b w:val="0"/>
          <w:sz w:val="24"/>
        </w:rPr>
        <w:t>src/c1_detector/evaluate_c1.py</w:t>
      </w:r>
      <w:r>
        <w:rPr>
          <w:rFonts w:ascii="Times New Roman" w:hAnsi="Times New Roman"/>
          <w:b w:val="0"/>
          <w:sz w:val="24"/>
        </w:rPr>
        <w:t>), a response d is gold-positive (Y_d = 1) if it contains at least one gold hallucinated span, and predicted-positive (\hat{Y}_d = 1) under fusion rule R if at least one predicted span in d satisfies rule R.</w:t>
      </w:r>
    </w:p>
    <w:p>
      <w:pPr>
        <w:pStyle w:val="Heading2"/>
        <w:keepNext/>
        <w:spacing w:before="200" w:after="120" w:line="240" w:lineRule="auto"/>
      </w:pPr>
      <w:r>
        <w:rPr>
          <w:rFonts w:ascii="Times New Roman" w:hAnsi="Times New Roman"/>
          <w:b/>
          <w:color w:val="000000"/>
          <w:sz w:val="24"/>
        </w:rPr>
        <w:t>3.5 Data Analysis</w:t>
      </w:r>
    </w:p>
    <w:p>
      <w:pPr>
        <w:spacing w:before="0" w:after="120" w:line="360" w:lineRule="auto"/>
        <w:jc w:val="both"/>
      </w:pPr>
      <w:r>
        <w:rPr>
          <w:rFonts w:ascii="Times New Roman" w:hAnsi="Times New Roman"/>
          <w:b w:val="0"/>
          <w:sz w:val="24"/>
        </w:rPr>
        <w:t>All statistical analyses in Component 4 are implemented in pure Python and NumPy with deterministic pseudo-random number generators (</w:t>
      </w:r>
      <w:r>
        <w:rPr>
          <w:rFonts w:ascii="Times New Roman" w:hAnsi="Times New Roman"/>
          <w:b w:val="0"/>
          <w:sz w:val="24"/>
        </w:rPr>
        <w:t>np.random.default_rng(42)</w:t>
      </w:r>
      <w:r>
        <w:rPr>
          <w:rFonts w:ascii="Times New Roman" w:hAnsi="Times New Roman"/>
          <w:b w:val="0"/>
          <w:sz w:val="24"/>
        </w:rPr>
        <w:t>):</w:t>
      </w:r>
    </w:p>
    <w:p>
      <w:pPr>
        <w:spacing w:before="40" w:after="60" w:line="360" w:lineRule="auto"/>
        <w:ind w:left="454" w:hanging="227"/>
      </w:pPr>
      <w:r>
        <w:rPr>
          <w:rFonts w:ascii="Times New Roman" w:hAnsi="Times New Roman"/>
          <w:b w:val="0"/>
          <w:sz w:val="24"/>
        </w:rPr>
        <w:t xml:space="preserve">• </w:t>
      </w:r>
      <w:r>
        <w:rPr>
          <w:rFonts w:ascii="Times New Roman" w:hAnsi="Times New Roman"/>
          <w:b/>
          <w:sz w:val="24"/>
        </w:rPr>
        <w:t>Non-Parametric Bootstrap Confidence Intervals:</w:t>
      </w:r>
      <w:r>
        <w:rPr>
          <w:rFonts w:ascii="Times New Roman" w:hAnsi="Times New Roman"/>
          <w:b w:val="0"/>
          <w:sz w:val="24"/>
        </w:rPr>
        <w:t xml:space="preserve"> Coverage confidence intervals in </w:t>
      </w:r>
      <w:r>
        <w:rPr>
          <w:rFonts w:ascii="Times New Roman" w:hAnsi="Times New Roman"/>
          <w:b w:val="0"/>
          <w:sz w:val="24"/>
        </w:rPr>
        <w:t>Table C4-8</w:t>
      </w:r>
      <w:r>
        <w:rPr>
          <w:rFonts w:ascii="Times New Roman" w:hAnsi="Times New Roman"/>
          <w:b w:val="0"/>
          <w:sz w:val="24"/>
        </w:rPr>
        <w:t xml:space="preserve"> are computed via B = 1,000 paired bootstrap resamples of the test split (</w:t>
      </w:r>
      <w:r>
        <w:rPr>
          <w:rFonts w:ascii="Times New Roman" w:hAnsi="Times New Roman"/>
          <w:b w:val="0"/>
          <w:sz w:val="24"/>
        </w:rPr>
        <w:t>seed = 42</w:t>
      </w:r>
      <w:r>
        <w:rPr>
          <w:rFonts w:ascii="Times New Roman" w:hAnsi="Times New Roman"/>
          <w:b w:val="0"/>
          <w:sz w:val="24"/>
        </w:rPr>
        <w:t>), reporting the 2.5th and 97.5th percentiles.</w:t>
      </w:r>
    </w:p>
    <w:p>
      <w:pPr>
        <w:spacing w:before="40" w:after="60" w:line="360" w:lineRule="auto"/>
        <w:ind w:left="454" w:hanging="227"/>
      </w:pPr>
      <w:r>
        <w:rPr>
          <w:rFonts w:ascii="Times New Roman" w:hAnsi="Times New Roman"/>
          <w:b w:val="0"/>
          <w:sz w:val="24"/>
        </w:rPr>
        <w:t xml:space="preserve">• </w:t>
      </w:r>
      <w:r>
        <w:rPr>
          <w:rFonts w:ascii="Times New Roman" w:hAnsi="Times New Roman"/>
          <w:b/>
          <w:sz w:val="24"/>
        </w:rPr>
        <w:t>Noise-Floor Gating for Pipeline Fusion:</w:t>
      </w:r>
      <w:r>
        <w:rPr>
          <w:rFonts w:ascii="Times New Roman" w:hAnsi="Times New Roman"/>
          <w:b w:val="0"/>
          <w:sz w:val="24"/>
        </w:rPr>
        <w:t xml:space="preserve"> In Layer 11 (</w:t>
      </w:r>
      <w:r>
        <w:rPr>
          <w:rFonts w:ascii="Times New Roman" w:hAnsi="Times New Roman"/>
          <w:b w:val="0"/>
          <w:sz w:val="24"/>
        </w:rPr>
        <w:t>src/c4_attribution/fusion.py</w:t>
      </w:r>
      <w:r>
        <w:rPr>
          <w:rFonts w:ascii="Times New Roman" w:hAnsi="Times New Roman"/>
          <w:b w:val="0"/>
          <w:sz w:val="24"/>
        </w:rPr>
        <w:t xml:space="preserve">), any response-level F1 difference is evaluated against Component 1's multi-seed standard deviation (σ_{seed} = 0.384 F1 points across seeds 42, 7, 13) and 95% bootstrap interval width (4.18 F1 points). A fusion rule is only claimed to provide a statistically distinguishable improvement if its isolated gain exceeds the 1.0-point noise floor (and preferably clears the 4.18-point bootstrap width, as </w:t>
      </w:r>
      <w:r>
        <w:rPr>
          <w:rFonts w:ascii="Times New Roman" w:hAnsi="Times New Roman"/>
          <w:b w:val="0"/>
          <w:sz w:val="24"/>
        </w:rPr>
        <w:t>c4_tie_break</w:t>
      </w:r>
      <w:r>
        <w:rPr>
          <w:rFonts w:ascii="Times New Roman" w:hAnsi="Times New Roman"/>
          <w:b w:val="0"/>
          <w:sz w:val="24"/>
        </w:rPr>
        <w:t xml:space="preserve"> does with +5.96 points over </w:t>
      </w:r>
      <w:r>
        <w:rPr>
          <w:rFonts w:ascii="Times New Roman" w:hAnsi="Times New Roman"/>
          <w:b w:val="0"/>
          <w:sz w:val="24"/>
        </w:rPr>
        <w:t>c1_c2_flag_only</w:t>
      </w:r>
      <w:r>
        <w:rPr>
          <w:rFonts w:ascii="Times New Roman" w:hAnsi="Times New Roman"/>
          <w:b w:val="0"/>
          <w:sz w:val="24"/>
        </w:rPr>
        <w:t>).</w:t>
      </w:r>
    </w:p>
    <w:p>
      <w:pPr>
        <w:spacing w:before="40" w:after="60" w:line="360" w:lineRule="auto"/>
        <w:ind w:left="454" w:hanging="227"/>
      </w:pPr>
      <w:r>
        <w:rPr>
          <w:rFonts w:ascii="Times New Roman" w:hAnsi="Times New Roman"/>
          <w:b w:val="0"/>
          <w:sz w:val="24"/>
        </w:rPr>
        <w:t xml:space="preserve">• </w:t>
      </w:r>
      <w:r>
        <w:rPr>
          <w:rFonts w:ascii="Times New Roman" w:hAnsi="Times New Roman"/>
          <w:b/>
          <w:sz w:val="24"/>
        </w:rPr>
        <w:t>Stratified Subgroup Analysis:</w:t>
      </w:r>
      <w:r>
        <w:rPr>
          <w:rFonts w:ascii="Times New Roman" w:hAnsi="Times New Roman"/>
          <w:b w:val="0"/>
          <w:sz w:val="24"/>
        </w:rPr>
        <w:t xml:space="preserve"> Because Simpsons's paradox can mask task-specific failures in pooled metrics, every primary analysis (</w:t>
      </w:r>
      <w:r>
        <w:rPr>
          <w:rFonts w:ascii="Times New Roman" w:hAnsi="Times New Roman"/>
          <w:b w:val="0"/>
          <w:sz w:val="24"/>
        </w:rPr>
        <w:t>Tables C4-2, C4-4, C4-9, C4-11, C4-12</w:t>
      </w:r>
      <w:r>
        <w:rPr>
          <w:rFonts w:ascii="Times New Roman" w:hAnsi="Times New Roman"/>
          <w:b w:val="0"/>
          <w:sz w:val="24"/>
        </w:rPr>
        <w:t xml:space="preserve">) disaggregates results across </w:t>
      </w:r>
      <w:r>
        <w:rPr>
          <w:rFonts w:ascii="Times New Roman" w:hAnsi="Times New Roman"/>
          <w:b w:val="0"/>
          <w:sz w:val="24"/>
        </w:rPr>
        <w:t>qa</w:t>
      </w:r>
      <w:r>
        <w:rPr>
          <w:rFonts w:ascii="Times New Roman" w:hAnsi="Times New Roman"/>
          <w:b w:val="0"/>
          <w:sz w:val="24"/>
        </w:rPr>
        <w:t xml:space="preserve">, </w:t>
      </w:r>
      <w:r>
        <w:rPr>
          <w:rFonts w:ascii="Times New Roman" w:hAnsi="Times New Roman"/>
          <w:b w:val="0"/>
          <w:sz w:val="24"/>
        </w:rPr>
        <w:t>data2text</w:t>
      </w:r>
      <w:r>
        <w:rPr>
          <w:rFonts w:ascii="Times New Roman" w:hAnsi="Times New Roman"/>
          <w:b w:val="0"/>
          <w:sz w:val="24"/>
        </w:rPr>
        <w:t xml:space="preserve">, and </w:t>
      </w:r>
      <w:r>
        <w:rPr>
          <w:rFonts w:ascii="Times New Roman" w:hAnsi="Times New Roman"/>
          <w:b w:val="0"/>
          <w:sz w:val="24"/>
        </w:rPr>
        <w:t>summarization</w:t>
      </w:r>
      <w:r>
        <w:rPr>
          <w:rFonts w:ascii="Times New Roman" w:hAnsi="Times New Roman"/>
          <w:b w:val="0"/>
          <w:sz w:val="24"/>
        </w:rPr>
        <w:t>.</w:t>
      </w:r>
    </w:p>
    <w:p>
      <w:pPr>
        <w:pStyle w:val="Heading2"/>
        <w:keepNext/>
        <w:spacing w:before="200" w:after="120" w:line="240" w:lineRule="auto"/>
      </w:pPr>
      <w:r>
        <w:rPr>
          <w:rFonts w:ascii="Times New Roman" w:hAnsi="Times New Roman"/>
          <w:b/>
          <w:color w:val="000000"/>
          <w:sz w:val="24"/>
        </w:rPr>
        <w:t>3.6 Ethics Privacy Security and Responsible AI</w:t>
      </w:r>
    </w:p>
    <w:p>
      <w:pPr>
        <w:spacing w:before="40" w:after="60" w:line="360" w:lineRule="auto"/>
        <w:ind w:left="454" w:hanging="227"/>
      </w:pPr>
      <w:r>
        <w:rPr>
          <w:rFonts w:ascii="Times New Roman" w:hAnsi="Times New Roman"/>
          <w:b w:val="0"/>
          <w:sz w:val="24"/>
        </w:rPr>
        <w:t xml:space="preserve">1. </w:t>
      </w:r>
      <w:r>
        <w:rPr>
          <w:rFonts w:ascii="Times New Roman" w:hAnsi="Times New Roman"/>
          <w:b/>
          <w:sz w:val="24"/>
        </w:rPr>
        <w:t>Compliance with Signed Topic Assessment Form (TAF Page 9):</w:t>
      </w:r>
    </w:p>
    <w:p>
      <w:pPr>
        <w:spacing w:before="0" w:after="120" w:line="360" w:lineRule="auto"/>
        <w:jc w:val="both"/>
      </w:pPr>
      <w:r>
        <w:rPr>
          <w:rFonts w:ascii="Times New Roman" w:hAnsi="Times New Roman"/>
          <w:b w:val="0"/>
          <w:sz w:val="24"/>
        </w:rPr>
        <w:t xml:space="preserve">In strict accordance with Section 6 (Page 9) of our signed SLIIT Topic Assessment Form, </w:t>
      </w:r>
      <w:r>
        <w:rPr>
          <w:rFonts w:ascii="Times New Roman" w:hAnsi="Times New Roman"/>
          <w:b/>
          <w:sz w:val="24"/>
        </w:rPr>
        <w:t>this research does not recruit external human participants, collect personal identifiable information (PII), or conduct external crowd-sourced surveys</w:t>
      </w:r>
      <w:r>
        <w:rPr>
          <w:rFonts w:ascii="Times New Roman" w:hAnsi="Times New Roman"/>
          <w:b w:val="0"/>
          <w:sz w:val="24"/>
        </w:rPr>
        <w:t>. All benchmark datasets (</w:t>
      </w:r>
      <w:r>
        <w:rPr>
          <w:rFonts w:ascii="Times New Roman" w:hAnsi="Times New Roman"/>
          <w:b w:val="0"/>
          <w:sz w:val="24"/>
        </w:rPr>
        <w:t>RAGTruth</w:t>
      </w:r>
      <w:r>
        <w:rPr>
          <w:rFonts w:ascii="Times New Roman" w:hAnsi="Times New Roman"/>
          <w:b w:val="0"/>
          <w:sz w:val="24"/>
        </w:rPr>
        <w:t xml:space="preserve"> and </w:t>
      </w:r>
      <w:r>
        <w:rPr>
          <w:rFonts w:ascii="Times New Roman" w:hAnsi="Times New Roman"/>
          <w:b w:val="0"/>
          <w:sz w:val="24"/>
        </w:rPr>
        <w:t>RAGBench</w:t>
      </w:r>
      <w:r>
        <w:rPr>
          <w:rFonts w:ascii="Times New Roman" w:hAnsi="Times New Roman"/>
          <w:b w:val="0"/>
          <w:sz w:val="24"/>
        </w:rPr>
        <w:t>) are publicly released, de-identified academic corpora governed by open research licences (MIT / Apache-2.0). The human validation reported in Layer 1b and Section 6.3 consists strictly of the internal quality audit specified in the TAF, in which team members independently inspected 50 sampled model/annotator outputs and timed span verification effort on the local interface.</w:t>
      </w:r>
    </w:p>
    <w:p>
      <w:pPr>
        <w:spacing w:before="40" w:after="60" w:line="360" w:lineRule="auto"/>
        <w:ind w:left="454" w:hanging="227"/>
      </w:pPr>
      <w:r>
        <w:rPr>
          <w:rFonts w:ascii="Times New Roman" w:hAnsi="Times New Roman"/>
          <w:b w:val="0"/>
          <w:sz w:val="24"/>
        </w:rPr>
        <w:t xml:space="preserve">2. </w:t>
      </w:r>
      <w:r>
        <w:rPr>
          <w:rFonts w:ascii="Times New Roman" w:hAnsi="Times New Roman"/>
          <w:b/>
          <w:sz w:val="24"/>
        </w:rPr>
        <w:t>Honest Uncertainty Communication (Serving Rules 2 and 3):</w:t>
      </w:r>
    </w:p>
    <w:p>
      <w:pPr>
        <w:spacing w:before="0" w:after="120" w:line="360" w:lineRule="auto"/>
        <w:jc w:val="both"/>
      </w:pPr>
      <w:r>
        <w:rPr>
          <w:rFonts w:ascii="Times New Roman" w:hAnsi="Times New Roman"/>
          <w:b w:val="0"/>
          <w:sz w:val="24"/>
        </w:rPr>
        <w:t xml:space="preserve">A major responsible-AI risk in decision-support software is </w:t>
      </w:r>
      <w:r>
        <w:rPr>
          <w:rFonts w:ascii="Times New Roman" w:hAnsi="Times New Roman"/>
          <w:b w:val="0"/>
          <w:i/>
          <w:sz w:val="24"/>
        </w:rPr>
        <w:t>overclaiming statistical guarantees</w:t>
      </w:r>
      <w:r>
        <w:rPr>
          <w:rFonts w:ascii="Times New Roman" w:hAnsi="Times New Roman"/>
          <w:b w:val="0"/>
          <w:sz w:val="24"/>
        </w:rPr>
        <w:t xml:space="preserve">. If an interface prints </w:t>
      </w:r>
      <w:r>
        <w:rPr>
          <w:rFonts w:ascii="Times New Roman" w:hAnsi="Times New Roman"/>
          <w:b w:val="0"/>
          <w:sz w:val="24"/>
        </w:rPr>
        <w:t>"90% coverage guarantee"</w:t>
      </w:r>
      <w:r>
        <w:rPr>
          <w:rFonts w:ascii="Times New Roman" w:hAnsi="Times New Roman"/>
          <w:b w:val="0"/>
          <w:sz w:val="24"/>
        </w:rPr>
        <w:t xml:space="preserve"> next to an individual span, or continues claiming a conformal guarantee when the input comes from an out-of-distribution clinical or legal domain, operators may place unwarranted trust in an uncalibrated output. Component 4 enforces two hard code-level guardrails (</w:t>
      </w:r>
      <w:r>
        <w:rPr>
          <w:rFonts w:ascii="Times New Roman" w:hAnsi="Times New Roman"/>
          <w:b w:val="0"/>
          <w:sz w:val="24"/>
        </w:rPr>
        <w:t>src/c4_attribution/serving.py</w:t>
      </w:r>
      <w:r>
        <w:rPr>
          <w:rFonts w:ascii="Times New Roman" w:hAnsi="Times New Roman"/>
          <w:b w:val="0"/>
          <w:sz w:val="24"/>
        </w:rPr>
        <w:t>):</w:t>
      </w:r>
    </w:p>
    <w:p>
      <w:pPr>
        <w:spacing w:before="40" w:after="60" w:line="360" w:lineRule="auto"/>
        <w:ind w:left="454" w:hanging="227"/>
      </w:pPr>
      <w:r>
        <w:rPr>
          <w:rFonts w:ascii="Times New Roman" w:hAnsi="Times New Roman"/>
          <w:b w:val="0"/>
          <w:sz w:val="24"/>
        </w:rPr>
        <w:t xml:space="preserve">• </w:t>
      </w:r>
      <w:r>
        <w:rPr>
          <w:rFonts w:ascii="Times New Roman" w:hAnsi="Times New Roman"/>
          <w:b/>
          <w:sz w:val="24"/>
        </w:rPr>
        <w:t>Serving Rule 2:</w:t>
      </w:r>
      <w:r>
        <w:rPr>
          <w:rFonts w:ascii="Times New Roman" w:hAnsi="Times New Roman"/>
          <w:b w:val="0"/>
          <w:sz w:val="24"/>
        </w:rPr>
        <w:t xml:space="preserve"> Per-span evidence strings are checked by </w:t>
      </w:r>
      <w:r>
        <w:rPr>
          <w:rFonts w:ascii="Times New Roman" w:hAnsi="Times New Roman"/>
          <w:b w:val="0"/>
          <w:sz w:val="24"/>
        </w:rPr>
        <w:t>serving.evidence_is_safe(text)</w:t>
      </w:r>
      <w:r>
        <w:rPr>
          <w:rFonts w:ascii="Times New Roman" w:hAnsi="Times New Roman"/>
          <w:b w:val="0"/>
          <w:sz w:val="24"/>
        </w:rPr>
        <w:t xml:space="preserve"> and may never contain </w:t>
      </w:r>
      <w:r>
        <w:rPr>
          <w:rFonts w:ascii="Times New Roman" w:hAnsi="Times New Roman"/>
          <w:b w:val="0"/>
          <w:sz w:val="24"/>
        </w:rPr>
        <w:t>"coverage"</w:t>
      </w:r>
      <w:r>
        <w:rPr>
          <w:rFonts w:ascii="Times New Roman" w:hAnsi="Times New Roman"/>
          <w:b w:val="0"/>
          <w:sz w:val="24"/>
        </w:rPr>
        <w:t xml:space="preserve">, </w:t>
      </w:r>
      <w:r>
        <w:rPr>
          <w:rFonts w:ascii="Times New Roman" w:hAnsi="Times New Roman"/>
          <w:b w:val="0"/>
          <w:sz w:val="24"/>
        </w:rPr>
        <w:t>"guarantee"</w:t>
      </w:r>
      <w:r>
        <w:rPr>
          <w:rFonts w:ascii="Times New Roman" w:hAnsi="Times New Roman"/>
          <w:b w:val="0"/>
          <w:sz w:val="24"/>
        </w:rPr>
        <w:t xml:space="preserve">, or </w:t>
      </w:r>
      <w:r>
        <w:rPr>
          <w:rFonts w:ascii="Times New Roman" w:hAnsi="Times New Roman"/>
          <w:b w:val="0"/>
          <w:sz w:val="24"/>
        </w:rPr>
        <w:t>"%"</w:t>
      </w:r>
      <w:r>
        <w:rPr>
          <w:rFonts w:ascii="Times New Roman" w:hAnsi="Times New Roman"/>
          <w:b w:val="0"/>
          <w:sz w:val="24"/>
        </w:rPr>
        <w:t>—because split conformal coverage is a marginal property of the procedure, not a probability attached to a single span.</w:t>
      </w:r>
    </w:p>
    <w:p>
      <w:pPr>
        <w:spacing w:before="40" w:after="60" w:line="360" w:lineRule="auto"/>
        <w:ind w:left="454" w:hanging="227"/>
      </w:pPr>
      <w:r>
        <w:rPr>
          <w:rFonts w:ascii="Times New Roman" w:hAnsi="Times New Roman"/>
          <w:b w:val="0"/>
          <w:sz w:val="24"/>
        </w:rPr>
        <w:t xml:space="preserve">• </w:t>
      </w:r>
      <w:r>
        <w:rPr>
          <w:rFonts w:ascii="Times New Roman" w:hAnsi="Times New Roman"/>
          <w:b/>
          <w:sz w:val="24"/>
        </w:rPr>
        <w:t>Serving Rule 3:</w:t>
      </w:r>
      <w:r>
        <w:rPr>
          <w:rFonts w:ascii="Times New Roman" w:hAnsi="Times New Roman"/>
          <w:b w:val="0"/>
          <w:sz w:val="24"/>
        </w:rPr>
        <w:t xml:space="preserve"> When Component 2's runtime exchangeability gate detects distribution shift (</w:t>
      </w:r>
      <w:r>
        <w:rPr>
          <w:rFonts w:ascii="Times New Roman" w:hAnsi="Times New Roman"/>
          <w:b w:val="0"/>
          <w:sz w:val="24"/>
        </w:rPr>
        <w:t>guarantee_applies = False</w:t>
      </w:r>
      <w:r>
        <w:rPr>
          <w:rFonts w:ascii="Times New Roman" w:hAnsi="Times New Roman"/>
          <w:b w:val="0"/>
          <w:sz w:val="24"/>
        </w:rPr>
        <w:t>), Component 4 still renders the candidate evidence sentence to aid the human reviewer, but the UI and API explicitly withdraw the coverage guarantee.</w:t>
      </w:r>
    </w:p>
    <w:p>
      <w:pPr>
        <w:spacing w:before="40" w:after="60" w:line="360" w:lineRule="auto"/>
        <w:ind w:left="454" w:hanging="227"/>
      </w:pPr>
      <w:r>
        <w:rPr>
          <w:rFonts w:ascii="Times New Roman" w:hAnsi="Times New Roman"/>
          <w:b w:val="0"/>
          <w:sz w:val="24"/>
        </w:rPr>
        <w:t xml:space="preserve">3. </w:t>
      </w:r>
      <w:r>
        <w:rPr>
          <w:rFonts w:ascii="Times New Roman" w:hAnsi="Times New Roman"/>
          <w:b/>
          <w:sz w:val="24"/>
        </w:rPr>
        <w:t>Zero Third-Party Data Exfiltration:</w:t>
      </w:r>
    </w:p>
    <w:p>
      <w:pPr>
        <w:spacing w:before="0" w:after="120" w:line="360" w:lineRule="auto"/>
        <w:jc w:val="both"/>
      </w:pPr>
      <w:r>
        <w:rPr>
          <w:rFonts w:ascii="Times New Roman" w:hAnsi="Times New Roman"/>
          <w:b w:val="0"/>
          <w:sz w:val="24"/>
        </w:rPr>
        <w:t>Unlike Ragas [5] or cloud LLM-as-a-Judge tools that transmit sensitive retrieved documents to external commercial APIs (</w:t>
      </w:r>
      <w:r>
        <w:rPr>
          <w:rFonts w:ascii="Times New Roman" w:hAnsi="Times New Roman"/>
          <w:b w:val="0"/>
          <w:sz w:val="24"/>
        </w:rPr>
        <w:t>OpenAI</w:t>
      </w:r>
      <w:r>
        <w:rPr>
          <w:rFonts w:ascii="Times New Roman" w:hAnsi="Times New Roman"/>
          <w:b w:val="0"/>
          <w:sz w:val="24"/>
        </w:rPr>
        <w:t xml:space="preserve"> / </w:t>
      </w:r>
      <w:r>
        <w:rPr>
          <w:rFonts w:ascii="Times New Roman" w:hAnsi="Times New Roman"/>
          <w:b w:val="0"/>
          <w:sz w:val="24"/>
        </w:rPr>
        <w:t>Anthropic</w:t>
      </w:r>
      <w:r>
        <w:rPr>
          <w:rFonts w:ascii="Times New Roman" w:hAnsi="Times New Roman"/>
          <w:b w:val="0"/>
          <w:sz w:val="24"/>
        </w:rPr>
        <w:t>), Component 4's served attribution pipeline runs 100% locally in memory with zero external network calls.</w:t>
      </w:r>
    </w:p>
    <w:p>
      <w:pPr>
        <w:pStyle w:val="Heading2"/>
        <w:keepNext/>
        <w:spacing w:before="200" w:after="120" w:line="240" w:lineRule="auto"/>
      </w:pPr>
      <w:r>
        <w:rPr>
          <w:rFonts w:ascii="Times New Roman" w:hAnsi="Times New Roman"/>
          <w:b/>
          <w:color w:val="000000"/>
          <w:sz w:val="24"/>
        </w:rPr>
        <w:t>3.7 Reproducibility and Research Artefacts</w:t>
      </w:r>
    </w:p>
    <w:p>
      <w:pPr>
        <w:spacing w:before="0" w:after="120" w:line="360" w:lineRule="auto"/>
        <w:jc w:val="both"/>
      </w:pPr>
      <w:r>
        <w:rPr>
          <w:rFonts w:ascii="Times New Roman" w:hAnsi="Times New Roman"/>
          <w:b w:val="0"/>
          <w:sz w:val="24"/>
        </w:rPr>
        <w:t xml:space="preserve">Every number, table, and figure in this thesis is deterministically reproducible from the committed source code and JSON artefacts on branch </w:t>
      </w:r>
      <w:r>
        <w:rPr>
          <w:rFonts w:ascii="Times New Roman" w:hAnsi="Times New Roman"/>
          <w:b w:val="0"/>
          <w:sz w:val="24"/>
        </w:rPr>
        <w:t>feature/sakindu-c4</w:t>
      </w:r>
      <w:r>
        <w:rPr>
          <w:rFonts w:ascii="Times New Roman" w:hAnsi="Times New Roman"/>
          <w:b w:val="0"/>
          <w:sz w:val="24"/>
        </w:rPr>
        <w:t>:</w:t>
      </w:r>
    </w:p>
    <w:p>
      <w:pPr>
        <w:spacing w:before="40" w:after="60" w:line="360" w:lineRule="auto"/>
        <w:ind w:left="454" w:hanging="227"/>
      </w:pPr>
      <w:r>
        <w:rPr>
          <w:rFonts w:ascii="Times New Roman" w:hAnsi="Times New Roman"/>
          <w:b w:val="0"/>
          <w:sz w:val="24"/>
        </w:rPr>
        <w:t xml:space="preserve">• </w:t>
      </w:r>
      <w:r>
        <w:rPr>
          <w:rFonts w:ascii="Times New Roman" w:hAnsi="Times New Roman"/>
          <w:b/>
          <w:sz w:val="24"/>
        </w:rPr>
        <w:t>Fixed Random Seeds:</w:t>
      </w:r>
      <w:r>
        <w:rPr>
          <w:rFonts w:ascii="Times New Roman" w:hAnsi="Times New Roman"/>
          <w:b w:val="0"/>
          <w:sz w:val="24"/>
        </w:rPr>
        <w:t xml:space="preserve"> All sampling, random baseline floors, and bootstrap confidence intervals use </w:t>
      </w:r>
      <w:r>
        <w:rPr>
          <w:rFonts w:ascii="Times New Roman" w:hAnsi="Times New Roman"/>
          <w:b w:val="0"/>
          <w:sz w:val="24"/>
        </w:rPr>
        <w:t>SEED = 42</w:t>
      </w:r>
      <w:r>
        <w:rPr>
          <w:rFonts w:ascii="Times New Roman" w:hAnsi="Times New Roman"/>
          <w:b w:val="0"/>
          <w:sz w:val="24"/>
        </w:rPr>
        <w:t xml:space="preserve"> (</w:t>
      </w:r>
      <w:r>
        <w:rPr>
          <w:rFonts w:ascii="Times New Roman" w:hAnsi="Times New Roman"/>
          <w:b w:val="0"/>
          <w:sz w:val="24"/>
        </w:rPr>
        <w:t>np.random.default_rng(42)</w:t>
      </w:r>
      <w:r>
        <w:rPr>
          <w:rFonts w:ascii="Times New Roman" w:hAnsi="Times New Roman"/>
          <w:b w:val="0"/>
          <w:sz w:val="24"/>
        </w:rPr>
        <w:t>).</w:t>
      </w:r>
    </w:p>
    <w:p>
      <w:pPr>
        <w:spacing w:before="40" w:after="60" w:line="360" w:lineRule="auto"/>
        <w:ind w:left="454" w:hanging="227"/>
      </w:pPr>
      <w:r>
        <w:rPr>
          <w:rFonts w:ascii="Times New Roman" w:hAnsi="Times New Roman"/>
          <w:b w:val="0"/>
          <w:sz w:val="24"/>
        </w:rPr>
        <w:t xml:space="preserve">• </w:t>
      </w:r>
      <w:r>
        <w:rPr>
          <w:rFonts w:ascii="Times New Roman" w:hAnsi="Times New Roman"/>
          <w:b/>
          <w:sz w:val="24"/>
        </w:rPr>
        <w:t>Frozen Split Provenance:</w:t>
      </w:r>
      <w:r>
        <w:rPr>
          <w:rFonts w:ascii="Times New Roman" w:hAnsi="Times New Roman"/>
          <w:b w:val="0"/>
          <w:sz w:val="24"/>
        </w:rPr>
        <w:t xml:space="preserve"> Calibration and test split IDs are pinned in </w:t>
      </w:r>
      <w:r>
        <w:rPr>
          <w:rFonts w:ascii="Times New Roman" w:hAnsi="Times New Roman"/>
          <w:b w:val="0"/>
          <w:sz w:val="24"/>
        </w:rPr>
        <w:t>results/c1/modernbert-base/split_ids.json</w:t>
      </w:r>
      <w:r>
        <w:rPr>
          <w:rFonts w:ascii="Times New Roman" w:hAnsi="Times New Roman"/>
          <w:b w:val="0"/>
          <w:sz w:val="24"/>
        </w:rPr>
        <w:t>.</w:t>
      </w:r>
    </w:p>
    <w:p>
      <w:pPr>
        <w:spacing w:before="40" w:after="60" w:line="360" w:lineRule="auto"/>
        <w:ind w:left="454" w:hanging="227"/>
      </w:pPr>
      <w:r>
        <w:rPr>
          <w:rFonts w:ascii="Times New Roman" w:hAnsi="Times New Roman"/>
          <w:b w:val="0"/>
          <w:sz w:val="24"/>
        </w:rPr>
        <w:t xml:space="preserve">• </w:t>
      </w:r>
      <w:r>
        <w:rPr>
          <w:rFonts w:ascii="Times New Roman" w:hAnsi="Times New Roman"/>
          <w:b/>
          <w:sz w:val="24"/>
        </w:rPr>
        <w:t>Human-Readable JSON Artefacts:</w:t>
      </w:r>
      <w:r>
        <w:rPr>
          <w:rFonts w:ascii="Times New Roman" w:hAnsi="Times New Roman"/>
          <w:b w:val="0"/>
          <w:sz w:val="24"/>
        </w:rPr>
        <w:t xml:space="preserve"> No binary Python pickles (</w:t>
      </w:r>
      <w:r>
        <w:rPr>
          <w:rFonts w:ascii="Times New Roman" w:hAnsi="Times New Roman"/>
          <w:b w:val="0"/>
          <w:sz w:val="24"/>
        </w:rPr>
        <w:t>.pkl</w:t>
      </w:r>
      <w:r>
        <w:rPr>
          <w:rFonts w:ascii="Times New Roman" w:hAnsi="Times New Roman"/>
          <w:b w:val="0"/>
          <w:sz w:val="24"/>
        </w:rPr>
        <w:t xml:space="preserve">) are used anywhere in Component 4. All twelve layers write structured, schema-versioned JSON files under </w:t>
      </w:r>
      <w:r>
        <w:rPr>
          <w:rFonts w:ascii="Times New Roman" w:hAnsi="Times New Roman"/>
          <w:b w:val="0"/>
          <w:sz w:val="24"/>
        </w:rPr>
        <w:t>results/c4/</w:t>
      </w:r>
      <w:r>
        <w:rPr>
          <w:rFonts w:ascii="Times New Roman" w:hAnsi="Times New Roman"/>
          <w:b w:val="0"/>
          <w:sz w:val="24"/>
        </w:rPr>
        <w:t xml:space="preserve"> (</w:t>
      </w:r>
      <w:r>
        <w:rPr>
          <w:rFonts w:ascii="Times New Roman" w:hAnsi="Times New Roman"/>
          <w:b w:val="0"/>
          <w:sz w:val="24"/>
        </w:rPr>
        <w:t>results/c4/c4_artifact.json</w:t>
      </w:r>
      <w:r>
        <w:rPr>
          <w:rFonts w:ascii="Times New Roman" w:hAnsi="Times New Roman"/>
          <w:b w:val="0"/>
          <w:sz w:val="24"/>
        </w:rPr>
        <w:t xml:space="preserve">, </w:t>
      </w:r>
      <w:r>
        <w:rPr>
          <w:rFonts w:ascii="Times New Roman" w:hAnsi="Times New Roman"/>
          <w:b w:val="0"/>
          <w:sz w:val="24"/>
        </w:rPr>
        <w:t>results/c4/analysis/*.json</w:t>
      </w:r>
      <w:r>
        <w:rPr>
          <w:rFonts w:ascii="Times New Roman" w:hAnsi="Times New Roman"/>
          <w:b w:val="0"/>
          <w:sz w:val="24"/>
        </w:rPr>
        <w:t xml:space="preserve">, </w:t>
      </w:r>
      <w:r>
        <w:rPr>
          <w:rFonts w:ascii="Times New Roman" w:hAnsi="Times New Roman"/>
          <w:b w:val="0"/>
          <w:sz w:val="24"/>
        </w:rPr>
        <w:t>results/c4/lexical/*.json</w:t>
      </w:r>
      <w:r>
        <w:rPr>
          <w:rFonts w:ascii="Times New Roman" w:hAnsi="Times New Roman"/>
          <w:b w:val="0"/>
          <w:sz w:val="24"/>
        </w:rPr>
        <w:t xml:space="preserve">, </w:t>
      </w:r>
      <w:r>
        <w:rPr>
          <w:rFonts w:ascii="Times New Roman" w:hAnsi="Times New Roman"/>
          <w:b w:val="0"/>
          <w:sz w:val="24"/>
        </w:rPr>
        <w:t>results/c4/scores/*.json</w:t>
      </w:r>
      <w:r>
        <w:rPr>
          <w:rFonts w:ascii="Times New Roman" w:hAnsi="Times New Roman"/>
          <w:b w:val="0"/>
          <w:sz w:val="24"/>
        </w:rPr>
        <w:t xml:space="preserve">, </w:t>
      </w:r>
      <w:r>
        <w:rPr>
          <w:rFonts w:ascii="Times New Roman" w:hAnsi="Times New Roman"/>
          <w:b w:val="0"/>
          <w:sz w:val="24"/>
        </w:rPr>
        <w:t>results/c4/calibration/*.json</w:t>
      </w:r>
      <w:r>
        <w:rPr>
          <w:rFonts w:ascii="Times New Roman" w:hAnsi="Times New Roman"/>
          <w:b w:val="0"/>
          <w:sz w:val="24"/>
        </w:rPr>
        <w:t xml:space="preserve">, </w:t>
      </w:r>
      <w:r>
        <w:rPr>
          <w:rFonts w:ascii="Times New Roman" w:hAnsi="Times New Roman"/>
          <w:b w:val="0"/>
          <w:sz w:val="24"/>
        </w:rPr>
        <w:t>results/c4/conformal/*.json</w:t>
      </w:r>
      <w:r>
        <w:rPr>
          <w:rFonts w:ascii="Times New Roman" w:hAnsi="Times New Roman"/>
          <w:b w:val="0"/>
          <w:sz w:val="24"/>
        </w:rPr>
        <w:t xml:space="preserve">, </w:t>
      </w:r>
      <w:r>
        <w:rPr>
          <w:rFonts w:ascii="Times New Roman" w:hAnsi="Times New Roman"/>
          <w:b w:val="0"/>
          <w:sz w:val="24"/>
        </w:rPr>
        <w:t>results/c4/transfer/*.json</w:t>
      </w:r>
      <w:r>
        <w:rPr>
          <w:rFonts w:ascii="Times New Roman" w:hAnsi="Times New Roman"/>
          <w:b w:val="0"/>
          <w:sz w:val="24"/>
        </w:rPr>
        <w:t xml:space="preserve">, </w:t>
      </w:r>
      <w:r>
        <w:rPr>
          <w:rFonts w:ascii="Times New Roman" w:hAnsi="Times New Roman"/>
          <w:b w:val="0"/>
          <w:sz w:val="24"/>
        </w:rPr>
        <w:t>results/c4/fusion/*.json</w:t>
      </w:r>
      <w:r>
        <w:rPr>
          <w:rFonts w:ascii="Times New Roman" w:hAnsi="Times New Roman"/>
          <w:b w:val="0"/>
          <w:sz w:val="24"/>
        </w:rPr>
        <w:t>).</w:t>
      </w:r>
    </w:p>
    <w:p>
      <w:pPr>
        <w:spacing w:before="40" w:after="60" w:line="360" w:lineRule="auto"/>
        <w:ind w:left="454" w:hanging="227"/>
      </w:pPr>
      <w:r>
        <w:rPr>
          <w:rFonts w:ascii="Times New Roman" w:hAnsi="Times New Roman"/>
          <w:b w:val="0"/>
          <w:sz w:val="24"/>
        </w:rPr>
        <w:t xml:space="preserve">• </w:t>
      </w:r>
      <w:r>
        <w:rPr>
          <w:rFonts w:ascii="Times New Roman" w:hAnsi="Times New Roman"/>
          <w:b/>
          <w:sz w:val="24"/>
        </w:rPr>
        <w:t>Single-Command Regeneration:</w:t>
      </w:r>
    </w:p>
    <w:p>
      <w:pPr>
        <w:spacing w:before="40" w:after="60" w:line="360" w:lineRule="auto"/>
        <w:ind w:left="454" w:hanging="227"/>
      </w:pPr>
      <w:r>
        <w:rPr>
          <w:rFonts w:ascii="Times New Roman" w:hAnsi="Times New Roman"/>
          <w:b w:val="0"/>
          <w:sz w:val="24"/>
        </w:rPr>
        <w:t>• Regenerate all 16 markdown tables (</w:t>
      </w:r>
      <w:r>
        <w:rPr>
          <w:rFonts w:ascii="Times New Roman" w:hAnsi="Times New Roman"/>
          <w:b w:val="0"/>
          <w:sz w:val="24"/>
        </w:rPr>
        <w:t>C4-1</w:t>
      </w:r>
      <w:r>
        <w:rPr>
          <w:rFonts w:ascii="Times New Roman" w:hAnsi="Times New Roman"/>
          <w:b w:val="0"/>
          <w:sz w:val="24"/>
        </w:rPr>
        <w:t xml:space="preserve"> to </w:t>
      </w:r>
      <w:r>
        <w:rPr>
          <w:rFonts w:ascii="Times New Roman" w:hAnsi="Times New Roman"/>
          <w:b w:val="0"/>
          <w:sz w:val="24"/>
        </w:rPr>
        <w:t>C4-16</w:t>
      </w:r>
      <w:r>
        <w:rPr>
          <w:rFonts w:ascii="Times New Roman" w:hAnsi="Times New Roman"/>
          <w:b w:val="0"/>
          <w:sz w:val="24"/>
        </w:rPr>
        <w:t xml:space="preserve">): </w:t>
      </w:r>
      <w:r>
        <w:rPr>
          <w:rFonts w:ascii="Times New Roman" w:hAnsi="Times New Roman"/>
          <w:b w:val="0"/>
          <w:sz w:val="24"/>
        </w:rPr>
        <w:t>python -m src.c4_attribution.tables --write</w:t>
      </w:r>
    </w:p>
    <w:p>
      <w:pPr>
        <w:spacing w:before="40" w:after="60" w:line="360" w:lineRule="auto"/>
        <w:ind w:left="454" w:hanging="227"/>
      </w:pPr>
      <w:r>
        <w:rPr>
          <w:rFonts w:ascii="Times New Roman" w:hAnsi="Times New Roman"/>
          <w:b w:val="0"/>
          <w:sz w:val="24"/>
        </w:rPr>
        <w:t xml:space="preserve">• Regenerate all 7 empirical data plots: </w:t>
      </w:r>
      <w:r>
        <w:rPr>
          <w:rFonts w:ascii="Times New Roman" w:hAnsi="Times New Roman"/>
          <w:b w:val="0"/>
          <w:sz w:val="24"/>
        </w:rPr>
        <w:t>python -m src.c4_attribution.figures</w:t>
      </w:r>
    </w:p>
    <w:p>
      <w:pPr>
        <w:spacing w:before="40" w:after="60" w:line="360" w:lineRule="auto"/>
        <w:ind w:left="454" w:hanging="227"/>
      </w:pPr>
      <w:r>
        <w:rPr>
          <w:rFonts w:ascii="Times New Roman" w:hAnsi="Times New Roman"/>
          <w:b w:val="0"/>
          <w:sz w:val="24"/>
        </w:rPr>
        <w:t xml:space="preserve">• Regenerate all 3 architecture diagrams: </w:t>
      </w:r>
      <w:r>
        <w:rPr>
          <w:rFonts w:ascii="Times New Roman" w:hAnsi="Times New Roman"/>
          <w:b w:val="0"/>
          <w:sz w:val="24"/>
        </w:rPr>
        <w:t>python -m src.c4_attribution.arch_diagrams</w:t>
      </w:r>
    </w:p>
    <w:p>
      <w:pPr>
        <w:spacing w:before="40" w:after="60" w:line="360" w:lineRule="auto"/>
        <w:ind w:left="454" w:hanging="227"/>
      </w:pPr>
      <w:r>
        <w:rPr>
          <w:rFonts w:ascii="Times New Roman" w:hAnsi="Times New Roman"/>
          <w:b w:val="0"/>
          <w:sz w:val="24"/>
        </w:rPr>
        <w:t xml:space="preserve">• Run the 147 automated C4 regression tests: </w:t>
      </w:r>
      <w:r>
        <w:rPr>
          <w:rFonts w:ascii="Times New Roman" w:hAnsi="Times New Roman"/>
          <w:b w:val="0"/>
          <w:sz w:val="24"/>
        </w:rPr>
        <w:t>pytest tests/test_c4_*.py</w:t>
      </w:r>
    </w:p>
    <w:p>
      <w:r>
        <w:br w:type="page"/>
      </w:r>
    </w:p>
    <w:p>
      <w:pPr>
        <w:pStyle w:val="Heading1"/>
        <w:keepNext/>
        <w:spacing w:before="240" w:after="240" w:line="240" w:lineRule="auto"/>
      </w:pPr>
      <w:r>
        <w:rPr>
          <w:rFonts w:ascii="Times New Roman" w:hAnsi="Times New Roman"/>
          <w:b/>
          <w:color w:val="000000"/>
          <w:sz w:val="28"/>
        </w:rPr>
        <w:t>4 PRODUCT AND SOLUTION DESIGN</w:t>
      </w:r>
    </w:p>
    <w:p>
      <w:pPr>
        <w:pStyle w:val="Heading2"/>
        <w:keepNext/>
        <w:spacing w:before="200" w:after="120" w:line="240" w:lineRule="auto"/>
      </w:pPr>
      <w:r>
        <w:rPr>
          <w:rFonts w:ascii="Times New Roman" w:hAnsi="Times New Roman"/>
          <w:b/>
          <w:color w:val="000000"/>
          <w:sz w:val="24"/>
        </w:rPr>
        <w:t>4.1 Requirements</w:t>
      </w:r>
    </w:p>
    <w:p>
      <w:pPr>
        <w:spacing w:before="0" w:after="120" w:line="360" w:lineRule="auto"/>
        <w:jc w:val="both"/>
      </w:pPr>
      <w:r>
        <w:rPr>
          <w:rFonts w:ascii="Times New Roman" w:hAnsi="Times New Roman"/>
          <w:b w:val="0"/>
          <w:sz w:val="24"/>
        </w:rPr>
        <w:t>The engineering design of Component 4 is governed by eight Functional Requirements (</w:t>
      </w:r>
      <w:r>
        <w:rPr>
          <w:rFonts w:ascii="Times New Roman" w:hAnsi="Times New Roman"/>
          <w:b/>
          <w:sz w:val="24"/>
        </w:rPr>
        <w:t>FR-C4-01</w:t>
      </w:r>
      <w:r>
        <w:rPr>
          <w:rFonts w:ascii="Times New Roman" w:hAnsi="Times New Roman"/>
          <w:b w:val="0"/>
          <w:sz w:val="24"/>
        </w:rPr>
        <w:t xml:space="preserve"> to </w:t>
      </w:r>
      <w:r>
        <w:rPr>
          <w:rFonts w:ascii="Times New Roman" w:hAnsi="Times New Roman"/>
          <w:b/>
          <w:sz w:val="24"/>
        </w:rPr>
        <w:t>FR-C4-08</w:t>
      </w:r>
      <w:r>
        <w:rPr>
          <w:rFonts w:ascii="Times New Roman" w:hAnsi="Times New Roman"/>
          <w:b w:val="0"/>
          <w:sz w:val="24"/>
        </w:rPr>
        <w:t>) and four Non-Functional Requirements (</w:t>
      </w:r>
      <w:r>
        <w:rPr>
          <w:rFonts w:ascii="Times New Roman" w:hAnsi="Times New Roman"/>
          <w:b/>
          <w:sz w:val="24"/>
        </w:rPr>
        <w:t>NFR-C4-01</w:t>
      </w:r>
      <w:r>
        <w:rPr>
          <w:rFonts w:ascii="Times New Roman" w:hAnsi="Times New Roman"/>
          <w:b w:val="0"/>
          <w:sz w:val="24"/>
        </w:rPr>
        <w:t xml:space="preserve"> to </w:t>
      </w:r>
      <w:r>
        <w:rPr>
          <w:rFonts w:ascii="Times New Roman" w:hAnsi="Times New Roman"/>
          <w:b/>
          <w:sz w:val="24"/>
        </w:rPr>
        <w:t>NFR-C4-04</w:t>
      </w:r>
      <w:r>
        <w:rPr>
          <w:rFonts w:ascii="Times New Roman" w:hAnsi="Times New Roman"/>
          <w:b w:val="0"/>
          <w:sz w:val="24"/>
        </w:rPr>
        <w:t>), specified in Table 4.1.</w:t>
      </w:r>
    </w:p>
    <w:p>
      <w:pPr>
        <w:pStyle w:val="Caption"/>
        <w:keepNext/>
        <w:spacing w:before="160" w:after="80" w:line="240" w:lineRule="auto"/>
        <w:jc w:val="center"/>
      </w:pPr>
      <w:r>
        <w:rPr>
          <w:rFonts w:ascii="Times New Roman" w:hAnsi="Times New Roman"/>
          <w:b w:val="0"/>
          <w:sz w:val="22"/>
        </w:rPr>
        <w:t>Table 4.1: Functional and Non-Functional Requirements Specification for Component 4.</w:t>
      </w:r>
    </w:p>
    <w:tbl>
      <w:tblPr>
        <w:tblStyle w:val="TableGrid"/>
        <w:tblW w:type="auto" w:w="0"/>
        <w:jc w:val="center"/>
        <w:tblLook w:firstColumn="1" w:firstRow="1" w:lastColumn="0" w:lastRow="0" w:noHBand="0" w:noVBand="1" w:val="04A0"/>
      </w:tblPr>
      <w:tblGrid>
        <w:gridCol w:w="1644"/>
        <w:gridCol w:w="1644"/>
        <w:gridCol w:w="1644"/>
        <w:gridCol w:w="1644"/>
        <w:gridCol w:w="1644"/>
      </w:tblGrid>
      <w:tr>
        <w:tc>
          <w:tcPr>
            <w:tcW w:type="dxa" w:w="1644"/>
            <w:vAlign w:val="center"/>
            <w:tcMar>
              <w:top w:w="50" w:type="dxa"/>
              <w:bottom w:w="50" w:type="dxa"/>
              <w:left w:w="80" w:type="dxa"/>
              <w:right w:w="80" w:type="dxa"/>
            </w:tcMar>
            <w:shd w:fill="EDEDED"/>
          </w:tcPr>
          <w:p>
            <w:pPr>
              <w:spacing w:before="20" w:after="20" w:line="240" w:lineRule="auto"/>
            </w:pPr>
            <w:r>
              <w:rPr>
                <w:rFonts w:ascii="Times New Roman" w:hAnsi="Times New Roman"/>
                <w:b/>
                <w:sz w:val="19"/>
              </w:rPr>
              <w:t>Req ID</w:t>
            </w:r>
          </w:p>
        </w:tc>
        <w:tc>
          <w:tcPr>
            <w:tcW w:type="dxa" w:w="1644"/>
            <w:vAlign w:val="center"/>
            <w:tcMar>
              <w:top w:w="50" w:type="dxa"/>
              <w:bottom w:w="50" w:type="dxa"/>
              <w:left w:w="80" w:type="dxa"/>
              <w:right w:w="80" w:type="dxa"/>
            </w:tcMar>
            <w:shd w:fill="EDEDED"/>
          </w:tcPr>
          <w:p>
            <w:pPr>
              <w:spacing w:before="20" w:after="20" w:line="240" w:lineRule="auto"/>
            </w:pPr>
            <w:r>
              <w:rPr>
                <w:rFonts w:ascii="Times New Roman" w:hAnsi="Times New Roman"/>
                <w:b/>
                <w:sz w:val="19"/>
              </w:rPr>
              <w:t>Category</w:t>
            </w:r>
          </w:p>
        </w:tc>
        <w:tc>
          <w:tcPr>
            <w:tcW w:type="dxa" w:w="1644"/>
            <w:vAlign w:val="center"/>
            <w:tcMar>
              <w:top w:w="50" w:type="dxa"/>
              <w:bottom w:w="50" w:type="dxa"/>
              <w:left w:w="80" w:type="dxa"/>
              <w:right w:w="80" w:type="dxa"/>
            </w:tcMar>
            <w:shd w:fill="EDEDED"/>
          </w:tcPr>
          <w:p>
            <w:pPr>
              <w:spacing w:before="20" w:after="20" w:line="240" w:lineRule="auto"/>
            </w:pPr>
            <w:r>
              <w:rPr>
                <w:rFonts w:ascii="Times New Roman" w:hAnsi="Times New Roman"/>
                <w:b/>
                <w:sz w:val="19"/>
              </w:rPr>
              <w:t>Requirement Description</w:t>
            </w:r>
          </w:p>
        </w:tc>
        <w:tc>
          <w:tcPr>
            <w:tcW w:type="dxa" w:w="1644"/>
            <w:vAlign w:val="center"/>
            <w:tcMar>
              <w:top w:w="50" w:type="dxa"/>
              <w:bottom w:w="50" w:type="dxa"/>
              <w:left w:w="80" w:type="dxa"/>
              <w:right w:w="80" w:type="dxa"/>
            </w:tcMar>
            <w:shd w:fill="EDEDED"/>
          </w:tcPr>
          <w:p>
            <w:pPr>
              <w:spacing w:before="20" w:after="20" w:line="240" w:lineRule="auto"/>
            </w:pPr>
            <w:r>
              <w:rPr>
                <w:rFonts w:ascii="Times New Roman" w:hAnsi="Times New Roman"/>
                <w:b/>
                <w:sz w:val="19"/>
              </w:rPr>
              <w:t>Target Metric / Acceptance Criterion</w:t>
            </w:r>
          </w:p>
        </w:tc>
        <w:tc>
          <w:tcPr>
            <w:tcW w:type="dxa" w:w="1644"/>
            <w:vAlign w:val="center"/>
            <w:tcMar>
              <w:top w:w="50" w:type="dxa"/>
              <w:bottom w:w="50" w:type="dxa"/>
              <w:left w:w="80" w:type="dxa"/>
              <w:right w:w="80" w:type="dxa"/>
            </w:tcMar>
            <w:shd w:fill="EDEDED"/>
          </w:tcPr>
          <w:p>
            <w:pPr>
              <w:spacing w:before="20" w:after="20" w:line="240" w:lineRule="auto"/>
            </w:pPr>
            <w:r>
              <w:rPr>
                <w:rFonts w:ascii="Times New Roman" w:hAnsi="Times New Roman"/>
                <w:b/>
                <w:sz w:val="19"/>
              </w:rPr>
              <w:t>Verification Layer &amp; Test</w:t>
            </w:r>
          </w:p>
        </w:tc>
      </w:tr>
      <w:tr>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sz w:val="19"/>
              </w:rPr>
              <w:t>FR-C4-01</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Functional</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 xml:space="preserve">Segment raw retrieved context </w:t>
            </w:r>
            <w:r>
              <w:rPr>
                <w:rFonts w:ascii="Times New Roman" w:hAnsi="Times New Roman"/>
                <w:b w:val="0"/>
                <w:sz w:val="19"/>
              </w:rPr>
              <w:t>context</w:t>
            </w:r>
            <w:r>
              <w:rPr>
                <w:rFonts w:ascii="Times New Roman" w:hAnsi="Times New Roman"/>
                <w:b w:val="0"/>
                <w:sz w:val="19"/>
              </w:rPr>
              <w:t xml:space="preserve"> into sentences </w:t>
            </w:r>
            <w:r>
              <w:rPr>
                <w:rFonts w:ascii="Times New Roman" w:hAnsi="Times New Roman"/>
                <w:b w:val="0"/>
                <w:sz w:val="19"/>
              </w:rPr>
              <w:t>context_sentences</w:t>
            </w:r>
            <w:r>
              <w:rPr>
                <w:rFonts w:ascii="Times New Roman" w:hAnsi="Times New Roman"/>
                <w:b w:val="0"/>
                <w:sz w:val="19"/>
              </w:rPr>
              <w:t xml:space="preserve"> and recover exact </w:t>
            </w:r>
            <w:r>
              <w:rPr>
                <w:rFonts w:ascii="Times New Roman" w:hAnsi="Times New Roman"/>
                <w:b w:val="0"/>
                <w:sz w:val="19"/>
              </w:rPr>
              <w:t>(start, end)</w:t>
            </w:r>
            <w:r>
              <w:rPr>
                <w:rFonts w:ascii="Times New Roman" w:hAnsi="Times New Roman"/>
                <w:b w:val="0"/>
                <w:sz w:val="19"/>
              </w:rPr>
              <w:t xml:space="preserve"> character offsets.</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 xml:space="preserve">100% parity with backend &amp; C3 splitter </w:t>
            </w:r>
            <w:r>
              <w:rPr>
                <w:rFonts w:ascii="Times New Roman" w:hAnsi="Times New Roman"/>
                <w:b w:val="0"/>
                <w:sz w:val="19"/>
              </w:rPr>
              <w:t>(?&lt;=[.!?])\s+</w:t>
            </w:r>
            <w:r>
              <w:rPr>
                <w:rFonts w:ascii="Times New Roman" w:hAnsi="Times New Roman"/>
                <w:b w:val="0"/>
                <w:sz w:val="19"/>
              </w:rPr>
              <w:t>.</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sentences.py</w:t>
            </w:r>
            <w:r>
              <w:rPr>
                <w:rFonts w:ascii="Times New Roman" w:hAnsi="Times New Roman"/>
                <w:b w:val="0"/>
                <w:sz w:val="19"/>
              </w:rPr>
              <w:t xml:space="preserve">, </w:t>
            </w:r>
            <w:r>
              <w:rPr>
                <w:rFonts w:ascii="Times New Roman" w:hAnsi="Times New Roman"/>
                <w:b w:val="0"/>
                <w:sz w:val="19"/>
              </w:rPr>
              <w:t>test_c4_sentences.py</w:t>
            </w:r>
            <w:r>
              <w:rPr>
                <w:rFonts w:ascii="Times New Roman" w:hAnsi="Times New Roman"/>
                <w:b w:val="0"/>
                <w:sz w:val="19"/>
              </w:rPr>
              <w:t xml:space="preserve">, </w:t>
            </w:r>
            <w:r>
              <w:rPr>
                <w:rFonts w:ascii="Times New Roman" w:hAnsi="Times New Roman"/>
                <w:b w:val="0"/>
                <w:sz w:val="19"/>
              </w:rPr>
              <w:t>UAT-01</w:t>
            </w:r>
          </w:p>
        </w:tc>
      </w:tr>
      <w:tr>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sz w:val="19"/>
              </w:rPr>
              <w:t>FR-C4-02</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Functional</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Score every context sentence c_j against each candidate span s_i (or enclosing sentence) and identify the top-1 evidence sentence j^</w:t>
            </w:r>
            <w:r>
              <w:rPr>
                <w:rFonts w:ascii="Times New Roman" w:hAnsi="Times New Roman"/>
                <w:b w:val="0"/>
                <w:i/>
                <w:sz w:val="19"/>
              </w:rPr>
              <w:t xml:space="preserve"> and score s_{j^</w:t>
            </w:r>
            <w:r>
              <w:rPr>
                <w:rFonts w:ascii="Times New Roman" w:hAnsi="Times New Roman"/>
                <w:b w:val="0"/>
                <w:sz w:val="19"/>
              </w:rPr>
              <w:t>}.</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 xml:space="preserve">Unconditional Top-1 accuracy ≥ 0.85 on matched test spans (achieved: </w:t>
            </w:r>
            <w:r>
              <w:rPr>
                <w:rFonts w:ascii="Times New Roman" w:hAnsi="Times New Roman"/>
                <w:b/>
                <w:sz w:val="19"/>
              </w:rPr>
              <w:t>0.8952</w:t>
            </w:r>
            <w:r>
              <w:rPr>
                <w:rFonts w:ascii="Times New Roman" w:hAnsi="Times New Roman"/>
                <w:b w:val="0"/>
                <w:sz w:val="19"/>
              </w:rPr>
              <w:t>).</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lexical.py</w:t>
            </w:r>
            <w:r>
              <w:rPr>
                <w:rFonts w:ascii="Times New Roman" w:hAnsi="Times New Roman"/>
                <w:b w:val="0"/>
                <w:sz w:val="19"/>
              </w:rPr>
              <w:t xml:space="preserve">, </w:t>
            </w:r>
            <w:r>
              <w:rPr>
                <w:rFonts w:ascii="Times New Roman" w:hAnsi="Times New Roman"/>
                <w:b w:val="0"/>
                <w:sz w:val="19"/>
              </w:rPr>
              <w:t>serving.py</w:t>
            </w:r>
            <w:r>
              <w:rPr>
                <w:rFonts w:ascii="Times New Roman" w:hAnsi="Times New Roman"/>
                <w:b w:val="0"/>
                <w:sz w:val="19"/>
              </w:rPr>
              <w:t xml:space="preserve">, </w:t>
            </w:r>
            <w:r>
              <w:rPr>
                <w:rFonts w:ascii="Times New Roman" w:hAnsi="Times New Roman"/>
                <w:b w:val="0"/>
                <w:sz w:val="19"/>
              </w:rPr>
              <w:t>UAT-02</w:t>
            </w:r>
          </w:p>
        </w:tc>
      </w:tr>
      <w:tr>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sz w:val="19"/>
              </w:rPr>
              <w:t>FR-C4-03</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Functional</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 xml:space="preserve">Certify </w:t>
            </w:r>
            <w:r>
              <w:rPr>
                <w:rFonts w:ascii="Times New Roman" w:hAnsi="Times New Roman"/>
                <w:b w:val="0"/>
                <w:sz w:val="19"/>
              </w:rPr>
              <w:t>no_evidence</w:t>
            </w:r>
            <w:r>
              <w:rPr>
                <w:rFonts w:ascii="Times New Roman" w:hAnsi="Times New Roman"/>
                <w:b w:val="0"/>
                <w:sz w:val="19"/>
              </w:rPr>
              <w:t xml:space="preserve"> (</w:t>
            </w:r>
            <w:r>
              <w:rPr>
                <w:rFonts w:ascii="Times New Roman" w:hAnsi="Times New Roman"/>
                <w:b w:val="0"/>
                <w:sz w:val="19"/>
              </w:rPr>
              <w:t>abstained = True</w:t>
            </w:r>
            <w:r>
              <w:rPr>
                <w:rFonts w:ascii="Times New Roman" w:hAnsi="Times New Roman"/>
                <w:b w:val="0"/>
                <w:sz w:val="19"/>
              </w:rPr>
              <w:t xml:space="preserve">) and return </w:t>
            </w:r>
            <w:r>
              <w:rPr>
                <w:rFonts w:ascii="Times New Roman" w:hAnsi="Times New Roman"/>
                <w:b w:val="0"/>
                <w:sz w:val="19"/>
              </w:rPr>
              <w:t>None</w:t>
            </w:r>
            <w:r>
              <w:rPr>
                <w:rFonts w:ascii="Times New Roman" w:hAnsi="Times New Roman"/>
                <w:b w:val="0"/>
                <w:sz w:val="19"/>
              </w:rPr>
              <w:t xml:space="preserve"> for </w:t>
            </w:r>
            <w:r>
              <w:rPr>
                <w:rFonts w:ascii="Times New Roman" w:hAnsi="Times New Roman"/>
                <w:b w:val="0"/>
                <w:sz w:val="19"/>
              </w:rPr>
              <w:t>evidence_sentence</w:t>
            </w:r>
            <w:r>
              <w:rPr>
                <w:rFonts w:ascii="Times New Roman" w:hAnsi="Times New Roman"/>
                <w:b w:val="0"/>
                <w:sz w:val="19"/>
              </w:rPr>
              <w:t xml:space="preserve">, </w:t>
            </w:r>
            <w:r>
              <w:rPr>
                <w:rFonts w:ascii="Times New Roman" w:hAnsi="Times New Roman"/>
                <w:b w:val="0"/>
                <w:sz w:val="19"/>
              </w:rPr>
              <w:t>evidence_index</w:t>
            </w:r>
            <w:r>
              <w:rPr>
                <w:rFonts w:ascii="Times New Roman" w:hAnsi="Times New Roman"/>
                <w:b w:val="0"/>
                <w:sz w:val="19"/>
              </w:rPr>
              <w:t xml:space="preserve">, and </w:t>
            </w:r>
            <w:r>
              <w:rPr>
                <w:rFonts w:ascii="Times New Roman" w:hAnsi="Times New Roman"/>
                <w:b w:val="0"/>
                <w:sz w:val="19"/>
              </w:rPr>
              <w:t>entailment_score</w:t>
            </w:r>
            <w:r>
              <w:rPr>
                <w:rFonts w:ascii="Times New Roman" w:hAnsi="Times New Roman"/>
                <w:b w:val="0"/>
                <w:sz w:val="19"/>
              </w:rPr>
              <w:t xml:space="preserve"> when \max_j s_j &lt; τ.</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 xml:space="preserve">Calibration-fitted τ = 0.1973; no-evidence recall ≥ 0.80 (achieved: </w:t>
            </w:r>
            <w:r>
              <w:rPr>
                <w:rFonts w:ascii="Times New Roman" w:hAnsi="Times New Roman"/>
                <w:b/>
                <w:sz w:val="19"/>
              </w:rPr>
              <w:t>0.8080</w:t>
            </w:r>
            <w:r>
              <w:rPr>
                <w:rFonts w:ascii="Times New Roman" w:hAnsi="Times New Roman"/>
                <w:b w:val="0"/>
                <w:sz w:val="19"/>
              </w:rPr>
              <w:t>).</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abstention.py</w:t>
            </w:r>
            <w:r>
              <w:rPr>
                <w:rFonts w:ascii="Times New Roman" w:hAnsi="Times New Roman"/>
                <w:b w:val="0"/>
                <w:sz w:val="19"/>
              </w:rPr>
              <w:t xml:space="preserve">, </w:t>
            </w:r>
            <w:r>
              <w:rPr>
                <w:rFonts w:ascii="Times New Roman" w:hAnsi="Times New Roman"/>
                <w:b w:val="0"/>
                <w:sz w:val="19"/>
              </w:rPr>
              <w:t>serving.py</w:t>
            </w:r>
            <w:r>
              <w:rPr>
                <w:rFonts w:ascii="Times New Roman" w:hAnsi="Times New Roman"/>
                <w:b w:val="0"/>
                <w:sz w:val="19"/>
              </w:rPr>
              <w:t xml:space="preserve">, </w:t>
            </w:r>
            <w:r>
              <w:rPr>
                <w:rFonts w:ascii="Times New Roman" w:hAnsi="Times New Roman"/>
                <w:b w:val="0"/>
                <w:sz w:val="19"/>
              </w:rPr>
              <w:t>UAT-03</w:t>
            </w:r>
          </w:p>
        </w:tc>
      </w:tr>
      <w:tr>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sz w:val="19"/>
              </w:rPr>
              <w:t>FR-C4-04</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Functional</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Construct a split conformal evidence prediction set C_α(s_i) of context sentence indices at user risk level α.</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Empirical test coverage within 3σ band of 1 - α (90.03% at α = 0.10).</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evidence_conformal.py</w:t>
            </w:r>
            <w:r>
              <w:rPr>
                <w:rFonts w:ascii="Times New Roman" w:hAnsi="Times New Roman"/>
                <w:b w:val="0"/>
                <w:sz w:val="19"/>
              </w:rPr>
              <w:t xml:space="preserve">, </w:t>
            </w:r>
            <w:r>
              <w:rPr>
                <w:rFonts w:ascii="Times New Roman" w:hAnsi="Times New Roman"/>
                <w:b w:val="0"/>
                <w:sz w:val="19"/>
              </w:rPr>
              <w:t>UAT-04</w:t>
            </w:r>
          </w:p>
        </w:tc>
      </w:tr>
      <w:tr>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sz w:val="19"/>
              </w:rPr>
              <w:t>FR-C4-05</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Functional</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Maintain strict set monotonicity across risk levels: C_{α_2}(s_i) ⊂eq C_{α_1}(s_i) whenever α_2 &gt; α_1.</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Verified for all α ∈ \{0.01, 0.05, 0.10, 0.15, 0.20, 0.30, 0.40\}.</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test_c4_conformal.py</w:t>
            </w:r>
            <w:r>
              <w:rPr>
                <w:rFonts w:ascii="Times New Roman" w:hAnsi="Times New Roman"/>
                <w:b w:val="0"/>
                <w:sz w:val="19"/>
              </w:rPr>
              <w:t xml:space="preserve">, </w:t>
            </w:r>
            <w:r>
              <w:rPr>
                <w:rFonts w:ascii="Times New Roman" w:hAnsi="Times New Roman"/>
                <w:b w:val="0"/>
                <w:sz w:val="19"/>
              </w:rPr>
              <w:t>UAT-05</w:t>
            </w:r>
          </w:p>
        </w:tc>
      </w:tr>
      <w:tr>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sz w:val="19"/>
              </w:rPr>
              <w:t>FR-C4-06</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Functional</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 xml:space="preserve">Enforce Serving Rules 1 &amp; 2: never mutate </w:t>
            </w:r>
            <w:r>
              <w:rPr>
                <w:rFonts w:ascii="Times New Roman" w:hAnsi="Times New Roman"/>
                <w:b w:val="0"/>
                <w:sz w:val="19"/>
              </w:rPr>
              <w:t>AnalysisResult.model_version</w:t>
            </w:r>
            <w:r>
              <w:rPr>
                <w:rFonts w:ascii="Times New Roman" w:hAnsi="Times New Roman"/>
                <w:b w:val="0"/>
                <w:sz w:val="19"/>
              </w:rPr>
              <w:t xml:space="preserve"> and block forbidden words (</w:t>
            </w:r>
            <w:r>
              <w:rPr>
                <w:rFonts w:ascii="Times New Roman" w:hAnsi="Times New Roman"/>
                <w:b w:val="0"/>
                <w:sz w:val="19"/>
              </w:rPr>
              <w:t>"coverage"</w:t>
            </w:r>
            <w:r>
              <w:rPr>
                <w:rFonts w:ascii="Times New Roman" w:hAnsi="Times New Roman"/>
                <w:b w:val="0"/>
                <w:sz w:val="19"/>
              </w:rPr>
              <w:t xml:space="preserve">, </w:t>
            </w:r>
            <w:r>
              <w:rPr>
                <w:rFonts w:ascii="Times New Roman" w:hAnsi="Times New Roman"/>
                <w:b w:val="0"/>
                <w:sz w:val="19"/>
              </w:rPr>
              <w:t>"guarantee"</w:t>
            </w:r>
            <w:r>
              <w:rPr>
                <w:rFonts w:ascii="Times New Roman" w:hAnsi="Times New Roman"/>
                <w:b w:val="0"/>
                <w:sz w:val="19"/>
              </w:rPr>
              <w:t xml:space="preserve">, </w:t>
            </w:r>
            <w:r>
              <w:rPr>
                <w:rFonts w:ascii="Times New Roman" w:hAnsi="Times New Roman"/>
                <w:b w:val="0"/>
                <w:sz w:val="19"/>
              </w:rPr>
              <w:t>"%"</w:t>
            </w:r>
            <w:r>
              <w:rPr>
                <w:rFonts w:ascii="Times New Roman" w:hAnsi="Times New Roman"/>
                <w:b w:val="0"/>
                <w:sz w:val="19"/>
              </w:rPr>
              <w:t>) in per-span strings.</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0 contract violations across all 147 unit tests.</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serving.py</w:t>
            </w:r>
            <w:r>
              <w:rPr>
                <w:rFonts w:ascii="Times New Roman" w:hAnsi="Times New Roman"/>
                <w:b w:val="0"/>
                <w:sz w:val="19"/>
              </w:rPr>
              <w:t xml:space="preserve">, </w:t>
            </w:r>
            <w:r>
              <w:rPr>
                <w:rFonts w:ascii="Times New Roman" w:hAnsi="Times New Roman"/>
                <w:b w:val="0"/>
                <w:sz w:val="19"/>
              </w:rPr>
              <w:t>test_c4_serving.py</w:t>
            </w:r>
            <w:r>
              <w:rPr>
                <w:rFonts w:ascii="Times New Roman" w:hAnsi="Times New Roman"/>
                <w:b w:val="0"/>
                <w:sz w:val="19"/>
              </w:rPr>
              <w:t xml:space="preserve">, </w:t>
            </w:r>
            <w:r>
              <w:rPr>
                <w:rFonts w:ascii="Times New Roman" w:hAnsi="Times New Roman"/>
                <w:b w:val="0"/>
                <w:sz w:val="19"/>
              </w:rPr>
              <w:t>UAT-06</w:t>
            </w:r>
          </w:p>
        </w:tc>
      </w:tr>
      <w:tr>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sz w:val="19"/>
              </w:rPr>
              <w:t>FR-C4-07</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Functional</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 xml:space="preserve">Enforce Serving Rule 3: when </w:t>
            </w:r>
            <w:r>
              <w:rPr>
                <w:rFonts w:ascii="Times New Roman" w:hAnsi="Times New Roman"/>
                <w:b w:val="0"/>
                <w:sz w:val="19"/>
              </w:rPr>
              <w:t>guarantee_applies == False</w:t>
            </w:r>
            <w:r>
              <w:rPr>
                <w:rFonts w:ascii="Times New Roman" w:hAnsi="Times New Roman"/>
                <w:b w:val="0"/>
                <w:sz w:val="19"/>
              </w:rPr>
              <w:t xml:space="preserve"> (OOD shift detected), continue rendering candidate evidence while withdrawing coverage claims.</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AnalysisResult</w:t>
            </w:r>
            <w:r>
              <w:rPr>
                <w:rFonts w:ascii="Times New Roman" w:hAnsi="Times New Roman"/>
                <w:b w:val="0"/>
                <w:sz w:val="19"/>
              </w:rPr>
              <w:t xml:space="preserve"> validates cleanly with </w:t>
            </w:r>
            <w:r>
              <w:rPr>
                <w:rFonts w:ascii="Times New Roman" w:hAnsi="Times New Roman"/>
                <w:b w:val="0"/>
                <w:sz w:val="19"/>
              </w:rPr>
              <w:t>guarantee_applies=False</w:t>
            </w:r>
            <w:r>
              <w:rPr>
                <w:rFonts w:ascii="Times New Roman" w:hAnsi="Times New Roman"/>
                <w:b w:val="0"/>
                <w:sz w:val="19"/>
              </w:rPr>
              <w:t xml:space="preserve"> and </w:t>
            </w:r>
            <w:r>
              <w:rPr>
                <w:rFonts w:ascii="Times New Roman" w:hAnsi="Times New Roman"/>
                <w:b w:val="0"/>
                <w:sz w:val="19"/>
              </w:rPr>
              <w:t>attribution_checked=True</w:t>
            </w:r>
            <w:r>
              <w:rPr>
                <w:rFonts w:ascii="Times New Roman" w:hAnsi="Times New Roman"/>
                <w:b w:val="0"/>
                <w:sz w:val="19"/>
              </w:rPr>
              <w:t>.</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schema.py</w:t>
            </w:r>
            <w:r>
              <w:rPr>
                <w:rFonts w:ascii="Times New Roman" w:hAnsi="Times New Roman"/>
                <w:b w:val="0"/>
                <w:sz w:val="19"/>
              </w:rPr>
              <w:t xml:space="preserve">, </w:t>
            </w:r>
            <w:r>
              <w:rPr>
                <w:rFonts w:ascii="Times New Roman" w:hAnsi="Times New Roman"/>
                <w:b w:val="0"/>
                <w:sz w:val="19"/>
              </w:rPr>
              <w:t>serving.py</w:t>
            </w:r>
            <w:r>
              <w:rPr>
                <w:rFonts w:ascii="Times New Roman" w:hAnsi="Times New Roman"/>
                <w:b w:val="0"/>
                <w:sz w:val="19"/>
              </w:rPr>
              <w:t xml:space="preserve">, </w:t>
            </w:r>
            <w:r>
              <w:rPr>
                <w:rFonts w:ascii="Times New Roman" w:hAnsi="Times New Roman"/>
                <w:b w:val="0"/>
                <w:sz w:val="19"/>
              </w:rPr>
              <w:t>UAT-07</w:t>
            </w:r>
          </w:p>
        </w:tc>
      </w:tr>
      <w:tr>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sz w:val="19"/>
              </w:rPr>
              <w:t>FR-C4-08</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Functional</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Provide a C1×C2×C4 tie-break fusion rule (</w:t>
            </w:r>
            <w:r>
              <w:rPr>
                <w:rFonts w:ascii="Times New Roman" w:hAnsi="Times New Roman"/>
                <w:b w:val="0"/>
                <w:sz w:val="19"/>
              </w:rPr>
              <w:t>c4_tie_break</w:t>
            </w:r>
            <w:r>
              <w:rPr>
                <w:rFonts w:ascii="Times New Roman" w:hAnsi="Times New Roman"/>
                <w:b w:val="0"/>
                <w:sz w:val="19"/>
              </w:rPr>
              <w:t xml:space="preserve">) that promotes C2 </w:t>
            </w:r>
            <w:r>
              <w:rPr>
                <w:rFonts w:ascii="Times New Roman" w:hAnsi="Times New Roman"/>
                <w:b w:val="0"/>
                <w:sz w:val="19"/>
              </w:rPr>
              <w:t>ABSTAIN</w:t>
            </w:r>
            <w:r>
              <w:rPr>
                <w:rFonts w:ascii="Times New Roman" w:hAnsi="Times New Roman"/>
                <w:b w:val="0"/>
                <w:sz w:val="19"/>
              </w:rPr>
              <w:t xml:space="preserve"> spans to positive when C4 certifies </w:t>
            </w:r>
            <w:r>
              <w:rPr>
                <w:rFonts w:ascii="Times New Roman" w:hAnsi="Times New Roman"/>
                <w:b w:val="0"/>
                <w:sz w:val="19"/>
              </w:rPr>
              <w:t>no_evidence = True</w:t>
            </w:r>
            <w:r>
              <w:rPr>
                <w:rFonts w:ascii="Times New Roman" w:hAnsi="Times New Roman"/>
                <w:b w:val="0"/>
                <w:sz w:val="19"/>
              </w:rPr>
              <w:t>.</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 xml:space="preserve">Statistically significant F1 gain over </w:t>
            </w:r>
            <w:r>
              <w:rPr>
                <w:rFonts w:ascii="Times New Roman" w:hAnsi="Times New Roman"/>
                <w:b w:val="0"/>
                <w:sz w:val="19"/>
              </w:rPr>
              <w:t>c1_c2_flag_only</w:t>
            </w:r>
            <w:r>
              <w:rPr>
                <w:rFonts w:ascii="Times New Roman" w:hAnsi="Times New Roman"/>
                <w:b w:val="0"/>
                <w:sz w:val="19"/>
              </w:rPr>
              <w:t xml:space="preserve"> (achieved: </w:t>
            </w:r>
            <w:r>
              <w:rPr>
                <w:rFonts w:ascii="Times New Roman" w:hAnsi="Times New Roman"/>
                <w:b/>
                <w:sz w:val="19"/>
              </w:rPr>
              <w:t>+5.96 F1 pts</w:t>
            </w:r>
            <w:r>
              <w:rPr>
                <w:rFonts w:ascii="Times New Roman" w:hAnsi="Times New Roman"/>
                <w:b w:val="0"/>
                <w:sz w:val="19"/>
              </w:rPr>
              <w:t>).</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fusion.py</w:t>
            </w:r>
            <w:r>
              <w:rPr>
                <w:rFonts w:ascii="Times New Roman" w:hAnsi="Times New Roman"/>
                <w:b w:val="0"/>
                <w:sz w:val="19"/>
              </w:rPr>
              <w:t xml:space="preserve">, </w:t>
            </w:r>
            <w:r>
              <w:rPr>
                <w:rFonts w:ascii="Times New Roman" w:hAnsi="Times New Roman"/>
                <w:b w:val="0"/>
                <w:sz w:val="19"/>
              </w:rPr>
              <w:t>test_c4_fusion.py</w:t>
            </w:r>
            <w:r>
              <w:rPr>
                <w:rFonts w:ascii="Times New Roman" w:hAnsi="Times New Roman"/>
                <w:b w:val="0"/>
                <w:sz w:val="19"/>
              </w:rPr>
              <w:t xml:space="preserve">, </w:t>
            </w:r>
            <w:r>
              <w:rPr>
                <w:rFonts w:ascii="Times New Roman" w:hAnsi="Times New Roman"/>
                <w:b w:val="0"/>
                <w:sz w:val="19"/>
              </w:rPr>
              <w:t>UAT-08</w:t>
            </w:r>
          </w:p>
        </w:tc>
      </w:tr>
      <w:tr>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sz w:val="19"/>
              </w:rPr>
              <w:t>NFR-C4-01</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Non-Functional (Parity)</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 xml:space="preserve">Guarantee zero numerical drift between the offline evaluation pipeline and the online FastAPI serving class </w:t>
            </w:r>
            <w:r>
              <w:rPr>
                <w:rFonts w:ascii="Times New Roman" w:hAnsi="Times New Roman"/>
                <w:b w:val="0"/>
                <w:sz w:val="19"/>
              </w:rPr>
              <w:t>C4Attributor</w:t>
            </w:r>
            <w:r>
              <w:rPr>
                <w:rFonts w:ascii="Times New Roman" w:hAnsi="Times New Roman"/>
                <w:b w:val="0"/>
                <w:sz w:val="19"/>
              </w:rPr>
              <w:t>.</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 xml:space="preserve">Max score difference ≤ 10^{-9} on identical inputs (achieved: </w:t>
            </w:r>
            <w:r>
              <w:rPr>
                <w:rFonts w:ascii="Times New Roman" w:hAnsi="Times New Roman"/>
                <w:b/>
                <w:sz w:val="19"/>
              </w:rPr>
              <w:t>0.00 × 10^0</w:t>
            </w:r>
            <w:r>
              <w:rPr>
                <w:rFonts w:ascii="Times New Roman" w:hAnsi="Times New Roman"/>
                <w:b w:val="0"/>
                <w:sz w:val="19"/>
              </w:rPr>
              <w:t>).</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test_c4_serving.py</w:t>
            </w:r>
            <w:r>
              <w:rPr>
                <w:rFonts w:ascii="Times New Roman" w:hAnsi="Times New Roman"/>
                <w:b w:val="0"/>
                <w:sz w:val="19"/>
              </w:rPr>
              <w:t xml:space="preserve">, </w:t>
            </w:r>
            <w:r>
              <w:rPr>
                <w:rFonts w:ascii="Times New Roman" w:hAnsi="Times New Roman"/>
                <w:b w:val="0"/>
                <w:sz w:val="19"/>
              </w:rPr>
              <w:t>UAT-09</w:t>
            </w:r>
          </w:p>
        </w:tc>
      </w:tr>
      <w:tr>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sz w:val="19"/>
              </w:rPr>
              <w:t>NFR-C4-02</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Non-Functional (Latency)</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Execute full context segmentation and multi-span attribution within interactive real-time bounds on a standard laptop CPU.</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 xml:space="preserve">&lt;50 ms per response, &lt;5 ms per span (achieved: </w:t>
            </w:r>
            <w:r>
              <w:rPr>
                <w:rFonts w:ascii="Times New Roman" w:hAnsi="Times New Roman"/>
                <w:b/>
                <w:sz w:val="19"/>
              </w:rPr>
              <w:t>1.312 ms p50/span, 5.57 ms/resp</w:t>
            </w:r>
            <w:r>
              <w:rPr>
                <w:rFonts w:ascii="Times New Roman" w:hAnsi="Times New Roman"/>
                <w:b w:val="0"/>
                <w:sz w:val="19"/>
              </w:rPr>
              <w:t>).</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latency_benchmark.py</w:t>
            </w:r>
            <w:r>
              <w:rPr>
                <w:rFonts w:ascii="Times New Roman" w:hAnsi="Times New Roman"/>
                <w:b w:val="0"/>
                <w:sz w:val="19"/>
              </w:rPr>
              <w:t xml:space="preserve">, </w:t>
            </w:r>
            <w:r>
              <w:rPr>
                <w:rFonts w:ascii="Times New Roman" w:hAnsi="Times New Roman"/>
                <w:b w:val="0"/>
                <w:sz w:val="19"/>
              </w:rPr>
              <w:t>UAT-10</w:t>
            </w:r>
          </w:p>
        </w:tc>
      </w:tr>
      <w:tr>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sz w:val="19"/>
              </w:rPr>
              <w:t>NFR-C4-03</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Non-Functional (Memory)</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 xml:space="preserve">Co-exist in the same Python process as Component 1's </w:t>
            </w:r>
            <w:r>
              <w:rPr>
                <w:rFonts w:ascii="Times New Roman" w:hAnsi="Times New Roman"/>
                <w:b w:val="0"/>
                <w:sz w:val="19"/>
              </w:rPr>
              <w:t>ModernBERT-base</w:t>
            </w:r>
            <w:r>
              <w:rPr>
                <w:rFonts w:ascii="Times New Roman" w:hAnsi="Times New Roman"/>
                <w:b w:val="0"/>
                <w:sz w:val="19"/>
              </w:rPr>
              <w:t xml:space="preserve"> detector on a 6 GB laptop without GPU OOM errors.</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 xml:space="preserve">≤ 50 MB additional RAM/VRAM (achieved: </w:t>
            </w:r>
            <w:r>
              <w:rPr>
                <w:rFonts w:ascii="Times New Roman" w:hAnsi="Times New Roman"/>
                <w:b/>
                <w:sz w:val="19"/>
              </w:rPr>
              <w:t>0.0 MB additional model memory</w:t>
            </w:r>
            <w:r>
              <w:rPr>
                <w:rFonts w:ascii="Times New Roman" w:hAnsi="Times New Roman"/>
                <w:b w:val="0"/>
                <w:sz w:val="19"/>
              </w:rPr>
              <w:t>).</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serving.py</w:t>
            </w:r>
            <w:r>
              <w:rPr>
                <w:rFonts w:ascii="Times New Roman" w:hAnsi="Times New Roman"/>
                <w:b w:val="0"/>
                <w:sz w:val="19"/>
              </w:rPr>
              <w:t xml:space="preserve">, </w:t>
            </w:r>
            <w:r>
              <w:rPr>
                <w:rFonts w:ascii="Times New Roman" w:hAnsi="Times New Roman"/>
                <w:b w:val="0"/>
                <w:sz w:val="19"/>
              </w:rPr>
              <w:t>latency_benchmark.py</w:t>
            </w:r>
          </w:p>
        </w:tc>
      </w:tr>
      <w:tr>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sz w:val="19"/>
              </w:rPr>
              <w:t>NFR-C4-04</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Non-Functional (Auditability)</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Store all serving parameters in a diffable, human-readable JSON artefact rather than opaque binary weights or pickles.</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 xml:space="preserve">Schema-validated </w:t>
            </w:r>
            <w:r>
              <w:rPr>
                <w:rFonts w:ascii="Times New Roman" w:hAnsi="Times New Roman"/>
                <w:b w:val="0"/>
                <w:sz w:val="19"/>
              </w:rPr>
              <w:t>results/c4/c4_artifact.json</w:t>
            </w:r>
            <w:r>
              <w:rPr>
                <w:rFonts w:ascii="Times New Roman" w:hAnsi="Times New Roman"/>
                <w:b w:val="0"/>
                <w:sz w:val="19"/>
              </w:rPr>
              <w:t xml:space="preserve"> (</w:t>
            </w:r>
            <w:r>
              <w:rPr>
                <w:rFonts w:ascii="Times New Roman" w:hAnsi="Times New Roman"/>
                <w:b w:val="0"/>
                <w:sz w:val="19"/>
              </w:rPr>
              <w:t>v1.0.0</w:t>
            </w:r>
            <w:r>
              <w:rPr>
                <w:rFonts w:ascii="Times New Roman" w:hAnsi="Times New Roman"/>
                <w:b w:val="0"/>
                <w:sz w:val="19"/>
              </w:rPr>
              <w:t>).</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serving.py</w:t>
            </w:r>
            <w:r>
              <w:rPr>
                <w:rFonts w:ascii="Times New Roman" w:hAnsi="Times New Roman"/>
                <w:b w:val="0"/>
                <w:sz w:val="19"/>
              </w:rPr>
              <w:t xml:space="preserve">, </w:t>
            </w:r>
            <w:r>
              <w:rPr>
                <w:rFonts w:ascii="Times New Roman" w:hAnsi="Times New Roman"/>
                <w:b w:val="0"/>
                <w:sz w:val="19"/>
              </w:rPr>
              <w:t>test_c4_serving.py</w:t>
            </w:r>
          </w:p>
        </w:tc>
      </w:tr>
    </w:tbl>
    <w:p>
      <w:pPr>
        <w:spacing w:before="0" w:after="80"/>
      </w:pPr>
    </w:p>
    <w:p>
      <w:pPr>
        <w:pStyle w:val="Heading2"/>
        <w:keepNext/>
        <w:spacing w:before="200" w:after="120" w:line="240" w:lineRule="auto"/>
      </w:pPr>
      <w:r>
        <w:rPr>
          <w:rFonts w:ascii="Times New Roman" w:hAnsi="Times New Roman"/>
          <w:b/>
          <w:color w:val="000000"/>
          <w:sz w:val="24"/>
        </w:rPr>
        <w:t>4.2 Component Architecture within the Complete Solution</w:t>
      </w:r>
    </w:p>
    <w:p>
      <w:pPr>
        <w:spacing w:before="0" w:after="120" w:line="360" w:lineRule="auto"/>
        <w:jc w:val="both"/>
      </w:pPr>
      <w:r>
        <w:rPr>
          <w:rFonts w:ascii="Times New Roman" w:hAnsi="Times New Roman"/>
          <w:b w:val="0"/>
          <w:sz w:val="24"/>
        </w:rPr>
        <w:t xml:space="preserve">Figure 4.1 illustrates the overall four-stage </w:t>
      </w:r>
      <w:r>
        <w:rPr>
          <w:rFonts w:ascii="Times New Roman" w:hAnsi="Times New Roman"/>
          <w:b/>
          <w:sz w:val="24"/>
        </w:rPr>
        <w:t>TrustRAG</w:t>
      </w:r>
      <w:r>
        <w:rPr>
          <w:rFonts w:ascii="Times New Roman" w:hAnsi="Times New Roman"/>
          <w:b w:val="0"/>
          <w:sz w:val="24"/>
        </w:rPr>
        <w:t xml:space="preserve"> system architecture and highlights how Component 4 integrates with Component 1 (Detection), Component 2 (Calibration, Conformal Prediction, and Runtime Exchangeability Gate), Component 3 (Explanation), and the shared FastAPI/React presentation layer.</w:t>
      </w:r>
    </w:p>
    <w:p>
      <w:pPr>
        <w:spacing w:before="160" w:after="80" w:line="240" w:lineRule="auto"/>
        <w:jc w:val="center"/>
      </w:pPr>
      <w:r>
        <w:drawing>
          <wp:inline xmlns:a="http://schemas.openxmlformats.org/drawingml/2006/main" xmlns:pic="http://schemas.openxmlformats.org/drawingml/2006/picture">
            <wp:extent cx="5212080" cy="2565100"/>
            <wp:docPr id="1" name="Picture 1"/>
            <wp:cNvGraphicFramePr>
              <a:graphicFrameLocks noChangeAspect="1"/>
            </wp:cNvGraphicFramePr>
            <a:graphic>
              <a:graphicData uri="http://schemas.openxmlformats.org/drawingml/2006/picture">
                <pic:pic>
                  <pic:nvPicPr>
                    <pic:cNvPr id="0" name="c4_arch_system.png"/>
                    <pic:cNvPicPr/>
                  </pic:nvPicPr>
                  <pic:blipFill>
                    <a:blip r:embed="rId16"/>
                    <a:stretch>
                      <a:fillRect/>
                    </a:stretch>
                  </pic:blipFill>
                  <pic:spPr>
                    <a:xfrm>
                      <a:off x="0" y="0"/>
                      <a:ext cx="5212080" cy="2565100"/>
                    </a:xfrm>
                    <a:prstGeom prst="rect"/>
                  </pic:spPr>
                </pic:pic>
              </a:graphicData>
            </a:graphic>
          </wp:inline>
        </w:drawing>
      </w:r>
    </w:p>
    <w:p>
      <w:pPr>
        <w:pStyle w:val="Caption"/>
        <w:spacing w:before="40" w:after="200" w:line="240" w:lineRule="auto"/>
        <w:jc w:val="center"/>
      </w:pPr>
      <w:r>
        <w:rPr>
          <w:rFonts w:ascii="Times New Roman" w:hAnsi="Times New Roman"/>
          <w:b w:val="0"/>
          <w:sz w:val="22"/>
        </w:rPr>
        <w:t>Figure 4.1: TrustRAG Four-Stage Calibrated Architecture (Component 4 Highlighted)</w:t>
      </w:r>
    </w:p>
    <w:p>
      <w:pPr>
        <w:keepNext/>
        <w:spacing w:before="120" w:after="60" w:line="240" w:lineRule="auto"/>
      </w:pPr>
      <w:r>
        <w:rPr>
          <w:rFonts w:ascii="Times New Roman" w:hAnsi="Times New Roman"/>
          <w:b w:val="0"/>
          <w:i/>
          <w:sz w:val="22"/>
        </w:rPr>
        <w:t>Figure 4.1: TrustRAG Four-Stage Calibrated Architecture (Component 4 Highlighted).</w:t>
      </w:r>
    </w:p>
    <w:p>
      <w:pPr>
        <w:spacing w:before="0" w:after="120" w:line="360" w:lineRule="auto"/>
        <w:jc w:val="both"/>
      </w:pPr>
      <w:r>
        <w:rPr>
          <w:rFonts w:ascii="Times New Roman" w:hAnsi="Times New Roman"/>
          <w:b w:val="0"/>
          <w:sz w:val="24"/>
        </w:rPr>
        <w:t xml:space="preserve">When a client submits a </w:t>
      </w:r>
      <w:r>
        <w:rPr>
          <w:rFonts w:ascii="Times New Roman" w:hAnsi="Times New Roman"/>
          <w:b w:val="0"/>
          <w:sz w:val="24"/>
        </w:rPr>
        <w:t>POST /api/analyze</w:t>
      </w:r>
      <w:r>
        <w:rPr>
          <w:rFonts w:ascii="Times New Roman" w:hAnsi="Times New Roman"/>
          <w:b w:val="0"/>
          <w:sz w:val="24"/>
        </w:rPr>
        <w:t xml:space="preserve"> request containing </w:t>
      </w:r>
      <w:r>
        <w:rPr>
          <w:rFonts w:ascii="Times New Roman" w:hAnsi="Times New Roman"/>
          <w:b w:val="0"/>
          <w:sz w:val="24"/>
        </w:rPr>
        <w:t>(question, context, answer, alpha)</w:t>
      </w:r>
      <w:r>
        <w:rPr>
          <w:rFonts w:ascii="Times New Roman" w:hAnsi="Times New Roman"/>
          <w:b w:val="0"/>
          <w:sz w:val="24"/>
        </w:rPr>
        <w:t>:</w:t>
      </w:r>
    </w:p>
    <w:p>
      <w:pPr>
        <w:spacing w:before="40" w:after="60" w:line="360" w:lineRule="auto"/>
        <w:ind w:left="454" w:hanging="227"/>
      </w:pPr>
      <w:r>
        <w:rPr>
          <w:rFonts w:ascii="Times New Roman" w:hAnsi="Times New Roman"/>
          <w:b w:val="0"/>
          <w:sz w:val="24"/>
        </w:rPr>
        <w:t xml:space="preserve">1. </w:t>
      </w:r>
      <w:r>
        <w:rPr>
          <w:rFonts w:ascii="Times New Roman" w:hAnsi="Times New Roman"/>
          <w:b/>
          <w:sz w:val="24"/>
        </w:rPr>
        <w:t>Context Segmentation (`sentences.split_sentences`):</w:t>
      </w:r>
      <w:r>
        <w:rPr>
          <w:rFonts w:ascii="Times New Roman" w:hAnsi="Times New Roman"/>
          <w:b w:val="0"/>
          <w:sz w:val="24"/>
        </w:rPr>
        <w:t xml:space="preserve"> The backend splits </w:t>
      </w:r>
      <w:r>
        <w:rPr>
          <w:rFonts w:ascii="Times New Roman" w:hAnsi="Times New Roman"/>
          <w:b w:val="0"/>
          <w:sz w:val="24"/>
        </w:rPr>
        <w:t>context</w:t>
      </w:r>
      <w:r>
        <w:rPr>
          <w:rFonts w:ascii="Times New Roman" w:hAnsi="Times New Roman"/>
          <w:b w:val="0"/>
          <w:sz w:val="24"/>
        </w:rPr>
        <w:t xml:space="preserve"> using the frozen regex </w:t>
      </w:r>
      <w:r>
        <w:rPr>
          <w:rFonts w:ascii="Times New Roman" w:hAnsi="Times New Roman"/>
          <w:b w:val="0"/>
          <w:sz w:val="24"/>
        </w:rPr>
        <w:t>(?&lt;=[.!?])\s+</w:t>
      </w:r>
      <w:r>
        <w:rPr>
          <w:rFonts w:ascii="Times New Roman" w:hAnsi="Times New Roman"/>
          <w:b w:val="0"/>
          <w:sz w:val="24"/>
        </w:rPr>
        <w:t xml:space="preserve"> into </w:t>
      </w:r>
      <w:r>
        <w:rPr>
          <w:rFonts w:ascii="Times New Roman" w:hAnsi="Times New Roman"/>
          <w:b w:val="0"/>
          <w:sz w:val="24"/>
        </w:rPr>
        <w:t>AnalysisResult.context_sentences</w:t>
      </w:r>
      <w:r>
        <w:rPr>
          <w:rFonts w:ascii="Times New Roman" w:hAnsi="Times New Roman"/>
          <w:b w:val="0"/>
          <w:sz w:val="24"/>
        </w:rPr>
        <w:t xml:space="preserve"> (c_1, \dots, c_m).</w:t>
      </w:r>
    </w:p>
    <w:p>
      <w:pPr>
        <w:spacing w:before="40" w:after="60" w:line="360" w:lineRule="auto"/>
        <w:ind w:left="454" w:hanging="227"/>
      </w:pPr>
      <w:r>
        <w:rPr>
          <w:rFonts w:ascii="Times New Roman" w:hAnsi="Times New Roman"/>
          <w:b w:val="0"/>
          <w:sz w:val="24"/>
        </w:rPr>
        <w:t xml:space="preserve">2. </w:t>
      </w:r>
      <w:r>
        <w:rPr>
          <w:rFonts w:ascii="Times New Roman" w:hAnsi="Times New Roman"/>
          <w:b/>
          <w:sz w:val="24"/>
        </w:rPr>
        <w:t>Stage 1 — Component 1 (`ModernBERT-base` Detector):</w:t>
      </w:r>
      <w:r>
        <w:rPr>
          <w:rFonts w:ascii="Times New Roman" w:hAnsi="Times New Roman"/>
          <w:b w:val="0"/>
          <w:sz w:val="24"/>
        </w:rPr>
        <w:t xml:space="preserve"> Scores answer tokens and extracts contiguous candidate spans with character offsets </w:t>
      </w:r>
      <w:r>
        <w:rPr>
          <w:rFonts w:ascii="Times New Roman" w:hAnsi="Times New Roman"/>
          <w:b w:val="0"/>
          <w:sz w:val="24"/>
        </w:rPr>
        <w:t>(start, end)</w:t>
      </w:r>
      <w:r>
        <w:rPr>
          <w:rFonts w:ascii="Times New Roman" w:hAnsi="Times New Roman"/>
          <w:b w:val="0"/>
          <w:sz w:val="24"/>
        </w:rPr>
        <w:t xml:space="preserve"> and raw </w:t>
      </w:r>
      <w:r>
        <w:rPr>
          <w:rFonts w:ascii="Times New Roman" w:hAnsi="Times New Roman"/>
          <w:b w:val="0"/>
          <w:sz w:val="24"/>
        </w:rPr>
        <w:t>span_score</w:t>
      </w:r>
      <w:r>
        <w:rPr>
          <w:rFonts w:ascii="Times New Roman" w:hAnsi="Times New Roman"/>
          <w:b w:val="0"/>
          <w:sz w:val="24"/>
        </w:rPr>
        <w:t>.</w:t>
      </w:r>
    </w:p>
    <w:p>
      <w:pPr>
        <w:spacing w:before="40" w:after="60" w:line="360" w:lineRule="auto"/>
        <w:ind w:left="454" w:hanging="227"/>
      </w:pPr>
      <w:r>
        <w:rPr>
          <w:rFonts w:ascii="Times New Roman" w:hAnsi="Times New Roman"/>
          <w:b w:val="0"/>
          <w:sz w:val="24"/>
        </w:rPr>
        <w:t xml:space="preserve">3. </w:t>
      </w:r>
      <w:r>
        <w:rPr>
          <w:rFonts w:ascii="Times New Roman" w:hAnsi="Times New Roman"/>
          <w:b/>
          <w:sz w:val="24"/>
        </w:rPr>
        <w:t>Stage 2 — Component 2 (Platt Calibrator + Split Conformal + Exchangeability Gate):</w:t>
      </w:r>
      <w:r>
        <w:rPr>
          <w:rFonts w:ascii="Times New Roman" w:hAnsi="Times New Roman"/>
          <w:b w:val="0"/>
          <w:sz w:val="24"/>
        </w:rPr>
        <w:t xml:space="preserve"> Transforms </w:t>
      </w:r>
      <w:r>
        <w:rPr>
          <w:rFonts w:ascii="Times New Roman" w:hAnsi="Times New Roman"/>
          <w:b w:val="0"/>
          <w:sz w:val="24"/>
        </w:rPr>
        <w:t>span_score</w:t>
      </w:r>
      <w:r>
        <w:rPr>
          <w:rFonts w:ascii="Times New Roman" w:hAnsi="Times New Roman"/>
          <w:b w:val="0"/>
          <w:sz w:val="24"/>
        </w:rPr>
        <w:t xml:space="preserve"> into </w:t>
      </w:r>
      <w:r>
        <w:rPr>
          <w:rFonts w:ascii="Times New Roman" w:hAnsi="Times New Roman"/>
          <w:b w:val="0"/>
          <w:sz w:val="24"/>
        </w:rPr>
        <w:t>calibrated_score</w:t>
      </w:r>
      <w:r>
        <w:rPr>
          <w:rFonts w:ascii="Times New Roman" w:hAnsi="Times New Roman"/>
          <w:b w:val="0"/>
          <w:sz w:val="24"/>
        </w:rPr>
        <w:t xml:space="preserve">, assigns </w:t>
      </w:r>
      <w:r>
        <w:rPr>
          <w:rFonts w:ascii="Times New Roman" w:hAnsi="Times New Roman"/>
          <w:b w:val="0"/>
          <w:sz w:val="24"/>
        </w:rPr>
        <w:t>ConformalDecision</w:t>
      </w:r>
      <w:r>
        <w:rPr>
          <w:rFonts w:ascii="Times New Roman" w:hAnsi="Times New Roman"/>
          <w:b w:val="0"/>
          <w:sz w:val="24"/>
        </w:rPr>
        <w:t xml:space="preserve"> (</w:t>
      </w:r>
      <w:r>
        <w:rPr>
          <w:rFonts w:ascii="Times New Roman" w:hAnsi="Times New Roman"/>
          <w:b w:val="0"/>
          <w:sz w:val="24"/>
        </w:rPr>
        <w:t>FLAG</w:t>
      </w:r>
      <w:r>
        <w:rPr>
          <w:rFonts w:ascii="Times New Roman" w:hAnsi="Times New Roman"/>
          <w:b w:val="0"/>
          <w:sz w:val="24"/>
        </w:rPr>
        <w:t xml:space="preserve">, </w:t>
      </w:r>
      <w:r>
        <w:rPr>
          <w:rFonts w:ascii="Times New Roman" w:hAnsi="Times New Roman"/>
          <w:b w:val="0"/>
          <w:sz w:val="24"/>
        </w:rPr>
        <w:t>ABSTAIN</w:t>
      </w:r>
      <w:r>
        <w:rPr>
          <w:rFonts w:ascii="Times New Roman" w:hAnsi="Times New Roman"/>
          <w:b w:val="0"/>
          <w:sz w:val="24"/>
        </w:rPr>
        <w:t xml:space="preserve">, or </w:t>
      </w:r>
      <w:r>
        <w:rPr>
          <w:rFonts w:ascii="Times New Roman" w:hAnsi="Times New Roman"/>
          <w:b w:val="0"/>
          <w:sz w:val="24"/>
        </w:rPr>
        <w:t>PASS</w:t>
      </w:r>
      <w:r>
        <w:rPr>
          <w:rFonts w:ascii="Times New Roman" w:hAnsi="Times New Roman"/>
          <w:b w:val="0"/>
          <w:sz w:val="24"/>
        </w:rPr>
        <w:t xml:space="preserve">) at level </w:t>
      </w:r>
      <w:r>
        <w:rPr>
          <w:rFonts w:ascii="Times New Roman" w:hAnsi="Times New Roman"/>
          <w:b w:val="0"/>
          <w:sz w:val="24"/>
        </w:rPr>
        <w:t>alpha</w:t>
      </w:r>
      <w:r>
        <w:rPr>
          <w:rFonts w:ascii="Times New Roman" w:hAnsi="Times New Roman"/>
          <w:b w:val="0"/>
          <w:sz w:val="24"/>
        </w:rPr>
        <w:t xml:space="preserve">, and runs </w:t>
      </w:r>
      <w:r>
        <w:rPr>
          <w:rFonts w:ascii="Times New Roman" w:hAnsi="Times New Roman"/>
          <w:b w:val="0"/>
          <w:sz w:val="24"/>
        </w:rPr>
        <w:t>DistributionCheck</w:t>
      </w:r>
      <w:r>
        <w:rPr>
          <w:rFonts w:ascii="Times New Roman" w:hAnsi="Times New Roman"/>
          <w:b w:val="0"/>
          <w:sz w:val="24"/>
        </w:rPr>
        <w:t xml:space="preserve"> over input features to set </w:t>
      </w:r>
      <w:r>
        <w:rPr>
          <w:rFonts w:ascii="Times New Roman" w:hAnsi="Times New Roman"/>
          <w:b w:val="0"/>
          <w:sz w:val="24"/>
        </w:rPr>
        <w:t>AnalysisResult.guarantee_applies</w:t>
      </w:r>
      <w:r>
        <w:rPr>
          <w:rFonts w:ascii="Times New Roman" w:hAnsi="Times New Roman"/>
          <w:b w:val="0"/>
          <w:sz w:val="24"/>
        </w:rPr>
        <w:t>.</w:t>
      </w:r>
    </w:p>
    <w:p>
      <w:pPr>
        <w:spacing w:before="40" w:after="60" w:line="360" w:lineRule="auto"/>
        <w:ind w:left="454" w:hanging="227"/>
      </w:pPr>
      <w:r>
        <w:rPr>
          <w:rFonts w:ascii="Times New Roman" w:hAnsi="Times New Roman"/>
          <w:b w:val="0"/>
          <w:sz w:val="24"/>
        </w:rPr>
        <w:t xml:space="preserve">4. </w:t>
      </w:r>
      <w:r>
        <w:rPr>
          <w:rFonts w:ascii="Times New Roman" w:hAnsi="Times New Roman"/>
          <w:b/>
          <w:sz w:val="24"/>
        </w:rPr>
        <w:t>Stage 4 — Component 4 (`C4Attributor` Evidence Grounding &amp; Abstention):</w:t>
      </w:r>
      <w:r>
        <w:rPr>
          <w:rFonts w:ascii="Times New Roman" w:hAnsi="Times New Roman"/>
          <w:b w:val="0"/>
          <w:sz w:val="24"/>
        </w:rPr>
        <w:t xml:space="preserve"> For each non-PASS span, Component 4 computes IDF content-token containment scores across </w:t>
      </w:r>
      <w:r>
        <w:rPr>
          <w:rFonts w:ascii="Times New Roman" w:hAnsi="Times New Roman"/>
          <w:b w:val="0"/>
          <w:sz w:val="24"/>
        </w:rPr>
        <w:t>context_sentences</w:t>
      </w:r>
      <w:r>
        <w:rPr>
          <w:rFonts w:ascii="Times New Roman" w:hAnsi="Times New Roman"/>
          <w:b w:val="0"/>
          <w:sz w:val="24"/>
        </w:rPr>
        <w:t xml:space="preserve">, applies the calibrated abstention threshold (τ = 0.1973), constructs the LAC conformal evidence set C_α(s_i), populates </w:t>
      </w:r>
      <w:r>
        <w:rPr>
          <w:rFonts w:ascii="Times New Roman" w:hAnsi="Times New Roman"/>
          <w:b w:val="0"/>
          <w:sz w:val="24"/>
        </w:rPr>
        <w:t>Span.evidence_sentence</w:t>
      </w:r>
      <w:r>
        <w:rPr>
          <w:rFonts w:ascii="Times New Roman" w:hAnsi="Times New Roman"/>
          <w:b w:val="0"/>
          <w:sz w:val="24"/>
        </w:rPr>
        <w:t xml:space="preserve">, </w:t>
      </w:r>
      <w:r>
        <w:rPr>
          <w:rFonts w:ascii="Times New Roman" w:hAnsi="Times New Roman"/>
          <w:b w:val="0"/>
          <w:sz w:val="24"/>
        </w:rPr>
        <w:t>Span.evidence_index</w:t>
      </w:r>
      <w:r>
        <w:rPr>
          <w:rFonts w:ascii="Times New Roman" w:hAnsi="Times New Roman"/>
          <w:b w:val="0"/>
          <w:sz w:val="24"/>
        </w:rPr>
        <w:t xml:space="preserve">, and </w:t>
      </w:r>
      <w:r>
        <w:rPr>
          <w:rFonts w:ascii="Times New Roman" w:hAnsi="Times New Roman"/>
          <w:b w:val="0"/>
          <w:sz w:val="24"/>
        </w:rPr>
        <w:t>Span.entailment_score</w:t>
      </w:r>
      <w:r>
        <w:rPr>
          <w:rFonts w:ascii="Times New Roman" w:hAnsi="Times New Roman"/>
          <w:b w:val="0"/>
          <w:sz w:val="24"/>
        </w:rPr>
        <w:t xml:space="preserve">, sets </w:t>
      </w:r>
      <w:r>
        <w:rPr>
          <w:rFonts w:ascii="Times New Roman" w:hAnsi="Times New Roman"/>
          <w:b w:val="0"/>
          <w:sz w:val="24"/>
        </w:rPr>
        <w:t>AnalysisResult.attribution_checked = True</w:t>
      </w:r>
      <w:r>
        <w:rPr>
          <w:rFonts w:ascii="Times New Roman" w:hAnsi="Times New Roman"/>
          <w:b w:val="0"/>
          <w:sz w:val="24"/>
        </w:rPr>
        <w:t xml:space="preserve">, and supplies the </w:t>
      </w:r>
      <w:r>
        <w:rPr>
          <w:rFonts w:ascii="Times New Roman" w:hAnsi="Times New Roman"/>
          <w:b w:val="0"/>
          <w:sz w:val="24"/>
        </w:rPr>
        <w:t>no_evidence</w:t>
      </w:r>
      <w:r>
        <w:rPr>
          <w:rFonts w:ascii="Times New Roman" w:hAnsi="Times New Roman"/>
          <w:b w:val="0"/>
          <w:sz w:val="24"/>
        </w:rPr>
        <w:t xml:space="preserve"> signal to resolve C2 </w:t>
      </w:r>
      <w:r>
        <w:rPr>
          <w:rFonts w:ascii="Times New Roman" w:hAnsi="Times New Roman"/>
          <w:b w:val="0"/>
          <w:sz w:val="24"/>
        </w:rPr>
        <w:t>ABSTAIN</w:t>
      </w:r>
      <w:r>
        <w:rPr>
          <w:rFonts w:ascii="Times New Roman" w:hAnsi="Times New Roman"/>
          <w:b w:val="0"/>
          <w:sz w:val="24"/>
        </w:rPr>
        <w:t xml:space="preserve"> spans (</w:t>
      </w:r>
      <w:r>
        <w:rPr>
          <w:rFonts w:ascii="Times New Roman" w:hAnsi="Times New Roman"/>
          <w:b w:val="0"/>
          <w:sz w:val="24"/>
        </w:rPr>
        <w:t>c4_tie_break</w:t>
      </w:r>
      <w:r>
        <w:rPr>
          <w:rFonts w:ascii="Times New Roman" w:hAnsi="Times New Roman"/>
          <w:b w:val="0"/>
          <w:sz w:val="24"/>
        </w:rPr>
        <w:t>).</w:t>
      </w:r>
    </w:p>
    <w:p>
      <w:pPr>
        <w:spacing w:before="40" w:after="60" w:line="360" w:lineRule="auto"/>
        <w:ind w:left="454" w:hanging="227"/>
      </w:pPr>
      <w:r>
        <w:rPr>
          <w:rFonts w:ascii="Times New Roman" w:hAnsi="Times New Roman"/>
          <w:b w:val="0"/>
          <w:sz w:val="24"/>
        </w:rPr>
        <w:t xml:space="preserve">5. </w:t>
      </w:r>
      <w:r>
        <w:rPr>
          <w:rFonts w:ascii="Times New Roman" w:hAnsi="Times New Roman"/>
          <w:b/>
          <w:sz w:val="24"/>
        </w:rPr>
        <w:t>Stage 3 — Component 3 (Calibration-Consistent Explanation):</w:t>
      </w:r>
      <w:r>
        <w:rPr>
          <w:rFonts w:ascii="Times New Roman" w:hAnsi="Times New Roman"/>
          <w:b w:val="0"/>
          <w:sz w:val="24"/>
        </w:rPr>
        <w:t xml:space="preserve"> Consumes C2's calibrated risk tier and C4's </w:t>
      </w:r>
      <w:r>
        <w:rPr>
          <w:rFonts w:ascii="Times New Roman" w:hAnsi="Times New Roman"/>
          <w:b w:val="0"/>
          <w:sz w:val="24"/>
        </w:rPr>
        <w:t>evidence_sentence</w:t>
      </w:r>
      <w:r>
        <w:rPr>
          <w:rFonts w:ascii="Times New Roman" w:hAnsi="Times New Roman"/>
          <w:b w:val="0"/>
          <w:sz w:val="24"/>
        </w:rPr>
        <w:t xml:space="preserve"> (or abstention status) to render a natural-language explanation with risk-monotonic hedging.</w:t>
      </w:r>
    </w:p>
    <w:p>
      <w:pPr>
        <w:pStyle w:val="Heading2"/>
        <w:keepNext/>
        <w:spacing w:before="200" w:after="120" w:line="240" w:lineRule="auto"/>
      </w:pPr>
      <w:r>
        <w:rPr>
          <w:rFonts w:ascii="Times New Roman" w:hAnsi="Times New Roman"/>
          <w:b/>
          <w:color w:val="000000"/>
          <w:sz w:val="24"/>
        </w:rPr>
        <w:t>4.3 Design Alternatives and Decisions</w:t>
      </w:r>
    </w:p>
    <w:p>
      <w:pPr>
        <w:spacing w:before="0" w:after="120" w:line="360" w:lineRule="auto"/>
        <w:jc w:val="both"/>
      </w:pPr>
      <w:r>
        <w:rPr>
          <w:rFonts w:ascii="Times New Roman" w:hAnsi="Times New Roman"/>
          <w:b w:val="0"/>
          <w:sz w:val="24"/>
        </w:rPr>
        <w:t>During the design of Component 4, four major architectural trade-offs were evaluated empirically rather than decided by assumption. Table 4.2 summarises the alternatives considered, the empirical evidence gathered on the calibration split, and the rationale for the final design decision.</w:t>
      </w:r>
    </w:p>
    <w:p>
      <w:pPr>
        <w:pStyle w:val="Caption"/>
        <w:keepNext/>
        <w:spacing w:before="160" w:after="80" w:line="240" w:lineRule="auto"/>
        <w:jc w:val="center"/>
      </w:pPr>
      <w:r>
        <w:rPr>
          <w:rFonts w:ascii="Times New Roman" w:hAnsi="Times New Roman"/>
          <w:b w:val="0"/>
          <w:sz w:val="22"/>
        </w:rPr>
        <w:t>Table 4.2: Architectural Trade-Off Matrix Across Attribution Scorer Backends and Conformal Formalisms.</w:t>
      </w:r>
    </w:p>
    <w:tbl>
      <w:tblPr>
        <w:tblStyle w:val="TableGrid"/>
        <w:tblW w:type="auto" w:w="0"/>
        <w:jc w:val="center"/>
        <w:tblLook w:firstColumn="1" w:firstRow="1" w:lastColumn="0" w:lastRow="0" w:noHBand="0" w:noVBand="1" w:val="04A0"/>
      </w:tblPr>
      <w:tblGrid>
        <w:gridCol w:w="2055"/>
        <w:gridCol w:w="2055"/>
        <w:gridCol w:w="2055"/>
        <w:gridCol w:w="2055"/>
      </w:tblGrid>
      <w:tr>
        <w:tc>
          <w:tcPr>
            <w:tcW w:type="dxa" w:w="2055"/>
            <w:vAlign w:val="center"/>
            <w:tcMar>
              <w:top w:w="50" w:type="dxa"/>
              <w:bottom w:w="50" w:type="dxa"/>
              <w:left w:w="80" w:type="dxa"/>
              <w:right w:w="80" w:type="dxa"/>
            </w:tcMar>
            <w:shd w:fill="EDEDED"/>
          </w:tcPr>
          <w:p>
            <w:pPr>
              <w:spacing w:before="20" w:after="20" w:line="240" w:lineRule="auto"/>
            </w:pPr>
            <w:r>
              <w:rPr>
                <w:rFonts w:ascii="Times New Roman" w:hAnsi="Times New Roman"/>
                <w:b/>
                <w:sz w:val="21"/>
              </w:rPr>
              <w:t>Design Dimension</w:t>
            </w:r>
          </w:p>
        </w:tc>
        <w:tc>
          <w:tcPr>
            <w:tcW w:type="dxa" w:w="2055"/>
            <w:vAlign w:val="center"/>
            <w:tcMar>
              <w:top w:w="50" w:type="dxa"/>
              <w:bottom w:w="50" w:type="dxa"/>
              <w:left w:w="80" w:type="dxa"/>
              <w:right w:w="80" w:type="dxa"/>
            </w:tcMar>
            <w:shd w:fill="EDEDED"/>
          </w:tcPr>
          <w:p>
            <w:pPr>
              <w:spacing w:before="20" w:after="20" w:line="240" w:lineRule="auto"/>
            </w:pPr>
            <w:r>
              <w:rPr>
                <w:rFonts w:ascii="Times New Roman" w:hAnsi="Times New Roman"/>
                <w:b/>
                <w:sz w:val="21"/>
              </w:rPr>
              <w:t>Alternatives Evaluated</w:t>
            </w:r>
          </w:p>
        </w:tc>
        <w:tc>
          <w:tcPr>
            <w:tcW w:type="dxa" w:w="2055"/>
            <w:vAlign w:val="center"/>
            <w:tcMar>
              <w:top w:w="50" w:type="dxa"/>
              <w:bottom w:w="50" w:type="dxa"/>
              <w:left w:w="80" w:type="dxa"/>
              <w:right w:w="80" w:type="dxa"/>
            </w:tcMar>
            <w:shd w:fill="EDEDED"/>
          </w:tcPr>
          <w:p>
            <w:pPr>
              <w:spacing w:before="20" w:after="20" w:line="240" w:lineRule="auto"/>
            </w:pPr>
            <w:r>
              <w:rPr>
                <w:rFonts w:ascii="Times New Roman" w:hAnsi="Times New Roman"/>
                <w:b/>
                <w:sz w:val="21"/>
              </w:rPr>
              <w:t>Empirical Findings on Calibration / Test Splits</w:t>
            </w:r>
          </w:p>
        </w:tc>
        <w:tc>
          <w:tcPr>
            <w:tcW w:type="dxa" w:w="2055"/>
            <w:vAlign w:val="center"/>
            <w:tcMar>
              <w:top w:w="50" w:type="dxa"/>
              <w:bottom w:w="50" w:type="dxa"/>
              <w:left w:w="80" w:type="dxa"/>
              <w:right w:w="80" w:type="dxa"/>
            </w:tcMar>
            <w:shd w:fill="EDEDED"/>
          </w:tcPr>
          <w:p>
            <w:pPr>
              <w:spacing w:before="20" w:after="20" w:line="240" w:lineRule="auto"/>
            </w:pPr>
            <w:r>
              <w:rPr>
                <w:rFonts w:ascii="Times New Roman" w:hAnsi="Times New Roman"/>
                <w:b/>
                <w:sz w:val="21"/>
              </w:rPr>
              <w:t>Final Architectural Decision &amp; Rationale</w:t>
            </w:r>
          </w:p>
        </w:tc>
      </w:tr>
      <w:tr>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sz w:val="21"/>
              </w:rPr>
              <w:t>1. Online vs. Offline Attribution Scorer</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 xml:space="preserve">(A) </w:t>
            </w:r>
            <w:r>
              <w:rPr>
                <w:rFonts w:ascii="Times New Roman" w:hAnsi="Times New Roman"/>
                <w:b w:val="0"/>
                <w:sz w:val="21"/>
              </w:rPr>
              <w:t>lexical</w:t>
            </w:r>
            <w:r>
              <w:rPr>
                <w:rFonts w:ascii="Times New Roman" w:hAnsi="Times New Roman"/>
                <w:b w:val="0"/>
                <w:sz w:val="21"/>
              </w:rPr>
              <w:t xml:space="preserve"> (IDF content-token containment)</w:t>
              <w:br/>
              <w:t xml:space="preserve">(B) </w:t>
            </w:r>
            <w:r>
              <w:rPr>
                <w:rFonts w:ascii="Times New Roman" w:hAnsi="Times New Roman"/>
                <w:b w:val="0"/>
                <w:sz w:val="21"/>
              </w:rPr>
              <w:t>embed</w:t>
            </w:r>
            <w:r>
              <w:rPr>
                <w:rFonts w:ascii="Times New Roman" w:hAnsi="Times New Roman"/>
                <w:b w:val="0"/>
                <w:sz w:val="21"/>
              </w:rPr>
              <w:t xml:space="preserve"> (</w:t>
            </w:r>
            <w:r>
              <w:rPr>
                <w:rFonts w:ascii="Times New Roman" w:hAnsi="Times New Roman"/>
                <w:b w:val="0"/>
                <w:sz w:val="21"/>
              </w:rPr>
              <w:t>bge-small-en-v1.5</w:t>
            </w:r>
            <w:r>
              <w:rPr>
                <w:rFonts w:ascii="Times New Roman" w:hAnsi="Times New Roman"/>
                <w:b w:val="0"/>
                <w:sz w:val="21"/>
              </w:rPr>
              <w:t>)</w:t>
              <w:br/>
              <w:t xml:space="preserve">(C) </w:t>
            </w:r>
            <w:r>
              <w:rPr>
                <w:rFonts w:ascii="Times New Roman" w:hAnsi="Times New Roman"/>
                <w:b w:val="0"/>
                <w:sz w:val="21"/>
              </w:rPr>
              <w:t>hhem_support</w:t>
            </w:r>
            <w:r>
              <w:rPr>
                <w:rFonts w:ascii="Times New Roman" w:hAnsi="Times New Roman"/>
                <w:b w:val="0"/>
                <w:sz w:val="21"/>
              </w:rPr>
              <w:t xml:space="preserve"> (</w:t>
            </w:r>
            <w:r>
              <w:rPr>
                <w:rFonts w:ascii="Times New Roman" w:hAnsi="Times New Roman"/>
                <w:b w:val="0"/>
                <w:sz w:val="21"/>
              </w:rPr>
              <w:t>Vectara HHEM</w:t>
            </w:r>
            <w:r>
              <w:rPr>
                <w:rFonts w:ascii="Times New Roman" w:hAnsi="Times New Roman"/>
                <w:b w:val="0"/>
                <w:sz w:val="21"/>
              </w:rPr>
              <w:t>, k=5)</w:t>
              <w:br/>
              <w:t xml:space="preserve">(D) </w:t>
            </w:r>
            <w:r>
              <w:rPr>
                <w:rFonts w:ascii="Times New Roman" w:hAnsi="Times New Roman"/>
                <w:b w:val="0"/>
                <w:sz w:val="21"/>
              </w:rPr>
              <w:t>nli_entail</w:t>
            </w:r>
            <w:r>
              <w:rPr>
                <w:rFonts w:ascii="Times New Roman" w:hAnsi="Times New Roman"/>
                <w:b w:val="0"/>
                <w:sz w:val="21"/>
              </w:rPr>
              <w:t xml:space="preserve"> (</w:t>
            </w:r>
            <w:r>
              <w:rPr>
                <w:rFonts w:ascii="Times New Roman" w:hAnsi="Times New Roman"/>
                <w:b w:val="0"/>
                <w:sz w:val="21"/>
              </w:rPr>
              <w:t>DeBERTa-v3-base</w:t>
            </w:r>
            <w:r>
              <w:rPr>
                <w:rFonts w:ascii="Times New Roman" w:hAnsi="Times New Roman"/>
                <w:b w:val="0"/>
                <w:sz w:val="21"/>
              </w:rPr>
              <w:t>, k=5)</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Unconditional Top-1 (</w:t>
            </w:r>
            <w:r>
              <w:rPr>
                <w:rFonts w:ascii="Times New Roman" w:hAnsi="Times New Roman"/>
                <w:b w:val="0"/>
                <w:sz w:val="21"/>
              </w:rPr>
              <w:t>Table C4-5</w:t>
            </w:r>
            <w:r>
              <w:rPr>
                <w:rFonts w:ascii="Times New Roman" w:hAnsi="Times New Roman"/>
                <w:b w:val="0"/>
                <w:sz w:val="21"/>
              </w:rPr>
              <w:t>):</w:t>
              <w:br/>
              <w:t xml:space="preserve">• </w:t>
            </w:r>
            <w:r>
              <w:rPr>
                <w:rFonts w:ascii="Times New Roman" w:hAnsi="Times New Roman"/>
                <w:b w:val="0"/>
                <w:sz w:val="21"/>
              </w:rPr>
              <w:t>lexical</w:t>
            </w:r>
            <w:r>
              <w:rPr>
                <w:rFonts w:ascii="Times New Roman" w:hAnsi="Times New Roman"/>
                <w:b w:val="0"/>
                <w:sz w:val="21"/>
              </w:rPr>
              <w:t xml:space="preserve">: </w:t>
            </w:r>
            <w:r>
              <w:rPr>
                <w:rFonts w:ascii="Times New Roman" w:hAnsi="Times New Roman"/>
                <w:b/>
                <w:sz w:val="21"/>
              </w:rPr>
              <w:t>0.8952</w:t>
            </w:r>
            <w:r>
              <w:rPr>
                <w:rFonts w:ascii="Times New Roman" w:hAnsi="Times New Roman"/>
                <w:b w:val="0"/>
                <w:sz w:val="21"/>
              </w:rPr>
              <w:t xml:space="preserve"> (1.31 ms, 0 MB)</w:t>
              <w:br/>
              <w:t xml:space="preserve">• </w:t>
            </w:r>
            <w:r>
              <w:rPr>
                <w:rFonts w:ascii="Times New Roman" w:hAnsi="Times New Roman"/>
                <w:b w:val="0"/>
                <w:sz w:val="21"/>
              </w:rPr>
              <w:t>hhem_support</w:t>
            </w:r>
            <w:r>
              <w:rPr>
                <w:rFonts w:ascii="Times New Roman" w:hAnsi="Times New Roman"/>
                <w:b w:val="0"/>
                <w:sz w:val="21"/>
              </w:rPr>
              <w:t>: 0.6959 (24.6 ms, 440 MB)</w:t>
              <w:br/>
              <w:t xml:space="preserve">• </w:t>
            </w:r>
            <w:r>
              <w:rPr>
                <w:rFonts w:ascii="Times New Roman" w:hAnsi="Times New Roman"/>
                <w:b w:val="0"/>
                <w:sz w:val="21"/>
              </w:rPr>
              <w:t>nli_entail</w:t>
            </w:r>
            <w:r>
              <w:rPr>
                <w:rFonts w:ascii="Times New Roman" w:hAnsi="Times New Roman"/>
                <w:b w:val="0"/>
                <w:sz w:val="21"/>
              </w:rPr>
              <w:t>: 0.6392 (28.5 ms, 738 MB)</w:t>
              <w:br/>
              <w:t xml:space="preserve">• </w:t>
            </w:r>
            <w:r>
              <w:rPr>
                <w:rFonts w:ascii="Times New Roman" w:hAnsi="Times New Roman"/>
                <w:b w:val="0"/>
                <w:sz w:val="21"/>
              </w:rPr>
              <w:t>embed</w:t>
            </w:r>
            <w:r>
              <w:rPr>
                <w:rFonts w:ascii="Times New Roman" w:hAnsi="Times New Roman"/>
                <w:b w:val="0"/>
                <w:sz w:val="21"/>
              </w:rPr>
              <w:t>: 0.3007 (8.42 ms, 133 MB)</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sz w:val="21"/>
              </w:rPr>
              <w:t>Offline 4-backend benchmark + Online `lexical` serving (`c4_artifact.json`).</w:t>
            </w:r>
            <w:r>
              <w:rPr>
                <w:rFonts w:ascii="Times New Roman" w:hAnsi="Times New Roman"/>
                <w:b w:val="0"/>
                <w:sz w:val="21"/>
              </w:rPr>
              <w:t xml:space="preserve"> </w:t>
            </w:r>
            <w:r>
              <w:rPr>
                <w:rFonts w:ascii="Times New Roman" w:hAnsi="Times New Roman"/>
                <w:b w:val="0"/>
                <w:sz w:val="21"/>
              </w:rPr>
              <w:t>lexical</w:t>
            </w:r>
            <w:r>
              <w:rPr>
                <w:rFonts w:ascii="Times New Roman" w:hAnsi="Times New Roman"/>
                <w:b w:val="0"/>
                <w:sz w:val="21"/>
              </w:rPr>
              <w:t xml:space="preserve"> achieves the highest accuracy on both </w:t>
            </w:r>
            <w:r>
              <w:rPr>
                <w:rFonts w:ascii="Times New Roman" w:hAnsi="Times New Roman"/>
                <w:b w:val="0"/>
                <w:sz w:val="21"/>
              </w:rPr>
              <w:t>calib</w:t>
            </w:r>
            <w:r>
              <w:rPr>
                <w:rFonts w:ascii="Times New Roman" w:hAnsi="Times New Roman"/>
                <w:b w:val="0"/>
                <w:sz w:val="21"/>
              </w:rPr>
              <w:t xml:space="preserve"> (0.9095) and </w:t>
            </w:r>
            <w:r>
              <w:rPr>
                <w:rFonts w:ascii="Times New Roman" w:hAnsi="Times New Roman"/>
                <w:b w:val="0"/>
                <w:sz w:val="21"/>
              </w:rPr>
              <w:t>test</w:t>
            </w:r>
            <w:r>
              <w:rPr>
                <w:rFonts w:ascii="Times New Roman" w:hAnsi="Times New Roman"/>
                <w:b w:val="0"/>
                <w:sz w:val="21"/>
              </w:rPr>
              <w:t xml:space="preserve"> (0.8952) while adding 0 MB RAM/VRAM on a 6 GB laptop where </w:t>
            </w:r>
            <w:r>
              <w:rPr>
                <w:rFonts w:ascii="Times New Roman" w:hAnsi="Times New Roman"/>
                <w:b w:val="0"/>
                <w:sz w:val="21"/>
              </w:rPr>
              <w:t>ModernBERT</w:t>
            </w:r>
            <w:r>
              <w:rPr>
                <w:rFonts w:ascii="Times New Roman" w:hAnsi="Times New Roman"/>
                <w:b w:val="0"/>
                <w:sz w:val="21"/>
              </w:rPr>
              <w:t xml:space="preserve"> is already loaded.</w:t>
            </w:r>
          </w:p>
        </w:tc>
      </w:tr>
      <w:tr>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sz w:val="21"/>
              </w:rPr>
              <w:t>2. Candidate Pre-Filter Strategy (Layer 4b)</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(A) Dense embedding top-k pre-filter (</w:t>
            </w:r>
            <w:r>
              <w:rPr>
                <w:rFonts w:ascii="Times New Roman" w:hAnsi="Times New Roman"/>
                <w:b w:val="0"/>
                <w:sz w:val="21"/>
              </w:rPr>
              <w:t>bge-small</w:t>
            </w:r>
            <w:r>
              <w:rPr>
                <w:rFonts w:ascii="Times New Roman" w:hAnsi="Times New Roman"/>
                <w:b w:val="0"/>
                <w:sz w:val="21"/>
              </w:rPr>
              <w:t>)</w:t>
              <w:br/>
              <w:t>(B) IDF lexical top-k pre-filter</w:t>
              <w:br/>
              <w:t>(C) Exhaustive full-pool lexical scoring</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At k=5 (</w:t>
            </w:r>
            <w:r>
              <w:rPr>
                <w:rFonts w:ascii="Times New Roman" w:hAnsi="Times New Roman"/>
                <w:b w:val="0"/>
                <w:sz w:val="21"/>
              </w:rPr>
              <w:t>Table C4-6</w:t>
            </w:r>
            <w:r>
              <w:rPr>
                <w:rFonts w:ascii="Times New Roman" w:hAnsi="Times New Roman"/>
                <w:b w:val="0"/>
                <w:sz w:val="21"/>
              </w:rPr>
              <w:t>):</w:t>
              <w:br/>
              <w:t xml:space="preserve">• Dense pre-filter drops </w:t>
            </w:r>
            <w:r>
              <w:rPr>
                <w:rFonts w:ascii="Times New Roman" w:hAnsi="Times New Roman"/>
                <w:b/>
                <w:sz w:val="21"/>
              </w:rPr>
              <w:t>21.90%</w:t>
            </w:r>
            <w:r>
              <w:rPr>
                <w:rFonts w:ascii="Times New Roman" w:hAnsi="Times New Roman"/>
                <w:b w:val="0"/>
                <w:sz w:val="21"/>
              </w:rPr>
              <w:t xml:space="preserve"> of gold sentences (</w:t>
            </w:r>
            <w:r>
              <w:rPr>
                <w:rFonts w:ascii="Times New Roman" w:hAnsi="Times New Roman"/>
                <w:b w:val="0"/>
                <w:sz w:val="21"/>
              </w:rPr>
              <w:t>Recall@5</w:t>
            </w:r>
            <w:r>
              <w:rPr>
                <w:rFonts w:ascii="Times New Roman" w:hAnsi="Times New Roman"/>
                <w:b w:val="0"/>
                <w:sz w:val="21"/>
              </w:rPr>
              <w:t xml:space="preserve"> = 0.7810).</w:t>
              <w:br/>
              <w:t xml:space="preserve">• IDF lexical drops only </w:t>
            </w:r>
            <w:r>
              <w:rPr>
                <w:rFonts w:ascii="Times New Roman" w:hAnsi="Times New Roman"/>
                <w:b/>
                <w:sz w:val="21"/>
              </w:rPr>
              <w:t>2.41%</w:t>
            </w:r>
            <w:r>
              <w:rPr>
                <w:rFonts w:ascii="Times New Roman" w:hAnsi="Times New Roman"/>
                <w:b w:val="0"/>
                <w:sz w:val="21"/>
              </w:rPr>
              <w:t xml:space="preserve"> (</w:t>
            </w:r>
            <w:r>
              <w:rPr>
                <w:rFonts w:ascii="Times New Roman" w:hAnsi="Times New Roman"/>
                <w:b w:val="0"/>
                <w:sz w:val="21"/>
              </w:rPr>
              <w:t>Recall@5</w:t>
            </w:r>
            <w:r>
              <w:rPr>
                <w:rFonts w:ascii="Times New Roman" w:hAnsi="Times New Roman"/>
                <w:b w:val="0"/>
                <w:sz w:val="21"/>
              </w:rPr>
              <w:t xml:space="preserve"> = 0.9759).</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sz w:val="21"/>
              </w:rPr>
              <w:t>Report the 21.90% dense pre-filter bottleneck as a primary scientific finding</w:t>
            </w:r>
            <w:r>
              <w:rPr>
                <w:rFonts w:ascii="Times New Roman" w:hAnsi="Times New Roman"/>
                <w:b w:val="0"/>
                <w:sz w:val="21"/>
              </w:rPr>
              <w:t xml:space="preserve"> and score </w:t>
            </w:r>
            <w:r>
              <w:rPr>
                <w:rFonts w:ascii="Times New Roman" w:hAnsi="Times New Roman"/>
                <w:b w:val="0"/>
                <w:sz w:val="21"/>
              </w:rPr>
              <w:t>lexical</w:t>
            </w:r>
            <w:r>
              <w:rPr>
                <w:rFonts w:ascii="Times New Roman" w:hAnsi="Times New Roman"/>
                <w:b w:val="0"/>
                <w:sz w:val="21"/>
              </w:rPr>
              <w:t xml:space="preserve"> exhaustively over all m sentences in 1.31 ms.</w:t>
            </w:r>
          </w:p>
        </w:tc>
      </w:tr>
      <w:tr>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sz w:val="21"/>
              </w:rPr>
              <w:t>3. Query Hypothesis Formation (Layer 4)</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 xml:space="preserve">(A) </w:t>
            </w:r>
            <w:r>
              <w:rPr>
                <w:rFonts w:ascii="Times New Roman" w:hAnsi="Times New Roman"/>
                <w:b w:val="0"/>
                <w:sz w:val="21"/>
              </w:rPr>
              <w:t>span</w:t>
            </w:r>
            <w:r>
              <w:rPr>
                <w:rFonts w:ascii="Times New Roman" w:hAnsi="Times New Roman"/>
                <w:b w:val="0"/>
                <w:sz w:val="21"/>
              </w:rPr>
              <w:t>: raw flagged span substring s_i</w:t>
              <w:br/>
              <w:t xml:space="preserve">(B) </w:t>
            </w:r>
            <w:r>
              <w:rPr>
                <w:rFonts w:ascii="Times New Roman" w:hAnsi="Times New Roman"/>
                <w:b w:val="0"/>
                <w:sz w:val="21"/>
              </w:rPr>
              <w:t>sentence</w:t>
            </w:r>
            <w:r>
              <w:rPr>
                <w:rFonts w:ascii="Times New Roman" w:hAnsi="Times New Roman"/>
                <w:b w:val="0"/>
                <w:sz w:val="21"/>
              </w:rPr>
              <w:t>: enclosing answer sentence h(s_i)</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 xml:space="preserve">On </w:t>
            </w:r>
            <w:r>
              <w:rPr>
                <w:rFonts w:ascii="Times New Roman" w:hAnsi="Times New Roman"/>
                <w:b w:val="0"/>
                <w:sz w:val="21"/>
              </w:rPr>
              <w:t>calib</w:t>
            </w:r>
            <w:r>
              <w:rPr>
                <w:rFonts w:ascii="Times New Roman" w:hAnsi="Times New Roman"/>
                <w:b w:val="0"/>
                <w:sz w:val="21"/>
              </w:rPr>
              <w:t xml:space="preserve"> (</w:t>
            </w:r>
            <w:r>
              <w:rPr>
                <w:rFonts w:ascii="Times New Roman" w:hAnsi="Times New Roman"/>
                <w:b w:val="0"/>
                <w:sz w:val="21"/>
              </w:rPr>
              <w:t>Table C4-5</w:t>
            </w:r>
            <w:r>
              <w:rPr>
                <w:rFonts w:ascii="Times New Roman" w:hAnsi="Times New Roman"/>
                <w:b w:val="0"/>
                <w:sz w:val="21"/>
              </w:rPr>
              <w:t>):</w:t>
              <w:br/>
              <w:t xml:space="preserve">• </w:t>
            </w:r>
            <w:r>
              <w:rPr>
                <w:rFonts w:ascii="Times New Roman" w:hAnsi="Times New Roman"/>
                <w:b w:val="0"/>
                <w:sz w:val="21"/>
              </w:rPr>
              <w:t>lexical|sentence</w:t>
            </w:r>
            <w:r>
              <w:rPr>
                <w:rFonts w:ascii="Times New Roman" w:hAnsi="Times New Roman"/>
                <w:b w:val="0"/>
                <w:sz w:val="21"/>
              </w:rPr>
              <w:t xml:space="preserve">: </w:t>
            </w:r>
            <w:r>
              <w:rPr>
                <w:rFonts w:ascii="Times New Roman" w:hAnsi="Times New Roman"/>
                <w:b/>
                <w:sz w:val="21"/>
              </w:rPr>
              <w:t>0.9095</w:t>
            </w:r>
            <w:r>
              <w:rPr>
                <w:rFonts w:ascii="Times New Roman" w:hAnsi="Times New Roman"/>
                <w:b w:val="0"/>
                <w:sz w:val="21"/>
              </w:rPr>
              <w:t xml:space="preserve"> (Conv A), </w:t>
            </w:r>
            <w:r>
              <w:rPr>
                <w:rFonts w:ascii="Times New Roman" w:hAnsi="Times New Roman"/>
                <w:b/>
                <w:sz w:val="21"/>
              </w:rPr>
              <w:t>0.9629</w:t>
            </w:r>
            <w:r>
              <w:rPr>
                <w:rFonts w:ascii="Times New Roman" w:hAnsi="Times New Roman"/>
                <w:b w:val="0"/>
                <w:sz w:val="21"/>
              </w:rPr>
              <w:t xml:space="preserve"> (Conv B)</w:t>
              <w:br/>
              <w:t xml:space="preserve">• </w:t>
            </w:r>
            <w:r>
              <w:rPr>
                <w:rFonts w:ascii="Times New Roman" w:hAnsi="Times New Roman"/>
                <w:b w:val="0"/>
                <w:sz w:val="21"/>
              </w:rPr>
              <w:t>lexical|span</w:t>
            </w:r>
            <w:r>
              <w:rPr>
                <w:rFonts w:ascii="Times New Roman" w:hAnsi="Times New Roman"/>
                <w:b w:val="0"/>
                <w:sz w:val="21"/>
              </w:rPr>
              <w:t>: 0.8886 (Conv A), 0.9629 (Conv B)</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sz w:val="21"/>
              </w:rPr>
              <w:t>Select `sentence` hypothesis offline on `calib`</w:t>
            </w:r>
            <w:r>
              <w:rPr>
                <w:rFonts w:ascii="Times New Roman" w:hAnsi="Times New Roman"/>
                <w:b w:val="0"/>
                <w:sz w:val="21"/>
              </w:rPr>
              <w:t xml:space="preserve"> for enclosing-context disambiguation; support direct </w:t>
            </w:r>
            <w:r>
              <w:rPr>
                <w:rFonts w:ascii="Times New Roman" w:hAnsi="Times New Roman"/>
                <w:b w:val="0"/>
                <w:sz w:val="21"/>
              </w:rPr>
              <w:t>span_text</w:t>
            </w:r>
            <w:r>
              <w:rPr>
                <w:rFonts w:ascii="Times New Roman" w:hAnsi="Times New Roman"/>
                <w:b w:val="0"/>
                <w:sz w:val="21"/>
              </w:rPr>
              <w:t xml:space="preserve"> in </w:t>
            </w:r>
            <w:r>
              <w:rPr>
                <w:rFonts w:ascii="Times New Roman" w:hAnsi="Times New Roman"/>
                <w:b w:val="0"/>
                <w:sz w:val="21"/>
              </w:rPr>
              <w:t>C4Attributor</w:t>
            </w:r>
            <w:r>
              <w:rPr>
                <w:rFonts w:ascii="Times New Roman" w:hAnsi="Times New Roman"/>
                <w:b w:val="0"/>
                <w:sz w:val="21"/>
              </w:rPr>
              <w:t xml:space="preserve"> for fast single-call API annotation.</w:t>
            </w:r>
          </w:p>
        </w:tc>
      </w:tr>
      <w:tr>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sz w:val="21"/>
              </w:rPr>
              <w:t>4. Conformal Prediction Formalism (Layer 6)</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(A) Least Ambiguous Set-Valued Classifiers (LAC) [13]</w:t>
              <w:br/>
              <w:t>(B) Conformal Risk Control (CRC) [14]</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At α = 0.10 (</w:t>
            </w:r>
            <w:r>
              <w:rPr>
                <w:rFonts w:ascii="Times New Roman" w:hAnsi="Times New Roman"/>
                <w:b w:val="0"/>
                <w:sz w:val="21"/>
              </w:rPr>
              <w:t>Table C4-10</w:t>
            </w:r>
            <w:r>
              <w:rPr>
                <w:rFonts w:ascii="Times New Roman" w:hAnsi="Times New Roman"/>
                <w:b w:val="0"/>
                <w:sz w:val="21"/>
              </w:rPr>
              <w:t>):</w:t>
              <w:br/>
              <w:t>• LAC: coverage = 0.9003, mean set = 4.61</w:t>
              <w:br/>
              <w:t>• CRC: coverage = 0.9003, mean set = 4.61</w:t>
              <w:br/>
              <w:t>• Δ = 0.0000</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sz w:val="21"/>
              </w:rPr>
              <w:t>Implement and report both LAC and CRC side-by-side (`evidence_conformal.py`)</w:t>
            </w:r>
            <w:r>
              <w:rPr>
                <w:rFonts w:ascii="Times New Roman" w:hAnsi="Times New Roman"/>
                <w:b w:val="0"/>
                <w:sz w:val="21"/>
              </w:rPr>
              <w:t xml:space="preserve">, shipping LAC quantiles \hat{q}_{1-α} in </w:t>
            </w:r>
            <w:r>
              <w:rPr>
                <w:rFonts w:ascii="Times New Roman" w:hAnsi="Times New Roman"/>
                <w:b w:val="0"/>
                <w:sz w:val="21"/>
              </w:rPr>
              <w:t>c4_artifact.json</w:t>
            </w:r>
            <w:r>
              <w:rPr>
                <w:rFonts w:ascii="Times New Roman" w:hAnsi="Times New Roman"/>
                <w:b w:val="0"/>
                <w:sz w:val="21"/>
              </w:rPr>
              <w:t xml:space="preserve"> due to their closed-form O(m) evaluation.</w:t>
            </w:r>
          </w:p>
        </w:tc>
      </w:tr>
    </w:tbl>
    <w:p>
      <w:pPr>
        <w:spacing w:before="0" w:after="80"/>
      </w:pPr>
    </w:p>
    <w:p>
      <w:pPr>
        <w:pStyle w:val="Heading2"/>
        <w:keepNext/>
        <w:spacing w:before="200" w:after="120" w:line="240" w:lineRule="auto"/>
      </w:pPr>
      <w:r>
        <w:rPr>
          <w:rFonts w:ascii="Times New Roman" w:hAnsi="Times New Roman"/>
          <w:b/>
          <w:color w:val="000000"/>
          <w:sz w:val="24"/>
        </w:rPr>
        <w:t>4.4 Detailed Design</w:t>
      </w:r>
    </w:p>
    <w:p>
      <w:pPr>
        <w:pStyle w:val="Heading3"/>
        <w:keepNext/>
        <w:spacing w:before="160" w:after="80" w:line="240" w:lineRule="auto"/>
      </w:pPr>
      <w:r>
        <w:rPr>
          <w:rFonts w:ascii="Times New Roman" w:hAnsi="Times New Roman"/>
          <w:b/>
          <w:color w:val="000000"/>
          <w:sz w:val="24"/>
        </w:rPr>
        <w:t>4.4.1 Component 4 internal pipeline and data flow</w:t>
      </w:r>
    </w:p>
    <w:p>
      <w:pPr>
        <w:spacing w:before="0" w:after="120" w:line="360" w:lineRule="auto"/>
        <w:jc w:val="both"/>
      </w:pPr>
      <w:r>
        <w:rPr>
          <w:rFonts w:ascii="Times New Roman" w:hAnsi="Times New Roman"/>
          <w:b w:val="0"/>
          <w:sz w:val="24"/>
        </w:rPr>
        <w:t>Figure 4.2 details the internal execution pipeline of Component 4 across its attribution, abstention, conformal prediction set, and multi-component tie-break stages.</w:t>
      </w:r>
    </w:p>
    <w:p>
      <w:pPr>
        <w:spacing w:before="160" w:after="80" w:line="240" w:lineRule="auto"/>
        <w:jc w:val="center"/>
      </w:pPr>
      <w:r>
        <w:drawing>
          <wp:inline xmlns:a="http://schemas.openxmlformats.org/drawingml/2006/main" xmlns:pic="http://schemas.openxmlformats.org/drawingml/2006/picture">
            <wp:extent cx="5212080" cy="2667021"/>
            <wp:docPr id="2" name="Picture 2"/>
            <wp:cNvGraphicFramePr>
              <a:graphicFrameLocks noChangeAspect="1"/>
            </wp:cNvGraphicFramePr>
            <a:graphic>
              <a:graphicData uri="http://schemas.openxmlformats.org/drawingml/2006/picture">
                <pic:pic>
                  <pic:nvPicPr>
                    <pic:cNvPr id="0" name="c4_arch_pipeline.png"/>
                    <pic:cNvPicPr/>
                  </pic:nvPicPr>
                  <pic:blipFill>
                    <a:blip r:embed="rId17"/>
                    <a:stretch>
                      <a:fillRect/>
                    </a:stretch>
                  </pic:blipFill>
                  <pic:spPr>
                    <a:xfrm>
                      <a:off x="0" y="0"/>
                      <a:ext cx="5212080" cy="2667021"/>
                    </a:xfrm>
                    <a:prstGeom prst="rect"/>
                  </pic:spPr>
                </pic:pic>
              </a:graphicData>
            </a:graphic>
          </wp:inline>
        </w:drawing>
      </w:r>
    </w:p>
    <w:p>
      <w:pPr>
        <w:pStyle w:val="Caption"/>
        <w:spacing w:before="40" w:after="200" w:line="240" w:lineRule="auto"/>
        <w:jc w:val="center"/>
      </w:pPr>
      <w:r>
        <w:rPr>
          <w:rFonts w:ascii="Times New Roman" w:hAnsi="Times New Roman"/>
          <w:b w:val="0"/>
          <w:sz w:val="22"/>
        </w:rPr>
        <w:t>Figure 4.2: Component 4 Internal Attribution, Conformal Prediction Set, and Abstention Pipeline</w:t>
      </w:r>
    </w:p>
    <w:p>
      <w:pPr>
        <w:keepNext/>
        <w:spacing w:before="120" w:after="60" w:line="240" w:lineRule="auto"/>
      </w:pPr>
      <w:r>
        <w:rPr>
          <w:rFonts w:ascii="Times New Roman" w:hAnsi="Times New Roman"/>
          <w:b w:val="0"/>
          <w:i/>
          <w:sz w:val="22"/>
        </w:rPr>
        <w:t>Figure 4.2: Component 4 Internal Attribution, Conformal Prediction Set, and Abstention Pipeline.</w:t>
      </w:r>
    </w:p>
    <w:p>
      <w:pPr>
        <w:pStyle w:val="Heading3"/>
        <w:keepNext/>
        <w:spacing w:before="160" w:after="80" w:line="240" w:lineRule="auto"/>
      </w:pPr>
      <w:r>
        <w:rPr>
          <w:rFonts w:ascii="Times New Roman" w:hAnsi="Times New Roman"/>
          <w:b/>
          <w:color w:val="000000"/>
          <w:sz w:val="24"/>
        </w:rPr>
        <w:t>4.4.2 Frozen Pydantic data contract and serving artefact schema</w:t>
      </w:r>
    </w:p>
    <w:p>
      <w:pPr>
        <w:spacing w:before="0" w:after="120" w:line="360" w:lineRule="auto"/>
        <w:jc w:val="both"/>
      </w:pPr>
      <w:r>
        <w:rPr>
          <w:rFonts w:ascii="Times New Roman" w:hAnsi="Times New Roman"/>
          <w:b w:val="0"/>
          <w:sz w:val="24"/>
        </w:rPr>
        <w:t xml:space="preserve">Figure 4.3 presents the class and schema diagram connecting </w:t>
      </w:r>
      <w:r>
        <w:rPr>
          <w:rFonts w:ascii="Times New Roman" w:hAnsi="Times New Roman"/>
          <w:b w:val="0"/>
          <w:sz w:val="24"/>
        </w:rPr>
        <w:t>AnalyzeRequest</w:t>
      </w:r>
      <w:r>
        <w:rPr>
          <w:rFonts w:ascii="Times New Roman" w:hAnsi="Times New Roman"/>
          <w:b w:val="0"/>
          <w:sz w:val="24"/>
        </w:rPr>
        <w:t xml:space="preserve">, </w:t>
      </w:r>
      <w:r>
        <w:rPr>
          <w:rFonts w:ascii="Times New Roman" w:hAnsi="Times New Roman"/>
          <w:b w:val="0"/>
          <w:sz w:val="24"/>
        </w:rPr>
        <w:t>AnalysisResult</w:t>
      </w:r>
      <w:r>
        <w:rPr>
          <w:rFonts w:ascii="Times New Roman" w:hAnsi="Times New Roman"/>
          <w:b w:val="0"/>
          <w:sz w:val="24"/>
        </w:rPr>
        <w:t xml:space="preserve">, and </w:t>
      </w:r>
      <w:r>
        <w:rPr>
          <w:rFonts w:ascii="Times New Roman" w:hAnsi="Times New Roman"/>
          <w:b w:val="0"/>
          <w:sz w:val="24"/>
        </w:rPr>
        <w:t>Span</w:t>
      </w:r>
      <w:r>
        <w:rPr>
          <w:rFonts w:ascii="Times New Roman" w:hAnsi="Times New Roman"/>
          <w:b w:val="0"/>
          <w:sz w:val="24"/>
        </w:rPr>
        <w:t xml:space="preserve"> in </w:t>
      </w:r>
      <w:r>
        <w:rPr>
          <w:rFonts w:ascii="Times New Roman" w:hAnsi="Times New Roman"/>
          <w:b w:val="0"/>
          <w:sz w:val="24"/>
        </w:rPr>
        <w:t>src/common/schema.py</w:t>
      </w:r>
      <w:r>
        <w:rPr>
          <w:rFonts w:ascii="Times New Roman" w:hAnsi="Times New Roman"/>
          <w:b w:val="0"/>
          <w:sz w:val="24"/>
        </w:rPr>
        <w:t xml:space="preserve"> to Component 4's configuration artefact </w:t>
      </w:r>
      <w:r>
        <w:rPr>
          <w:rFonts w:ascii="Times New Roman" w:hAnsi="Times New Roman"/>
          <w:b w:val="0"/>
          <w:sz w:val="24"/>
        </w:rPr>
        <w:t>results/c4/c4_artifact.json</w:t>
      </w:r>
      <w:r>
        <w:rPr>
          <w:rFonts w:ascii="Times New Roman" w:hAnsi="Times New Roman"/>
          <w:b w:val="0"/>
          <w:sz w:val="24"/>
        </w:rPr>
        <w:t>.</w:t>
      </w:r>
    </w:p>
    <w:p>
      <w:pPr>
        <w:spacing w:before="160" w:after="80" w:line="240" w:lineRule="auto"/>
        <w:jc w:val="center"/>
      </w:pPr>
      <w:r>
        <w:drawing>
          <wp:inline xmlns:a="http://schemas.openxmlformats.org/drawingml/2006/main" xmlns:pic="http://schemas.openxmlformats.org/drawingml/2006/picture">
            <wp:extent cx="5212080" cy="2565100"/>
            <wp:docPr id="3" name="Picture 3"/>
            <wp:cNvGraphicFramePr>
              <a:graphicFrameLocks noChangeAspect="1"/>
            </wp:cNvGraphicFramePr>
            <a:graphic>
              <a:graphicData uri="http://schemas.openxmlformats.org/drawingml/2006/picture">
                <pic:pic>
                  <pic:nvPicPr>
                    <pic:cNvPr id="0" name="c4_arch_schema.png"/>
                    <pic:cNvPicPr/>
                  </pic:nvPicPr>
                  <pic:blipFill>
                    <a:blip r:embed="rId18"/>
                    <a:stretch>
                      <a:fillRect/>
                    </a:stretch>
                  </pic:blipFill>
                  <pic:spPr>
                    <a:xfrm>
                      <a:off x="0" y="0"/>
                      <a:ext cx="5212080" cy="2565100"/>
                    </a:xfrm>
                    <a:prstGeom prst="rect"/>
                  </pic:spPr>
                </pic:pic>
              </a:graphicData>
            </a:graphic>
          </wp:inline>
        </w:drawing>
      </w:r>
    </w:p>
    <w:p>
      <w:pPr>
        <w:pStyle w:val="Caption"/>
        <w:spacing w:before="40" w:after="200" w:line="240" w:lineRule="auto"/>
        <w:jc w:val="center"/>
      </w:pPr>
      <w:r>
        <w:rPr>
          <w:rFonts w:ascii="Times New Roman" w:hAnsi="Times New Roman"/>
          <w:b w:val="0"/>
          <w:sz w:val="22"/>
        </w:rPr>
        <w:t>Figure 4.3: Frozen Pydantic Data Contract and C4 Serving Artefact Schema</w:t>
      </w:r>
    </w:p>
    <w:p>
      <w:pPr>
        <w:keepNext/>
        <w:spacing w:before="120" w:after="60" w:line="240" w:lineRule="auto"/>
      </w:pPr>
      <w:r>
        <w:rPr>
          <w:rFonts w:ascii="Times New Roman" w:hAnsi="Times New Roman"/>
          <w:b w:val="0"/>
          <w:i/>
          <w:sz w:val="22"/>
        </w:rPr>
        <w:t>Figure 4.3: Frozen Pydantic Data Contract (`src/common/schema.py`) and C4 Serving Artefact Schema.</w:t>
      </w:r>
    </w:p>
    <w:p>
      <w:pPr>
        <w:spacing w:before="0" w:after="120" w:line="360" w:lineRule="auto"/>
        <w:jc w:val="both"/>
      </w:pPr>
      <w:r>
        <w:rPr>
          <w:rFonts w:ascii="Times New Roman" w:hAnsi="Times New Roman"/>
          <w:b w:val="0"/>
          <w:sz w:val="24"/>
        </w:rPr>
        <w:t xml:space="preserve">The production artefact </w:t>
      </w:r>
      <w:r>
        <w:rPr>
          <w:rFonts w:ascii="Times New Roman" w:hAnsi="Times New Roman"/>
          <w:b w:val="0"/>
          <w:sz w:val="24"/>
        </w:rPr>
        <w:t>results/c4/c4_artifact.json</w:t>
      </w:r>
      <w:r>
        <w:rPr>
          <w:rFonts w:ascii="Times New Roman" w:hAnsi="Times New Roman"/>
          <w:b w:val="0"/>
          <w:sz w:val="24"/>
        </w:rPr>
        <w:t xml:space="preserve"> generated by Layer 12 contains the exact calibrated operating points fitted on the calibration split:</w:t>
      </w:r>
    </w:p>
    <w:p>
      <w:pPr>
        <w:spacing w:before="80" w:after="120" w:line="240" w:lineRule="auto"/>
        <w:ind w:left="340" w:right="340"/>
      </w:pPr>
      <w:r>
        <w:rPr>
          <w:rFonts w:ascii="Consolas" w:hAnsi="Consolas"/>
          <w:sz w:val="19"/>
        </w:rPr>
        <w:t>{</w:t>
        <w:br/>
        <w:t xml:space="preserve">  "schema_version": "1.0.0",</w:t>
        <w:br/>
        <w:t xml:space="preserve">  "component": "c4_attribution",</w:t>
        <w:br/>
        <w:t xml:space="preserve">  "served_backend": "lexical",</w:t>
        <w:br/>
        <w:t xml:space="preserve">  "offline_best_backend": "lexical",</w:t>
        <w:br/>
        <w:t xml:space="preserve">  "abstention_threshold": 0.1973,</w:t>
        <w:br/>
        <w:t xml:space="preserve">  "lac_thresholds": {</w:t>
        <w:br/>
        <w:t xml:space="preserve">    "0.01": 0.9964,</w:t>
        <w:br/>
        <w:t xml:space="preserve">    "0.05": 0.9791,</w:t>
        <w:br/>
        <w:t xml:space="preserve">    "0.1": 0.9613,</w:t>
        <w:br/>
        <w:t xml:space="preserve">    "0.15": 0.9462,</w:t>
        <w:br/>
        <w:t xml:space="preserve">    "0.2": 0.9333,</w:t>
        <w:br/>
        <w:t xml:space="preserve">    "0.3": 0.8744,</w:t>
        <w:br/>
        <w:t xml:space="preserve">    "0.4": 0.8229</w:t>
        <w:br/>
        <w:t xml:space="preserve">  }</w:t>
        <w:br/>
        <w:t>}</w:t>
      </w:r>
    </w:p>
    <w:p>
      <w:pPr>
        <w:pStyle w:val="Heading3"/>
        <w:keepNext/>
        <w:spacing w:before="160" w:after="80" w:line="240" w:lineRule="auto"/>
      </w:pPr>
      <w:r>
        <w:rPr>
          <w:rFonts w:ascii="Times New Roman" w:hAnsi="Times New Roman"/>
          <w:b/>
          <w:color w:val="000000"/>
          <w:sz w:val="24"/>
        </w:rPr>
        <w:t>4.4.3 Core algorithms</w:t>
      </w:r>
    </w:p>
    <w:p>
      <w:pPr>
        <w:spacing w:before="0" w:after="120" w:line="360" w:lineRule="auto"/>
        <w:jc w:val="both"/>
      </w:pPr>
      <w:r>
        <w:rPr>
          <w:rFonts w:ascii="Times New Roman" w:hAnsi="Times New Roman"/>
          <w:b w:val="0"/>
          <w:sz w:val="24"/>
        </w:rPr>
        <w:t xml:space="preserve">Algorithm 1 formalises the online execution of </w:t>
      </w:r>
      <w:r>
        <w:rPr>
          <w:rFonts w:ascii="Times New Roman" w:hAnsi="Times New Roman"/>
          <w:b w:val="0"/>
          <w:sz w:val="24"/>
        </w:rPr>
        <w:t>C4Attributor.annotate</w:t>
      </w:r>
      <w:r>
        <w:rPr>
          <w:rFonts w:ascii="Times New Roman" w:hAnsi="Times New Roman"/>
          <w:b w:val="0"/>
          <w:sz w:val="24"/>
        </w:rPr>
        <w:t xml:space="preserve"> (</w:t>
      </w:r>
      <w:r>
        <w:rPr>
          <w:rFonts w:ascii="Times New Roman" w:hAnsi="Times New Roman"/>
          <w:b w:val="0"/>
          <w:sz w:val="24"/>
        </w:rPr>
        <w:t>src/c4_attribution/serving.py</w:t>
      </w:r>
      <w:r>
        <w:rPr>
          <w:rFonts w:ascii="Times New Roman" w:hAnsi="Times New Roman"/>
          <w:b w:val="0"/>
          <w:sz w:val="24"/>
        </w:rPr>
        <w:t>), combining IDF content-token containment scoring, calibrated no-evidence abstention, and LAC split conformal prediction set construction.</w:t>
      </w:r>
    </w:p>
    <w:p>
      <w:pPr>
        <w:spacing w:before="80" w:after="120" w:line="240" w:lineRule="auto"/>
        <w:ind w:left="340" w:right="340"/>
      </w:pPr>
      <w:r>
        <w:rPr>
          <w:rFonts w:ascii="Consolas" w:hAnsi="Consolas"/>
          <w:sz w:val="19"/>
        </w:rPr>
        <w:t>ALGORITHM 1: Calibrated Evidence Grounding, Conformal Set &amp; No-Evidence Abstention</w:t>
        <w:br/>
        <w:t>──────────────────────────────────────────────────────────────────────────────────</w:t>
        <w:br/>
        <w:t>Input:  Flagged span text s_i, segmented context sentences C = (c_1, ..., c_m),</w:t>
        <w:br/>
        <w:t xml:space="preserve">        target miscoverage alpha in (0, 1), C4 artefact A = (tau, {q_hat_{1-a}})</w:t>
        <w:br/>
        <w:t>Output: Annotation dictionary {evidence_sentence, evidence_index,</w:t>
        <w:br/>
        <w:t xml:space="preserve">        entailment_score, evidence_set, abstained}</w:t>
        <w:br/>
        <w:br/>
        <w:t>1:  if A is empty or m == 0 or s_i is empty then</w:t>
        <w:br/>
        <w:t>2:      return {None, None, None, [], abstained = True}</w:t>
        <w:br/>
        <w:t>3:  end if</w:t>
        <w:br/>
        <w:t>4:  Let T(s_i) &lt;- ContentTokens(s_i)                 // lowercase alphanumeric, len &gt; 1, non-stopword</w:t>
        <w:br/>
        <w:t>5:  for j = 1 to m do</w:t>
        <w:br/>
        <w:t>6:      T(c_j) &lt;- ContentTokens(c_j)</w:t>
        <w:br/>
        <w:t>7:  end for</w:t>
        <w:br/>
        <w:t>8:  for each token t in Union_{j=1..m} T(c_j) do</w:t>
        <w:br/>
        <w:t>9:      df(t) &lt;- sum_{j=1..m} I[t in T(c_j)]</w:t>
        <w:br/>
        <w:t>10:     w(t)  &lt;- ln((m + 1) / (df(t) + 1)) + 1.0     // within-context IDF weight</w:t>
        <w:br/>
        <w:t>11: end for</w:t>
        <w:br/>
        <w:t>12: w_max &lt;- max_{t} w(t) (or 1.0 if empty)</w:t>
        <w:br/>
        <w:t>13: M_span &lt;- sum_{t in T(s_i)} w(t) (using w_max for unseen tokens)</w:t>
        <w:br/>
        <w:t>14: for j = 1 to m do</w:t>
        <w:br/>
        <w:t>15:     s_j &lt;- (sum_{t in T(s_i) intersect T(c_j)} w(t)) / M_span   if M_span &gt; 0 else 0.0</w:t>
        <w:br/>
        <w:t>16: end for</w:t>
        <w:br/>
        <w:t>17: j* &lt;- argmax_{j in {1..m}} (s_j, -j)             // deterministic lowest-index tie-break</w:t>
        <w:br/>
        <w:t>18: conf &lt;- float(s_{j*})</w:t>
        <w:br/>
        <w:t>19: if tau is not None and conf &lt; tau then           // Layer 7 No-Evidence Abstention Gate</w:t>
        <w:br/>
        <w:t>20:     return {None, None, None, [], abstained = True}</w:t>
        <w:br/>
        <w:t>21: end if</w:t>
        <w:br/>
        <w:t>22: a* &lt;- argmin_{a in keys(q_hat)} |a - alpha|      // nearest calibrated risk level</w:t>
        <w:br/>
        <w:t>23: s_max &lt;- max(1.0, max_{j} s_j)</w:t>
        <w:br/>
        <w:t>24: E_alpha &lt;- [ j in {0..m-1} | 1.0 - (s_j / s_max) &lt;= q_hat_{1-a*} ]</w:t>
        <w:br/>
        <w:t>25: return {</w:t>
        <w:br/>
        <w:t xml:space="preserve">        evidence_sentence: C[j*],</w:t>
        <w:br/>
        <w:t xml:space="preserve">        evidence_index:    j*,</w:t>
        <w:br/>
        <w:t xml:space="preserve">        entailment_score:  round(clamp(conf, 0.0, 1.0), 4),</w:t>
        <w:br/>
        <w:t xml:space="preserve">        evidence_set:      E_alpha,</w:t>
        <w:br/>
        <w:t xml:space="preserve">        abstained:         False</w:t>
        <w:br/>
        <w:t xml:space="preserve">    }</w:t>
      </w:r>
    </w:p>
    <w:p>
      <w:pPr>
        <w:spacing w:before="0" w:after="120" w:line="360" w:lineRule="auto"/>
        <w:jc w:val="both"/>
      </w:pPr>
      <w:r>
        <w:rPr>
          <w:rFonts w:ascii="Times New Roman" w:hAnsi="Times New Roman"/>
          <w:b w:val="0"/>
          <w:sz w:val="24"/>
        </w:rPr>
        <w:t xml:space="preserve">Algorithm 2 formalises the </w:t>
      </w:r>
      <w:r>
        <w:rPr>
          <w:rFonts w:ascii="Times New Roman" w:hAnsi="Times New Roman"/>
          <w:b w:val="0"/>
          <w:sz w:val="24"/>
        </w:rPr>
        <w:t>c4_tie_break</w:t>
      </w:r>
      <w:r>
        <w:rPr>
          <w:rFonts w:ascii="Times New Roman" w:hAnsi="Times New Roman"/>
          <w:b w:val="0"/>
          <w:sz w:val="24"/>
        </w:rPr>
        <w:t xml:space="preserve"> multi-component fusion rule (</w:t>
      </w:r>
      <w:r>
        <w:rPr>
          <w:rFonts w:ascii="Times New Roman" w:hAnsi="Times New Roman"/>
          <w:b w:val="0"/>
          <w:sz w:val="24"/>
        </w:rPr>
        <w:t>src/c4_attribution/fusion.py</w:t>
      </w:r>
      <w:r>
        <w:rPr>
          <w:rFonts w:ascii="Times New Roman" w:hAnsi="Times New Roman"/>
          <w:b w:val="0"/>
          <w:sz w:val="24"/>
        </w:rPr>
        <w:t>) that resolves Component 2's conformal abstention band using Component 4's no-evidence signal.</w:t>
      </w:r>
    </w:p>
    <w:p>
      <w:pPr>
        <w:spacing w:before="80" w:after="120" w:line="240" w:lineRule="auto"/>
        <w:ind w:left="340" w:right="340"/>
      </w:pPr>
      <w:r>
        <w:rPr>
          <w:rFonts w:ascii="Consolas" w:hAnsi="Consolas"/>
          <w:sz w:val="19"/>
        </w:rPr>
        <w:t>ALGORITHM 2: C1 x C2 x C4 Conformal Tie-Break Fusion (c4_tie_break)</w:t>
        <w:br/>
        <w:t>──────────────────────────────────────────────────────────────────────────────────</w:t>
        <w:br/>
        <w:t>Input:  Response d with C1 predicted spans S(d) = {s_1, ..., s_k},</w:t>
        <w:br/>
        <w:t xml:space="preserve">        C2 conformal decisions d_C2(s_i) in {FLAG, ABSTAIN, PASS},</w:t>
        <w:br/>
        <w:t xml:space="preserve">        C4 maximum attribution scores conf(s_i) = max_j s_{i,j},</w:t>
        <w:br/>
        <w:t xml:space="preserve">        calibration-fitted C4 abstention threshold tau = 0.1973</w:t>
        <w:br/>
        <w:t>Output: Response-level binary hallucination prediction Y_hat(d) in {0, 1}</w:t>
        <w:br/>
        <w:br/>
        <w:t>1:  Y_hat(d) &lt;- 0</w:t>
        <w:br/>
        <w:t>2:  for each predicted span s_i in S(d) do</w:t>
        <w:br/>
        <w:t>3:      no_evidence(s_i) &lt;- (conf(s_i) &lt; tau)</w:t>
        <w:br/>
        <w:t>4:      if d_C2(s_i) == FLAG then</w:t>
        <w:br/>
        <w:t>5:          Y_hat(d) &lt;- 1                            // High-confidence C1+C2 flag retained</w:t>
        <w:br/>
        <w:t>6:      else if d_C2(s_i) == ABSTAIN and no_evidence(s_i) is True then</w:t>
        <w:br/>
        <w:t>7:          Y_hat(d) &lt;- 1                            // C4 tie-breaker promotes unsupported abstention</w:t>
        <w:br/>
        <w:t>8:      end if</w:t>
        <w:br/>
        <w:t>9:  end for</w:t>
        <w:br/>
        <w:t>10: return Y_hat(d)</w:t>
      </w:r>
    </w:p>
    <w:p>
      <w:pPr>
        <w:pStyle w:val="Heading2"/>
        <w:keepNext/>
        <w:spacing w:before="200" w:after="120" w:line="240" w:lineRule="auto"/>
      </w:pPr>
      <w:r>
        <w:rPr>
          <w:rFonts w:ascii="Times New Roman" w:hAnsi="Times New Roman"/>
          <w:b/>
          <w:color w:val="000000"/>
          <w:sz w:val="24"/>
        </w:rPr>
        <w:t>4.5 Standards and Professional Practice</w:t>
      </w:r>
    </w:p>
    <w:p>
      <w:pPr>
        <w:spacing w:before="0" w:after="120" w:line="360" w:lineRule="auto"/>
        <w:jc w:val="both"/>
      </w:pPr>
      <w:r>
        <w:rPr>
          <w:rFonts w:ascii="Times New Roman" w:hAnsi="Times New Roman"/>
          <w:b w:val="0"/>
          <w:sz w:val="24"/>
        </w:rPr>
        <w:t>The design and documentation of Component 4 adhere to four international software and AI engineering standards:</w:t>
      </w:r>
    </w:p>
    <w:p>
      <w:pPr>
        <w:spacing w:before="40" w:after="60" w:line="360" w:lineRule="auto"/>
        <w:ind w:left="454" w:hanging="227"/>
      </w:pPr>
      <w:r>
        <w:rPr>
          <w:rFonts w:ascii="Times New Roman" w:hAnsi="Times New Roman"/>
          <w:b w:val="0"/>
          <w:sz w:val="24"/>
        </w:rPr>
        <w:t xml:space="preserve">1. </w:t>
      </w:r>
      <w:r>
        <w:rPr>
          <w:rFonts w:ascii="Times New Roman" w:hAnsi="Times New Roman"/>
          <w:b/>
          <w:sz w:val="24"/>
        </w:rPr>
        <w:t>ISO/IEC 25010:2023 (Systems and Software Quality Requirements and Evaluation — SQuaRE):</w:t>
      </w:r>
      <w:r>
        <w:rPr>
          <w:rFonts w:ascii="Times New Roman" w:hAnsi="Times New Roman"/>
          <w:b w:val="0"/>
          <w:sz w:val="24"/>
        </w:rPr>
        <w:t xml:space="preserve"> Guides our Non-Functional Requirements across </w:t>
      </w:r>
      <w:r>
        <w:rPr>
          <w:rFonts w:ascii="Times New Roman" w:hAnsi="Times New Roman"/>
          <w:b w:val="0"/>
          <w:i/>
          <w:sz w:val="24"/>
        </w:rPr>
        <w:t>Time Behaviour</w:t>
      </w:r>
      <w:r>
        <w:rPr>
          <w:rFonts w:ascii="Times New Roman" w:hAnsi="Times New Roman"/>
          <w:b w:val="0"/>
          <w:sz w:val="24"/>
        </w:rPr>
        <w:t xml:space="preserve"> (</w:t>
      </w:r>
      <w:r>
        <w:rPr>
          <w:rFonts w:ascii="Times New Roman" w:hAnsi="Times New Roman"/>
          <w:b w:val="0"/>
          <w:sz w:val="24"/>
        </w:rPr>
        <w:t>NFR-C4-02</w:t>
      </w:r>
      <w:r>
        <w:rPr>
          <w:rFonts w:ascii="Times New Roman" w:hAnsi="Times New Roman"/>
          <w:b w:val="0"/>
          <w:sz w:val="24"/>
        </w:rPr>
        <w:t xml:space="preserve">, 1.312 ms p50 latency), </w:t>
      </w:r>
      <w:r>
        <w:rPr>
          <w:rFonts w:ascii="Times New Roman" w:hAnsi="Times New Roman"/>
          <w:b w:val="0"/>
          <w:i/>
          <w:sz w:val="24"/>
        </w:rPr>
        <w:t>Resource Utilization</w:t>
      </w:r>
      <w:r>
        <w:rPr>
          <w:rFonts w:ascii="Times New Roman" w:hAnsi="Times New Roman"/>
          <w:b w:val="0"/>
          <w:sz w:val="24"/>
        </w:rPr>
        <w:t xml:space="preserve"> (</w:t>
      </w:r>
      <w:r>
        <w:rPr>
          <w:rFonts w:ascii="Times New Roman" w:hAnsi="Times New Roman"/>
          <w:b w:val="0"/>
          <w:sz w:val="24"/>
        </w:rPr>
        <w:t>NFR-C4-03</w:t>
      </w:r>
      <w:r>
        <w:rPr>
          <w:rFonts w:ascii="Times New Roman" w:hAnsi="Times New Roman"/>
          <w:b w:val="0"/>
          <w:sz w:val="24"/>
        </w:rPr>
        <w:t xml:space="preserve">, 0 MB model memory overhead), </w:t>
      </w:r>
      <w:r>
        <w:rPr>
          <w:rFonts w:ascii="Times New Roman" w:hAnsi="Times New Roman"/>
          <w:b w:val="0"/>
          <w:i/>
          <w:sz w:val="24"/>
        </w:rPr>
        <w:t>Functional Correctness</w:t>
      </w:r>
      <w:r>
        <w:rPr>
          <w:rFonts w:ascii="Times New Roman" w:hAnsi="Times New Roman"/>
          <w:b w:val="0"/>
          <w:sz w:val="24"/>
        </w:rPr>
        <w:t xml:space="preserve"> (</w:t>
      </w:r>
      <w:r>
        <w:rPr>
          <w:rFonts w:ascii="Times New Roman" w:hAnsi="Times New Roman"/>
          <w:b w:val="0"/>
          <w:sz w:val="24"/>
        </w:rPr>
        <w:t>NFR-C4-01</w:t>
      </w:r>
      <w:r>
        <w:rPr>
          <w:rFonts w:ascii="Times New Roman" w:hAnsi="Times New Roman"/>
          <w:b w:val="0"/>
          <w:sz w:val="24"/>
        </w:rPr>
        <w:t xml:space="preserve">, ≤ 10^{-9} offline/online parity), and </w:t>
      </w:r>
      <w:r>
        <w:rPr>
          <w:rFonts w:ascii="Times New Roman" w:hAnsi="Times New Roman"/>
          <w:b w:val="0"/>
          <w:i/>
          <w:sz w:val="24"/>
        </w:rPr>
        <w:t>Maintainability</w:t>
      </w:r>
      <w:r>
        <w:rPr>
          <w:rFonts w:ascii="Times New Roman" w:hAnsi="Times New Roman"/>
          <w:b w:val="0"/>
          <w:sz w:val="24"/>
        </w:rPr>
        <w:t xml:space="preserve"> (modular 15-file package structure).</w:t>
      </w:r>
    </w:p>
    <w:p>
      <w:pPr>
        <w:spacing w:before="40" w:after="60" w:line="360" w:lineRule="auto"/>
        <w:ind w:left="454" w:hanging="227"/>
      </w:pPr>
      <w:r>
        <w:rPr>
          <w:rFonts w:ascii="Times New Roman" w:hAnsi="Times New Roman"/>
          <w:b w:val="0"/>
          <w:sz w:val="24"/>
        </w:rPr>
        <w:t xml:space="preserve">2. </w:t>
      </w:r>
      <w:r>
        <w:rPr>
          <w:rFonts w:ascii="Times New Roman" w:hAnsi="Times New Roman"/>
          <w:b/>
          <w:sz w:val="24"/>
        </w:rPr>
        <w:t>IEEE Std 1016-2009 (Standard for Information Technology—Systems Design—Software Design Descriptions):</w:t>
      </w:r>
      <w:r>
        <w:rPr>
          <w:rFonts w:ascii="Times New Roman" w:hAnsi="Times New Roman"/>
          <w:b w:val="0"/>
          <w:sz w:val="24"/>
        </w:rPr>
        <w:t xml:space="preserve"> Governs the architectural decomposition into system context (</w:t>
      </w:r>
      <w:r>
        <w:rPr>
          <w:rFonts w:ascii="Times New Roman" w:hAnsi="Times New Roman"/>
          <w:b/>
          <w:sz w:val="24"/>
        </w:rPr>
        <w:t>Figure 4.1</w:t>
      </w:r>
      <w:r>
        <w:rPr>
          <w:rFonts w:ascii="Times New Roman" w:hAnsi="Times New Roman"/>
          <w:b w:val="0"/>
          <w:sz w:val="24"/>
        </w:rPr>
        <w:t>), component pipeline (</w:t>
      </w:r>
      <w:r>
        <w:rPr>
          <w:rFonts w:ascii="Times New Roman" w:hAnsi="Times New Roman"/>
          <w:b/>
          <w:sz w:val="24"/>
        </w:rPr>
        <w:t>Figure 4.2</w:t>
      </w:r>
      <w:r>
        <w:rPr>
          <w:rFonts w:ascii="Times New Roman" w:hAnsi="Times New Roman"/>
          <w:b w:val="0"/>
          <w:sz w:val="24"/>
        </w:rPr>
        <w:t>), and data contract schema (</w:t>
      </w:r>
      <w:r>
        <w:rPr>
          <w:rFonts w:ascii="Times New Roman" w:hAnsi="Times New Roman"/>
          <w:b/>
          <w:sz w:val="24"/>
        </w:rPr>
        <w:t>Figure 4.3</w:t>
      </w:r>
      <w:r>
        <w:rPr>
          <w:rFonts w:ascii="Times New Roman" w:hAnsi="Times New Roman"/>
          <w:b w:val="0"/>
          <w:sz w:val="24"/>
        </w:rPr>
        <w:t>).</w:t>
      </w:r>
    </w:p>
    <w:p>
      <w:pPr>
        <w:spacing w:before="40" w:after="60" w:line="360" w:lineRule="auto"/>
        <w:ind w:left="454" w:hanging="227"/>
      </w:pPr>
      <w:r>
        <w:rPr>
          <w:rFonts w:ascii="Times New Roman" w:hAnsi="Times New Roman"/>
          <w:b w:val="0"/>
          <w:sz w:val="24"/>
        </w:rPr>
        <w:t xml:space="preserve">3. </w:t>
      </w:r>
      <w:r>
        <w:rPr>
          <w:rFonts w:ascii="Times New Roman" w:hAnsi="Times New Roman"/>
          <w:b/>
          <w:sz w:val="24"/>
        </w:rPr>
        <w:t>IEEE Std 829 / ISO/IEC/IEEE 29119 (Software Testing Standards):</w:t>
      </w:r>
      <w:r>
        <w:rPr>
          <w:rFonts w:ascii="Times New Roman" w:hAnsi="Times New Roman"/>
          <w:b w:val="0"/>
          <w:sz w:val="24"/>
        </w:rPr>
        <w:t xml:space="preserve"> Structures our five-level verification hierarchy (Unit, Contract, Parity, Integration, and UAT) detailed in Chapter 5.</w:t>
      </w:r>
    </w:p>
    <w:p>
      <w:pPr>
        <w:spacing w:before="40" w:after="60" w:line="360" w:lineRule="auto"/>
        <w:ind w:left="454" w:hanging="227"/>
      </w:pPr>
      <w:r>
        <w:rPr>
          <w:rFonts w:ascii="Times New Roman" w:hAnsi="Times New Roman"/>
          <w:b w:val="0"/>
          <w:sz w:val="24"/>
        </w:rPr>
        <w:t xml:space="preserve">4. </w:t>
      </w:r>
      <w:r>
        <w:rPr>
          <w:rFonts w:ascii="Times New Roman" w:hAnsi="Times New Roman"/>
          <w:b/>
          <w:sz w:val="24"/>
        </w:rPr>
        <w:t>OpenAPI 3.1.0 &amp; Pydantic v2 Schema Validation:</w:t>
      </w:r>
      <w:r>
        <w:rPr>
          <w:rFonts w:ascii="Times New Roman" w:hAnsi="Times New Roman"/>
          <w:b w:val="0"/>
          <w:sz w:val="24"/>
        </w:rPr>
        <w:t xml:space="preserve"> All REST payloads at </w:t>
      </w:r>
      <w:r>
        <w:rPr>
          <w:rFonts w:ascii="Times New Roman" w:hAnsi="Times New Roman"/>
          <w:b w:val="0"/>
          <w:sz w:val="24"/>
        </w:rPr>
        <w:t>POST /api/analyze</w:t>
      </w:r>
      <w:r>
        <w:rPr>
          <w:rFonts w:ascii="Times New Roman" w:hAnsi="Times New Roman"/>
          <w:b w:val="0"/>
          <w:sz w:val="24"/>
        </w:rPr>
        <w:t xml:space="preserve"> and </w:t>
      </w:r>
      <w:r>
        <w:rPr>
          <w:rFonts w:ascii="Times New Roman" w:hAnsi="Times New Roman"/>
          <w:b w:val="0"/>
          <w:sz w:val="24"/>
        </w:rPr>
        <w:t>GET /api/metrics</w:t>
      </w:r>
      <w:r>
        <w:rPr>
          <w:rFonts w:ascii="Times New Roman" w:hAnsi="Times New Roman"/>
          <w:b w:val="0"/>
          <w:sz w:val="24"/>
        </w:rPr>
        <w:t xml:space="preserve"> are strictly validated via Pydantic v2 models (</w:t>
      </w:r>
      <w:r>
        <w:rPr>
          <w:rFonts w:ascii="Times New Roman" w:hAnsi="Times New Roman"/>
          <w:b w:val="0"/>
          <w:sz w:val="24"/>
        </w:rPr>
        <w:t>src/common/schema.py</w:t>
      </w:r>
      <w:r>
        <w:rPr>
          <w:rFonts w:ascii="Times New Roman" w:hAnsi="Times New Roman"/>
          <w:b w:val="0"/>
          <w:sz w:val="24"/>
        </w:rPr>
        <w:t>) with explicit bounds (</w:t>
      </w:r>
      <w:r>
        <w:rPr>
          <w:rFonts w:ascii="Times New Roman" w:hAnsi="Times New Roman"/>
          <w:b w:val="0"/>
          <w:sz w:val="24"/>
        </w:rPr>
        <w:t>ge=0.0, le=1.0</w:t>
      </w:r>
      <w:r>
        <w:rPr>
          <w:rFonts w:ascii="Times New Roman" w:hAnsi="Times New Roman"/>
          <w:b w:val="0"/>
          <w:sz w:val="24"/>
        </w:rPr>
        <w:t>), ensuring type safety between the Python FastAPI backend and the TypeScript/React frontend.</w:t>
      </w:r>
    </w:p>
    <w:p>
      <w:r>
        <w:br w:type="page"/>
      </w:r>
    </w:p>
    <w:p>
      <w:pPr>
        <w:pStyle w:val="Heading1"/>
        <w:keepNext/>
        <w:spacing w:before="240" w:after="240" w:line="240" w:lineRule="auto"/>
      </w:pPr>
      <w:r>
        <w:rPr>
          <w:rFonts w:ascii="Times New Roman" w:hAnsi="Times New Roman"/>
          <w:b/>
          <w:color w:val="000000"/>
          <w:sz w:val="28"/>
        </w:rPr>
        <w:t>5 IMPLEMENTATION INTEGRATION AND TESTING</w:t>
      </w:r>
    </w:p>
    <w:p>
      <w:pPr>
        <w:pStyle w:val="Heading2"/>
        <w:keepNext/>
        <w:spacing w:before="200" w:after="120" w:line="240" w:lineRule="auto"/>
      </w:pPr>
      <w:r>
        <w:rPr>
          <w:rFonts w:ascii="Times New Roman" w:hAnsi="Times New Roman"/>
          <w:b/>
          <w:color w:val="000000"/>
          <w:sz w:val="24"/>
        </w:rPr>
        <w:t>5.1 Development Environment and Technology Stack</w:t>
      </w:r>
    </w:p>
    <w:p>
      <w:pPr>
        <w:spacing w:before="0" w:after="120" w:line="360" w:lineRule="auto"/>
        <w:jc w:val="both"/>
      </w:pPr>
      <w:r>
        <w:rPr>
          <w:rFonts w:ascii="Times New Roman" w:hAnsi="Times New Roman"/>
          <w:b w:val="0"/>
          <w:sz w:val="24"/>
        </w:rPr>
        <w:t>Component 4 was developed and verified in a cross-platform Python/TypeScript environment designed to run offline batch evaluations on GPU hardware (NVIDIA Tesla T4 / RTX workstation) while serving live interactive requests on a resource-constrained laptop CPU. Table 5.1 lists the pinned technology stack.</w:t>
      </w:r>
    </w:p>
    <w:p>
      <w:pPr>
        <w:pStyle w:val="Caption"/>
        <w:keepNext/>
        <w:spacing w:before="160" w:after="80" w:line="240" w:lineRule="auto"/>
        <w:jc w:val="center"/>
      </w:pPr>
      <w:r>
        <w:rPr>
          <w:rFonts w:ascii="Times New Roman" w:hAnsi="Times New Roman"/>
          <w:b w:val="0"/>
          <w:sz w:val="22"/>
        </w:rPr>
        <w:t>Table 5.1: Development Environment, Software Dependencies, and Pinning Strategy.</w:t>
      </w:r>
    </w:p>
    <w:tbl>
      <w:tblPr>
        <w:tblStyle w:val="TableGrid"/>
        <w:tblW w:type="auto" w:w="0"/>
        <w:jc w:val="center"/>
        <w:tblLook w:firstColumn="1" w:firstRow="1" w:lastColumn="0" w:lastRow="0" w:noHBand="0" w:noVBand="1" w:val="04A0"/>
      </w:tblPr>
      <w:tblGrid>
        <w:gridCol w:w="2055"/>
        <w:gridCol w:w="2055"/>
        <w:gridCol w:w="2055"/>
        <w:gridCol w:w="2055"/>
      </w:tblGrid>
      <w:tr>
        <w:tc>
          <w:tcPr>
            <w:tcW w:type="dxa" w:w="2055"/>
            <w:vAlign w:val="center"/>
            <w:tcMar>
              <w:top w:w="50" w:type="dxa"/>
              <w:bottom w:w="50" w:type="dxa"/>
              <w:left w:w="80" w:type="dxa"/>
              <w:right w:w="80" w:type="dxa"/>
            </w:tcMar>
            <w:shd w:fill="EDEDED"/>
          </w:tcPr>
          <w:p>
            <w:pPr>
              <w:spacing w:before="20" w:after="20" w:line="240" w:lineRule="auto"/>
            </w:pPr>
            <w:r>
              <w:rPr>
                <w:rFonts w:ascii="Times New Roman" w:hAnsi="Times New Roman"/>
                <w:b/>
                <w:sz w:val="21"/>
              </w:rPr>
              <w:t>Layer / Role</w:t>
            </w:r>
          </w:p>
        </w:tc>
        <w:tc>
          <w:tcPr>
            <w:tcW w:type="dxa" w:w="2055"/>
            <w:vAlign w:val="center"/>
            <w:tcMar>
              <w:top w:w="50" w:type="dxa"/>
              <w:bottom w:w="50" w:type="dxa"/>
              <w:left w:w="80" w:type="dxa"/>
              <w:right w:w="80" w:type="dxa"/>
            </w:tcMar>
            <w:shd w:fill="EDEDED"/>
          </w:tcPr>
          <w:p>
            <w:pPr>
              <w:spacing w:before="20" w:after="20" w:line="240" w:lineRule="auto"/>
            </w:pPr>
            <w:r>
              <w:rPr>
                <w:rFonts w:ascii="Times New Roman" w:hAnsi="Times New Roman"/>
                <w:b/>
                <w:sz w:val="21"/>
              </w:rPr>
              <w:t>Technology / Library</w:t>
            </w:r>
          </w:p>
        </w:tc>
        <w:tc>
          <w:tcPr>
            <w:tcW w:type="dxa" w:w="2055"/>
            <w:vAlign w:val="center"/>
            <w:tcMar>
              <w:top w:w="50" w:type="dxa"/>
              <w:bottom w:w="50" w:type="dxa"/>
              <w:left w:w="80" w:type="dxa"/>
              <w:right w:w="80" w:type="dxa"/>
            </w:tcMar>
            <w:shd w:fill="EDEDED"/>
          </w:tcPr>
          <w:p>
            <w:pPr>
              <w:spacing w:before="20" w:after="20" w:line="240" w:lineRule="auto"/>
            </w:pPr>
            <w:r>
              <w:rPr>
                <w:rFonts w:ascii="Times New Roman" w:hAnsi="Times New Roman"/>
                <w:b/>
                <w:sz w:val="21"/>
              </w:rPr>
              <w:t>Version</w:t>
            </w:r>
          </w:p>
        </w:tc>
        <w:tc>
          <w:tcPr>
            <w:tcW w:type="dxa" w:w="2055"/>
            <w:vAlign w:val="center"/>
            <w:tcMar>
              <w:top w:w="50" w:type="dxa"/>
              <w:bottom w:w="50" w:type="dxa"/>
              <w:left w:w="80" w:type="dxa"/>
              <w:right w:w="80" w:type="dxa"/>
            </w:tcMar>
            <w:shd w:fill="EDEDED"/>
          </w:tcPr>
          <w:p>
            <w:pPr>
              <w:spacing w:before="20" w:after="20" w:line="240" w:lineRule="auto"/>
            </w:pPr>
            <w:r>
              <w:rPr>
                <w:rFonts w:ascii="Times New Roman" w:hAnsi="Times New Roman"/>
                <w:b/>
                <w:sz w:val="21"/>
              </w:rPr>
              <w:t>Purpose in Component 4</w:t>
            </w:r>
          </w:p>
        </w:tc>
      </w:tr>
      <w:tr>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sz w:val="21"/>
              </w:rPr>
              <w:t>Core Language</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Python</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3.10</w:t>
            </w:r>
            <w:r>
              <w:rPr>
                <w:rFonts w:ascii="Times New Roman" w:hAnsi="Times New Roman"/>
                <w:b w:val="0"/>
                <w:sz w:val="21"/>
              </w:rPr>
              <w:t xml:space="preserve"> / </w:t>
            </w:r>
            <w:r>
              <w:rPr>
                <w:rFonts w:ascii="Times New Roman" w:hAnsi="Times New Roman"/>
                <w:b w:val="0"/>
                <w:sz w:val="21"/>
              </w:rPr>
              <w:t>3.11</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 xml:space="preserve">Primary implementation language for </w:t>
            </w:r>
            <w:r>
              <w:rPr>
                <w:rFonts w:ascii="Times New Roman" w:hAnsi="Times New Roman"/>
                <w:b w:val="0"/>
                <w:sz w:val="21"/>
              </w:rPr>
              <w:t>src/c4_attribution/</w:t>
            </w:r>
            <w:r>
              <w:rPr>
                <w:rFonts w:ascii="Times New Roman" w:hAnsi="Times New Roman"/>
                <w:b w:val="0"/>
                <w:sz w:val="21"/>
              </w:rPr>
              <w:t xml:space="preserve"> and </w:t>
            </w:r>
            <w:r>
              <w:rPr>
                <w:rFonts w:ascii="Times New Roman" w:hAnsi="Times New Roman"/>
                <w:b w:val="0"/>
                <w:sz w:val="21"/>
              </w:rPr>
              <w:t>backend/</w:t>
            </w:r>
            <w:r>
              <w:rPr>
                <w:rFonts w:ascii="Times New Roman" w:hAnsi="Times New Roman"/>
                <w:b w:val="0"/>
                <w:sz w:val="21"/>
              </w:rPr>
              <w:t>.</w:t>
            </w:r>
          </w:p>
        </w:tc>
      </w:tr>
      <w:tr>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sz w:val="21"/>
              </w:rPr>
              <w:t>Numerical Computing</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NumPy</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1.26.4</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Vectorised quantile estimation, ECE binning,LAC/CRC conformal sets, and bootstrap CIs.</w:t>
            </w:r>
          </w:p>
        </w:tc>
      </w:tr>
      <w:tr>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sz w:val="21"/>
              </w:rPr>
              <w:t>Data Contracts</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Pydantic</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2.7.x</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Frozen schema validation (</w:t>
            </w:r>
            <w:r>
              <w:rPr>
                <w:rFonts w:ascii="Times New Roman" w:hAnsi="Times New Roman"/>
                <w:b w:val="0"/>
                <w:sz w:val="21"/>
              </w:rPr>
              <w:t>Span</w:t>
            </w:r>
            <w:r>
              <w:rPr>
                <w:rFonts w:ascii="Times New Roman" w:hAnsi="Times New Roman"/>
                <w:b w:val="0"/>
                <w:sz w:val="21"/>
              </w:rPr>
              <w:t xml:space="preserve">, </w:t>
            </w:r>
            <w:r>
              <w:rPr>
                <w:rFonts w:ascii="Times New Roman" w:hAnsi="Times New Roman"/>
                <w:b w:val="0"/>
                <w:sz w:val="21"/>
              </w:rPr>
              <w:t>AnalysisResult</w:t>
            </w:r>
            <w:r>
              <w:rPr>
                <w:rFonts w:ascii="Times New Roman" w:hAnsi="Times New Roman"/>
                <w:b w:val="0"/>
                <w:sz w:val="21"/>
              </w:rPr>
              <w:t xml:space="preserve">, </w:t>
            </w:r>
            <w:r>
              <w:rPr>
                <w:rFonts w:ascii="Times New Roman" w:hAnsi="Times New Roman"/>
                <w:b w:val="0"/>
                <w:sz w:val="21"/>
              </w:rPr>
              <w:t>AnalyzeRequest</w:t>
            </w:r>
            <w:r>
              <w:rPr>
                <w:rFonts w:ascii="Times New Roman" w:hAnsi="Times New Roman"/>
                <w:b w:val="0"/>
                <w:sz w:val="21"/>
              </w:rPr>
              <w:t xml:space="preserve"> in </w:t>
            </w:r>
            <w:r>
              <w:rPr>
                <w:rFonts w:ascii="Times New Roman" w:hAnsi="Times New Roman"/>
                <w:b w:val="0"/>
                <w:sz w:val="21"/>
              </w:rPr>
              <w:t>src/common/schema.py</w:t>
            </w:r>
            <w:r>
              <w:rPr>
                <w:rFonts w:ascii="Times New Roman" w:hAnsi="Times New Roman"/>
                <w:b w:val="0"/>
                <w:sz w:val="21"/>
              </w:rPr>
              <w:t>).</w:t>
            </w:r>
          </w:p>
        </w:tc>
      </w:tr>
      <w:tr>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sz w:val="21"/>
              </w:rPr>
              <w:t>Offline Neural Scorers</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 xml:space="preserve">PyTorch + Hugging Face </w:t>
            </w:r>
            <w:r>
              <w:rPr>
                <w:rFonts w:ascii="Times New Roman" w:hAnsi="Times New Roman"/>
                <w:b w:val="0"/>
                <w:sz w:val="21"/>
              </w:rPr>
              <w:t>transformers</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2.2+</w:t>
            </w:r>
            <w:r>
              <w:rPr>
                <w:rFonts w:ascii="Times New Roman" w:hAnsi="Times New Roman"/>
                <w:b w:val="0"/>
                <w:sz w:val="21"/>
              </w:rPr>
              <w:t xml:space="preserve"> / </w:t>
            </w:r>
            <w:r>
              <w:rPr>
                <w:rFonts w:ascii="Times New Roman" w:hAnsi="Times New Roman"/>
                <w:b w:val="0"/>
                <w:sz w:val="21"/>
              </w:rPr>
              <w:t>4.41+</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 xml:space="preserve">Offline benchmarking of </w:t>
            </w:r>
            <w:r>
              <w:rPr>
                <w:rFonts w:ascii="Times New Roman" w:hAnsi="Times New Roman"/>
                <w:b w:val="0"/>
                <w:sz w:val="21"/>
              </w:rPr>
              <w:t>BAAI/bge-small-en-v1.5</w:t>
            </w:r>
            <w:r>
              <w:rPr>
                <w:rFonts w:ascii="Times New Roman" w:hAnsi="Times New Roman"/>
                <w:b w:val="0"/>
                <w:sz w:val="21"/>
              </w:rPr>
              <w:t xml:space="preserve">, </w:t>
            </w:r>
            <w:r>
              <w:rPr>
                <w:rFonts w:ascii="Times New Roman" w:hAnsi="Times New Roman"/>
                <w:b w:val="0"/>
                <w:sz w:val="21"/>
              </w:rPr>
              <w:t>DeBERTa-v3-base-mnli-fever-anli</w:t>
            </w:r>
            <w:r>
              <w:rPr>
                <w:rFonts w:ascii="Times New Roman" w:hAnsi="Times New Roman"/>
                <w:b w:val="0"/>
                <w:sz w:val="21"/>
              </w:rPr>
              <w:t xml:space="preserve">, and </w:t>
            </w:r>
            <w:r>
              <w:rPr>
                <w:rFonts w:ascii="Times New Roman" w:hAnsi="Times New Roman"/>
                <w:b w:val="0"/>
                <w:sz w:val="21"/>
              </w:rPr>
              <w:t>HHEM</w:t>
            </w:r>
            <w:r>
              <w:rPr>
                <w:rFonts w:ascii="Times New Roman" w:hAnsi="Times New Roman"/>
                <w:b w:val="0"/>
                <w:sz w:val="21"/>
              </w:rPr>
              <w:t>.</w:t>
            </w:r>
          </w:p>
        </w:tc>
      </w:tr>
      <w:tr>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sz w:val="21"/>
              </w:rPr>
              <w:t>Backend API</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FastAPI + Uvicorn</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0.111+</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Asynchronous REST endpoints (</w:t>
            </w:r>
            <w:r>
              <w:rPr>
                <w:rFonts w:ascii="Times New Roman" w:hAnsi="Times New Roman"/>
                <w:b w:val="0"/>
                <w:sz w:val="21"/>
              </w:rPr>
              <w:t>POST /api/analyze</w:t>
            </w:r>
            <w:r>
              <w:rPr>
                <w:rFonts w:ascii="Times New Roman" w:hAnsi="Times New Roman"/>
                <w:b w:val="0"/>
                <w:sz w:val="21"/>
              </w:rPr>
              <w:t xml:space="preserve">, </w:t>
            </w:r>
            <w:r>
              <w:rPr>
                <w:rFonts w:ascii="Times New Roman" w:hAnsi="Times New Roman"/>
                <w:b w:val="0"/>
                <w:sz w:val="21"/>
              </w:rPr>
              <w:t>GET /api/metrics</w:t>
            </w:r>
            <w:r>
              <w:rPr>
                <w:rFonts w:ascii="Times New Roman" w:hAnsi="Times New Roman"/>
                <w:b w:val="0"/>
                <w:sz w:val="21"/>
              </w:rPr>
              <w:t xml:space="preserve">, </w:t>
            </w:r>
            <w:r>
              <w:rPr>
                <w:rFonts w:ascii="Times New Roman" w:hAnsi="Times New Roman"/>
                <w:b w:val="0"/>
                <w:sz w:val="21"/>
              </w:rPr>
              <w:t>GET /api/figures/{name}</w:t>
            </w:r>
            <w:r>
              <w:rPr>
                <w:rFonts w:ascii="Times New Roman" w:hAnsi="Times New Roman"/>
                <w:b w:val="0"/>
                <w:sz w:val="21"/>
              </w:rPr>
              <w:t>).</w:t>
            </w:r>
          </w:p>
        </w:tc>
      </w:tr>
      <w:tr>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sz w:val="21"/>
              </w:rPr>
              <w:t>Frontend UI</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React 18 + TypeScript + Vite + Tailwind</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5.x</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Interactive span highlighting, context sentence scroll-and-highlight, and conformal set display.</w:t>
            </w:r>
          </w:p>
        </w:tc>
      </w:tr>
      <w:tr>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sz w:val="21"/>
              </w:rPr>
              <w:t>Visualisation</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Matplotlib</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3.8.x</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 xml:space="preserve">Publication-grade vector </w:t>
            </w:r>
            <w:r>
              <w:rPr>
                <w:rFonts w:ascii="Times New Roman" w:hAnsi="Times New Roman"/>
                <w:b w:val="0"/>
                <w:sz w:val="21"/>
              </w:rPr>
              <w:t>.pdf</w:t>
            </w:r>
            <w:r>
              <w:rPr>
                <w:rFonts w:ascii="Times New Roman" w:hAnsi="Times New Roman"/>
                <w:b w:val="0"/>
                <w:sz w:val="21"/>
              </w:rPr>
              <w:t xml:space="preserve"> and 300-DPI </w:t>
            </w:r>
            <w:r>
              <w:rPr>
                <w:rFonts w:ascii="Times New Roman" w:hAnsi="Times New Roman"/>
                <w:b w:val="0"/>
                <w:sz w:val="21"/>
              </w:rPr>
              <w:t>.png</w:t>
            </w:r>
            <w:r>
              <w:rPr>
                <w:rFonts w:ascii="Times New Roman" w:hAnsi="Times New Roman"/>
                <w:b w:val="0"/>
                <w:sz w:val="21"/>
              </w:rPr>
              <w:t xml:space="preserve"> generation (</w:t>
            </w:r>
            <w:r>
              <w:rPr>
                <w:rFonts w:ascii="Times New Roman" w:hAnsi="Times New Roman"/>
                <w:b w:val="0"/>
                <w:sz w:val="21"/>
              </w:rPr>
              <w:t>figures.py</w:t>
            </w:r>
            <w:r>
              <w:rPr>
                <w:rFonts w:ascii="Times New Roman" w:hAnsi="Times New Roman"/>
                <w:b w:val="0"/>
                <w:sz w:val="21"/>
              </w:rPr>
              <w:t xml:space="preserve">, </w:t>
            </w:r>
            <w:r>
              <w:rPr>
                <w:rFonts w:ascii="Times New Roman" w:hAnsi="Times New Roman"/>
                <w:b w:val="0"/>
                <w:sz w:val="21"/>
              </w:rPr>
              <w:t>arch_diagrams.py</w:t>
            </w:r>
            <w:r>
              <w:rPr>
                <w:rFonts w:ascii="Times New Roman" w:hAnsi="Times New Roman"/>
                <w:b w:val="0"/>
                <w:sz w:val="21"/>
              </w:rPr>
              <w:t>).</w:t>
            </w:r>
          </w:p>
        </w:tc>
      </w:tr>
      <w:tr>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sz w:val="21"/>
              </w:rPr>
              <w:t>Automated Testing</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Pytest</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8.x</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Execution of 147 C4 tests and 861 total repository regression tests.</w:t>
            </w:r>
          </w:p>
        </w:tc>
      </w:tr>
    </w:tbl>
    <w:p>
      <w:pPr>
        <w:spacing w:before="0" w:after="80"/>
      </w:pPr>
    </w:p>
    <w:p>
      <w:pPr>
        <w:pStyle w:val="Heading2"/>
        <w:keepNext/>
        <w:spacing w:before="200" w:after="120" w:line="240" w:lineRule="auto"/>
      </w:pPr>
      <w:r>
        <w:rPr>
          <w:rFonts w:ascii="Times New Roman" w:hAnsi="Times New Roman"/>
          <w:b/>
          <w:color w:val="000000"/>
          <w:sz w:val="24"/>
        </w:rPr>
        <w:t>5.2 Component Implementation</w:t>
      </w:r>
    </w:p>
    <w:p>
      <w:pPr>
        <w:spacing w:before="0" w:after="120" w:line="360" w:lineRule="auto"/>
        <w:jc w:val="both"/>
      </w:pPr>
      <w:r>
        <w:rPr>
          <w:rFonts w:ascii="Times New Roman" w:hAnsi="Times New Roman"/>
          <w:b w:val="0"/>
          <w:sz w:val="24"/>
        </w:rPr>
        <w:t xml:space="preserve">The complete source code of Component 4 resides in </w:t>
      </w:r>
      <w:r>
        <w:rPr>
          <w:rFonts w:ascii="Times New Roman" w:hAnsi="Times New Roman"/>
          <w:b w:val="0"/>
          <w:sz w:val="24"/>
        </w:rPr>
        <w:t>src/c4_attribution/</w:t>
      </w:r>
      <w:r>
        <w:rPr>
          <w:rFonts w:ascii="Times New Roman" w:hAnsi="Times New Roman"/>
          <w:b w:val="0"/>
          <w:sz w:val="24"/>
        </w:rPr>
        <w:t xml:space="preserve"> and comprises 18 modular Python files totalling over 3,800 lines of clean, documented, type-annotated code. Table 5.2 provides the complete module inventory.</w:t>
      </w:r>
    </w:p>
    <w:p>
      <w:pPr>
        <w:pStyle w:val="Caption"/>
        <w:keepNext/>
        <w:spacing w:before="160" w:after="80" w:line="240" w:lineRule="auto"/>
        <w:jc w:val="center"/>
      </w:pPr>
      <w:r>
        <w:rPr>
          <w:rFonts w:ascii="Times New Roman" w:hAnsi="Times New Roman"/>
          <w:b w:val="0"/>
          <w:sz w:val="22"/>
        </w:rPr>
        <w:t xml:space="preserve">Table 5.2: Layer-by-Layer Module Inventory of </w:t>
      </w:r>
      <w:r>
        <w:rPr>
          <w:rFonts w:ascii="Times New Roman" w:hAnsi="Times New Roman"/>
          <w:b w:val="0"/>
          <w:sz w:val="22"/>
        </w:rPr>
        <w:t>src/c4_attribution/</w:t>
      </w:r>
      <w:r>
        <w:rPr>
          <w:rFonts w:ascii="Times New Roman" w:hAnsi="Times New Roman"/>
          <w:b w:val="0"/>
          <w:sz w:val="22"/>
        </w:rPr>
        <w:t>.</w:t>
      </w:r>
    </w:p>
    <w:tbl>
      <w:tblPr>
        <w:tblStyle w:val="TableGrid"/>
        <w:tblW w:type="auto" w:w="0"/>
        <w:jc w:val="center"/>
        <w:tblLook w:firstColumn="1" w:firstRow="1" w:lastColumn="0" w:lastRow="0" w:noHBand="0" w:noVBand="1" w:val="04A0"/>
      </w:tblPr>
      <w:tblGrid>
        <w:gridCol w:w="2055"/>
        <w:gridCol w:w="2055"/>
        <w:gridCol w:w="2055"/>
        <w:gridCol w:w="2055"/>
      </w:tblGrid>
      <w:tr>
        <w:tc>
          <w:tcPr>
            <w:tcW w:type="dxa" w:w="2055"/>
            <w:vAlign w:val="center"/>
            <w:tcMar>
              <w:top w:w="50" w:type="dxa"/>
              <w:bottom w:w="50" w:type="dxa"/>
              <w:left w:w="80" w:type="dxa"/>
              <w:right w:w="80" w:type="dxa"/>
            </w:tcMar>
            <w:shd w:fill="EDEDED"/>
          </w:tcPr>
          <w:p>
            <w:pPr>
              <w:spacing w:before="20" w:after="20" w:line="240" w:lineRule="auto"/>
            </w:pPr>
            <w:r>
              <w:rPr>
                <w:rFonts w:ascii="Times New Roman" w:hAnsi="Times New Roman"/>
                <w:b/>
                <w:sz w:val="21"/>
              </w:rPr>
              <w:t>Module File (</w:t>
            </w:r>
            <w:r>
              <w:rPr>
                <w:rFonts w:ascii="Times New Roman" w:hAnsi="Times New Roman"/>
                <w:b/>
                <w:sz w:val="21"/>
              </w:rPr>
              <w:t>src/c4_attribution/</w:t>
            </w:r>
            <w:r>
              <w:rPr>
                <w:rFonts w:ascii="Times New Roman" w:hAnsi="Times New Roman"/>
                <w:b/>
                <w:sz w:val="21"/>
              </w:rPr>
              <w:t>)</w:t>
            </w:r>
          </w:p>
        </w:tc>
        <w:tc>
          <w:tcPr>
            <w:tcW w:type="dxa" w:w="2055"/>
            <w:vAlign w:val="center"/>
            <w:tcMar>
              <w:top w:w="50" w:type="dxa"/>
              <w:bottom w:w="50" w:type="dxa"/>
              <w:left w:w="80" w:type="dxa"/>
              <w:right w:w="80" w:type="dxa"/>
            </w:tcMar>
            <w:shd w:fill="EDEDED"/>
          </w:tcPr>
          <w:p>
            <w:pPr>
              <w:spacing w:before="20" w:after="20" w:line="240" w:lineRule="auto"/>
            </w:pPr>
            <w:r>
              <w:rPr>
                <w:rFonts w:ascii="Times New Roman" w:hAnsi="Times New Roman"/>
                <w:b/>
                <w:sz w:val="21"/>
              </w:rPr>
              <w:t>Layer</w:t>
            </w:r>
          </w:p>
        </w:tc>
        <w:tc>
          <w:tcPr>
            <w:tcW w:type="dxa" w:w="2055"/>
            <w:vAlign w:val="center"/>
            <w:tcMar>
              <w:top w:w="50" w:type="dxa"/>
              <w:bottom w:w="50" w:type="dxa"/>
              <w:left w:w="80" w:type="dxa"/>
              <w:right w:w="80" w:type="dxa"/>
            </w:tcMar>
            <w:shd w:fill="EDEDED"/>
          </w:tcPr>
          <w:p>
            <w:pPr>
              <w:spacing w:before="20" w:after="20" w:line="240" w:lineRule="auto"/>
            </w:pPr>
            <w:r>
              <w:rPr>
                <w:rFonts w:ascii="Times New Roman" w:hAnsi="Times New Roman"/>
                <w:b/>
                <w:sz w:val="21"/>
              </w:rPr>
              <w:t>Key Functions / Classes</w:t>
            </w:r>
          </w:p>
        </w:tc>
        <w:tc>
          <w:tcPr>
            <w:tcW w:type="dxa" w:w="2055"/>
            <w:vAlign w:val="center"/>
            <w:tcMar>
              <w:top w:w="50" w:type="dxa"/>
              <w:bottom w:w="50" w:type="dxa"/>
              <w:left w:w="80" w:type="dxa"/>
              <w:right w:w="80" w:type="dxa"/>
            </w:tcMar>
            <w:shd w:fill="EDEDED"/>
          </w:tcPr>
          <w:p>
            <w:pPr>
              <w:spacing w:before="20" w:after="20" w:line="240" w:lineRule="auto"/>
            </w:pPr>
            <w:r>
              <w:rPr>
                <w:rFonts w:ascii="Times New Roman" w:hAnsi="Times New Roman"/>
                <w:b/>
                <w:sz w:val="21"/>
              </w:rPr>
              <w:t>Primary Responsibility</w:t>
            </w:r>
          </w:p>
        </w:tc>
      </w:tr>
      <w:tr>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sentences.py</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Layer 1c</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split_sentences</w:t>
            </w:r>
            <w:r>
              <w:rPr>
                <w:rFonts w:ascii="Times New Roman" w:hAnsi="Times New Roman"/>
                <w:b w:val="0"/>
                <w:sz w:val="21"/>
              </w:rPr>
              <w:t xml:space="preserve">, </w:t>
            </w:r>
            <w:r>
              <w:rPr>
                <w:rFonts w:ascii="Times New Roman" w:hAnsi="Times New Roman"/>
                <w:b w:val="0"/>
                <w:sz w:val="21"/>
              </w:rPr>
              <w:t>split_sentences_variant</w:t>
            </w:r>
            <w:r>
              <w:rPr>
                <w:rFonts w:ascii="Times New Roman" w:hAnsi="Times New Roman"/>
                <w:b w:val="0"/>
                <w:sz w:val="21"/>
              </w:rPr>
              <w:t xml:space="preserve">, </w:t>
            </w:r>
            <w:r>
              <w:rPr>
                <w:rFonts w:ascii="Times New Roman" w:hAnsi="Times New Roman"/>
                <w:b w:val="0"/>
                <w:sz w:val="21"/>
              </w:rPr>
              <w:t>sentence_offsets</w:t>
            </w:r>
            <w:r>
              <w:rPr>
                <w:rFonts w:ascii="Times New Roman" w:hAnsi="Times New Roman"/>
                <w:b w:val="0"/>
                <w:sz w:val="21"/>
              </w:rPr>
              <w:t xml:space="preserve">, </w:t>
            </w:r>
            <w:r>
              <w:rPr>
                <w:rFonts w:ascii="Times New Roman" w:hAnsi="Times New Roman"/>
                <w:b w:val="0"/>
                <w:sz w:val="21"/>
              </w:rPr>
              <w:t>realign</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 xml:space="preserve">Implements the frozen regex splitter </w:t>
            </w:r>
            <w:r>
              <w:rPr>
                <w:rFonts w:ascii="Times New Roman" w:hAnsi="Times New Roman"/>
                <w:b w:val="0"/>
                <w:sz w:val="21"/>
              </w:rPr>
              <w:t>(?&lt;=[.!?])\s+</w:t>
            </w:r>
            <w:r>
              <w:rPr>
                <w:rFonts w:ascii="Times New Roman" w:hAnsi="Times New Roman"/>
                <w:b w:val="0"/>
                <w:sz w:val="21"/>
              </w:rPr>
              <w:t>, character-offset recovery, and the passage/blank-line variant splitter.</w:t>
            </w:r>
          </w:p>
        </w:tc>
      </w:tr>
      <w:tr>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evidence_labels.py</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Layer 1</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original_snippet</w:t>
            </w:r>
            <w:r>
              <w:rPr>
                <w:rFonts w:ascii="Times New Roman" w:hAnsi="Times New Roman"/>
                <w:b w:val="0"/>
                <w:sz w:val="21"/>
              </w:rPr>
              <w:t xml:space="preserve">, </w:t>
            </w:r>
            <w:r>
              <w:rPr>
                <w:rFonts w:ascii="Times New Roman" w:hAnsi="Times New Roman"/>
                <w:b w:val="0"/>
                <w:sz w:val="21"/>
              </w:rPr>
              <w:t>is_no_evidence</w:t>
            </w:r>
            <w:r>
              <w:rPr>
                <w:rFonts w:ascii="Times New Roman" w:hAnsi="Times New Roman"/>
                <w:b w:val="0"/>
                <w:sz w:val="21"/>
              </w:rPr>
              <w:t xml:space="preserve">, </w:t>
            </w:r>
            <w:r>
              <w:rPr>
                <w:rFonts w:ascii="Times New Roman" w:hAnsi="Times New Roman"/>
                <w:b w:val="0"/>
                <w:sz w:val="21"/>
              </w:rPr>
              <w:t>label_from_annotation</w:t>
            </w:r>
            <w:r>
              <w:rPr>
                <w:rFonts w:ascii="Times New Roman" w:hAnsi="Times New Roman"/>
                <w:b w:val="0"/>
                <w:sz w:val="21"/>
              </w:rPr>
              <w:t xml:space="preserve">, </w:t>
            </w:r>
            <w:r>
              <w:rPr>
                <w:rFonts w:ascii="Times New Roman" w:hAnsi="Times New Roman"/>
                <w:b w:val="0"/>
                <w:sz w:val="21"/>
              </w:rPr>
              <w:t>marker_counts</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 xml:space="preserve">Extracts </w:t>
            </w:r>
            <w:r>
              <w:rPr>
                <w:rFonts w:ascii="Times New Roman" w:hAnsi="Times New Roman"/>
                <w:b w:val="0"/>
                <w:sz w:val="21"/>
              </w:rPr>
              <w:t>Original:</w:t>
            </w:r>
            <w:r>
              <w:rPr>
                <w:rFonts w:ascii="Times New Roman" w:hAnsi="Times New Roman"/>
                <w:b w:val="0"/>
                <w:sz w:val="21"/>
              </w:rPr>
              <w:t xml:space="preserve"> blocks up to the closed marker tuple </w:t>
            </w:r>
            <w:r>
              <w:rPr>
                <w:rFonts w:ascii="Times New Roman" w:hAnsi="Times New Roman"/>
                <w:b w:val="0"/>
                <w:sz w:val="21"/>
              </w:rPr>
              <w:t>(original, generative, generated, aigc, aogc)</w:t>
            </w:r>
            <w:r>
              <w:rPr>
                <w:rFonts w:ascii="Times New Roman" w:hAnsi="Times New Roman"/>
                <w:b w:val="0"/>
                <w:sz w:val="21"/>
              </w:rPr>
              <w:t xml:space="preserve"> and detects no-evidence phrases.</w:t>
            </w:r>
          </w:p>
        </w:tc>
      </w:tr>
      <w:tr>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dataset.py</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Layer 1</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load_responses</w:t>
            </w:r>
            <w:r>
              <w:rPr>
                <w:rFonts w:ascii="Times New Roman" w:hAnsi="Times New Roman"/>
                <w:b w:val="0"/>
                <w:sz w:val="21"/>
              </w:rPr>
              <w:t xml:space="preserve">, </w:t>
            </w:r>
            <w:r>
              <w:rPr>
                <w:rFonts w:ascii="Times New Roman" w:hAnsi="Times New Roman"/>
                <w:b w:val="0"/>
                <w:sz w:val="21"/>
              </w:rPr>
              <w:t>span_records</w:t>
            </w:r>
            <w:r>
              <w:rPr>
                <w:rFonts w:ascii="Times New Roman" w:hAnsi="Times New Roman"/>
                <w:b w:val="0"/>
                <w:sz w:val="21"/>
              </w:rPr>
              <w:t xml:space="preserve">, </w:t>
            </w:r>
            <w:r>
              <w:rPr>
                <w:rFonts w:ascii="Times New Roman" w:hAnsi="Times New Roman"/>
                <w:b w:val="0"/>
                <w:sz w:val="21"/>
              </w:rPr>
              <w:t>predicted_span_records</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 xml:space="preserve">Loads frozen C1 </w:t>
            </w:r>
            <w:r>
              <w:rPr>
                <w:rFonts w:ascii="Times New Roman" w:hAnsi="Times New Roman"/>
                <w:b w:val="0"/>
                <w:sz w:val="21"/>
              </w:rPr>
              <w:t>calib</w:t>
            </w:r>
            <w:r>
              <w:rPr>
                <w:rFonts w:ascii="Times New Roman" w:hAnsi="Times New Roman"/>
                <w:b w:val="0"/>
                <w:sz w:val="21"/>
              </w:rPr>
              <w:t xml:space="preserve"> and </w:t>
            </w:r>
            <w:r>
              <w:rPr>
                <w:rFonts w:ascii="Times New Roman" w:hAnsi="Times New Roman"/>
                <w:b w:val="0"/>
                <w:sz w:val="21"/>
              </w:rPr>
              <w:t>test</w:t>
            </w:r>
            <w:r>
              <w:rPr>
                <w:rFonts w:ascii="Times New Roman" w:hAnsi="Times New Roman"/>
                <w:b w:val="0"/>
                <w:sz w:val="21"/>
              </w:rPr>
              <w:t xml:space="preserve"> splits (</w:t>
            </w:r>
            <w:r>
              <w:rPr>
                <w:rFonts w:ascii="Times New Roman" w:hAnsi="Times New Roman"/>
                <w:b w:val="0"/>
                <w:sz w:val="21"/>
              </w:rPr>
              <w:t>split_ids.json</w:t>
            </w:r>
            <w:r>
              <w:rPr>
                <w:rFonts w:ascii="Times New Roman" w:hAnsi="Times New Roman"/>
                <w:b w:val="0"/>
                <w:sz w:val="21"/>
              </w:rPr>
              <w:t>) and pairs responses with gold or C1-predicted spans.</w:t>
            </w:r>
          </w:p>
        </w:tc>
      </w:tr>
      <w:tr>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evidence_audit.py</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Layer 1 &amp; 1b</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measure</w:t>
            </w:r>
            <w:r>
              <w:rPr>
                <w:rFonts w:ascii="Times New Roman" w:hAnsi="Times New Roman"/>
                <w:b w:val="0"/>
                <w:sz w:val="21"/>
              </w:rPr>
              <w:t xml:space="preserve">, </w:t>
            </w:r>
            <w:r>
              <w:rPr>
                <w:rFonts w:ascii="Times New Roman" w:hAnsi="Times New Roman"/>
                <w:b w:val="0"/>
                <w:sz w:val="21"/>
              </w:rPr>
              <w:t>build_report</w:t>
            </w:r>
            <w:r>
              <w:rPr>
                <w:rFonts w:ascii="Times New Roman" w:hAnsi="Times New Roman"/>
                <w:b w:val="0"/>
                <w:sz w:val="21"/>
              </w:rPr>
              <w:t xml:space="preserve">, </w:t>
            </w:r>
            <w:r>
              <w:rPr>
                <w:rFonts w:ascii="Times New Roman" w:hAnsi="Times New Roman"/>
                <w:b w:val="0"/>
                <w:sz w:val="21"/>
              </w:rPr>
              <w:t>hand_check_agreement</w:t>
            </w:r>
            <w:r>
              <w:rPr>
                <w:rFonts w:ascii="Times New Roman" w:hAnsi="Times New Roman"/>
                <w:b w:val="0"/>
                <w:sz w:val="21"/>
              </w:rPr>
              <w:t xml:space="preserve">, </w:t>
            </w:r>
            <w:r>
              <w:rPr>
                <w:rFonts w:ascii="Times New Roman" w:hAnsi="Times New Roman"/>
                <w:b w:val="0"/>
                <w:sz w:val="21"/>
              </w:rPr>
              <w:t>_cohens_kappa</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Audits verbatim/containment rates, convention disagreement, splitter ablation, and dual-rater blind agreement (κ = 0.8466).</w:t>
            </w:r>
          </w:p>
        </w:tc>
      </w:tr>
      <w:tr>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matching.py</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Layer 2</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match_span</w:t>
            </w:r>
            <w:r>
              <w:rPr>
                <w:rFonts w:ascii="Times New Roman" w:hAnsi="Times New Roman"/>
                <w:b w:val="0"/>
                <w:sz w:val="21"/>
              </w:rPr>
              <w:t xml:space="preserve">, </w:t>
            </w:r>
            <w:r>
              <w:rPr>
                <w:rFonts w:ascii="Times New Roman" w:hAnsi="Times New Roman"/>
                <w:b w:val="0"/>
                <w:sz w:val="21"/>
              </w:rPr>
              <w:t>theta_sweep</w:t>
            </w:r>
            <w:r>
              <w:rPr>
                <w:rFonts w:ascii="Times New Roman" w:hAnsi="Times New Roman"/>
                <w:b w:val="0"/>
                <w:sz w:val="21"/>
              </w:rPr>
              <w:t xml:space="preserve">, </w:t>
            </w:r>
            <w:r>
              <w:rPr>
                <w:rFonts w:ascii="Times New Roman" w:hAnsi="Times New Roman"/>
                <w:b w:val="0"/>
                <w:sz w:val="21"/>
              </w:rPr>
              <w:t>build_report</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Implements the θ = 0.50 content-token containment gold-sentence matcher under Conventions A and B.</w:t>
            </w:r>
          </w:p>
        </w:tc>
      </w:tr>
      <w:tr>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lexical.py</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Layer 3</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idf_overlap_scores</w:t>
            </w:r>
            <w:r>
              <w:rPr>
                <w:rFonts w:ascii="Times New Roman" w:hAnsi="Times New Roman"/>
                <w:b w:val="0"/>
                <w:sz w:val="21"/>
              </w:rPr>
              <w:t xml:space="preserve">, </w:t>
            </w:r>
            <w:r>
              <w:rPr>
                <w:rFonts w:ascii="Times New Roman" w:hAnsi="Times New Roman"/>
                <w:b w:val="0"/>
                <w:sz w:val="21"/>
              </w:rPr>
              <w:t>best_sentence</w:t>
            </w:r>
            <w:r>
              <w:rPr>
                <w:rFonts w:ascii="Times New Roman" w:hAnsi="Times New Roman"/>
                <w:b w:val="0"/>
                <w:sz w:val="21"/>
              </w:rPr>
              <w:t xml:space="preserve">, </w:t>
            </w:r>
            <w:r>
              <w:rPr>
                <w:rFonts w:ascii="Times New Roman" w:hAnsi="Times New Roman"/>
                <w:b w:val="0"/>
                <w:sz w:val="21"/>
              </w:rPr>
              <w:t>containment</w:t>
            </w:r>
            <w:r>
              <w:rPr>
                <w:rFonts w:ascii="Times New Roman" w:hAnsi="Times New Roman"/>
                <w:b w:val="0"/>
                <w:sz w:val="21"/>
              </w:rPr>
              <w:t xml:space="preserve">, </w:t>
            </w:r>
            <w:r>
              <w:rPr>
                <w:rFonts w:ascii="Times New Roman" w:hAnsi="Times New Roman"/>
                <w:b w:val="0"/>
                <w:sz w:val="21"/>
              </w:rPr>
              <w:t>floor_prediction</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Implements within-context IDF lexical containment and the four trivial floors (</w:t>
            </w:r>
            <w:r>
              <w:rPr>
                <w:rFonts w:ascii="Times New Roman" w:hAnsi="Times New Roman"/>
                <w:b w:val="0"/>
                <w:sz w:val="21"/>
              </w:rPr>
              <w:t>first</w:t>
            </w:r>
            <w:r>
              <w:rPr>
                <w:rFonts w:ascii="Times New Roman" w:hAnsi="Times New Roman"/>
                <w:b w:val="0"/>
                <w:sz w:val="21"/>
              </w:rPr>
              <w:t xml:space="preserve">, </w:t>
            </w:r>
            <w:r>
              <w:rPr>
                <w:rFonts w:ascii="Times New Roman" w:hAnsi="Times New Roman"/>
                <w:b w:val="0"/>
                <w:sz w:val="21"/>
              </w:rPr>
              <w:t>longest</w:t>
            </w:r>
            <w:r>
              <w:rPr>
                <w:rFonts w:ascii="Times New Roman" w:hAnsi="Times New Roman"/>
                <w:b w:val="0"/>
                <w:sz w:val="21"/>
              </w:rPr>
              <w:t xml:space="preserve">, </w:t>
            </w:r>
            <w:r>
              <w:rPr>
                <w:rFonts w:ascii="Times New Roman" w:hAnsi="Times New Roman"/>
                <w:b w:val="0"/>
                <w:sz w:val="21"/>
              </w:rPr>
              <w:t>random</w:t>
            </w:r>
            <w:r>
              <w:rPr>
                <w:rFonts w:ascii="Times New Roman" w:hAnsi="Times New Roman"/>
                <w:b w:val="0"/>
                <w:sz w:val="21"/>
              </w:rPr>
              <w:t xml:space="preserve">, </w:t>
            </w:r>
            <w:r>
              <w:rPr>
                <w:rFonts w:ascii="Times New Roman" w:hAnsi="Times New Roman"/>
                <w:b w:val="0"/>
                <w:sz w:val="21"/>
              </w:rPr>
              <w:t>abstain</w:t>
            </w:r>
            <w:r>
              <w:rPr>
                <w:rFonts w:ascii="Times New Roman" w:hAnsi="Times New Roman"/>
                <w:b w:val="0"/>
                <w:sz w:val="21"/>
              </w:rPr>
              <w:t>).</w:t>
            </w:r>
          </w:p>
        </w:tc>
      </w:tr>
      <w:tr>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prefilter.py</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Layer 4 &amp; 4b</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score_row</w:t>
            </w:r>
            <w:r>
              <w:rPr>
                <w:rFonts w:ascii="Times New Roman" w:hAnsi="Times New Roman"/>
                <w:b w:val="0"/>
                <w:sz w:val="21"/>
              </w:rPr>
              <w:t xml:space="preserve">, </w:t>
            </w:r>
            <w:r>
              <w:rPr>
                <w:rFonts w:ascii="Times New Roman" w:hAnsi="Times New Roman"/>
                <w:b w:val="0"/>
                <w:sz w:val="21"/>
              </w:rPr>
              <w:t>prefilter_ceiling</w:t>
            </w:r>
            <w:r>
              <w:rPr>
                <w:rFonts w:ascii="Times New Roman" w:hAnsi="Times New Roman"/>
                <w:b w:val="0"/>
                <w:sz w:val="21"/>
              </w:rPr>
              <w:t xml:space="preserve">, </w:t>
            </w:r>
            <w:r>
              <w:rPr>
                <w:rFonts w:ascii="Times New Roman" w:hAnsi="Times New Roman"/>
                <w:b w:val="0"/>
                <w:sz w:val="21"/>
              </w:rPr>
              <w:t>select_operating_point</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Evaluates the 4 backends × 2 hypothesis rules and measures the pre-filter Recall@k error ceiling.</w:t>
            </w:r>
          </w:p>
        </w:tc>
      </w:tr>
      <w:tr>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calibration.py</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Layer 5</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TemperatureCalibrator</w:t>
            </w:r>
            <w:r>
              <w:rPr>
                <w:rFonts w:ascii="Times New Roman" w:hAnsi="Times New Roman"/>
                <w:b w:val="0"/>
                <w:sz w:val="21"/>
              </w:rPr>
              <w:t xml:space="preserve">, </w:t>
            </w:r>
            <w:r>
              <w:rPr>
                <w:rFonts w:ascii="Times New Roman" w:hAnsi="Times New Roman"/>
                <w:b w:val="0"/>
                <w:sz w:val="21"/>
              </w:rPr>
              <w:t>PlattCalibrator</w:t>
            </w:r>
            <w:r>
              <w:rPr>
                <w:rFonts w:ascii="Times New Roman" w:hAnsi="Times New Roman"/>
                <w:b w:val="0"/>
                <w:sz w:val="21"/>
              </w:rPr>
              <w:t xml:space="preserve">, </w:t>
            </w:r>
            <w:r>
              <w:rPr>
                <w:rFonts w:ascii="Times New Roman" w:hAnsi="Times New Roman"/>
                <w:b w:val="0"/>
                <w:sz w:val="21"/>
              </w:rPr>
              <w:t>IsotonicCalibrator</w:t>
            </w:r>
            <w:r>
              <w:rPr>
                <w:rFonts w:ascii="Times New Roman" w:hAnsi="Times New Roman"/>
                <w:b w:val="0"/>
                <w:sz w:val="21"/>
              </w:rPr>
              <w:t xml:space="preserve">, </w:t>
            </w:r>
            <w:r>
              <w:rPr>
                <w:rFonts w:ascii="Times New Roman" w:hAnsi="Times New Roman"/>
                <w:b w:val="0"/>
                <w:sz w:val="21"/>
              </w:rPr>
              <w:t>ece_mce</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 xml:space="preserve">Fits post-hoc probability calibrators on </w:t>
            </w:r>
            <w:r>
              <w:rPr>
                <w:rFonts w:ascii="Times New Roman" w:hAnsi="Times New Roman"/>
                <w:b w:val="0"/>
                <w:sz w:val="21"/>
              </w:rPr>
              <w:t>calib</w:t>
            </w:r>
            <w:r>
              <w:rPr>
                <w:rFonts w:ascii="Times New Roman" w:hAnsi="Times New Roman"/>
                <w:b w:val="0"/>
                <w:sz w:val="21"/>
              </w:rPr>
              <w:t xml:space="preserve"> and scores ECE, MCE, Brier, NLL, and AUROC on </w:t>
            </w:r>
            <w:r>
              <w:rPr>
                <w:rFonts w:ascii="Times New Roman" w:hAnsi="Times New Roman"/>
                <w:b w:val="0"/>
                <w:sz w:val="21"/>
              </w:rPr>
              <w:t>test</w:t>
            </w:r>
            <w:r>
              <w:rPr>
                <w:rFonts w:ascii="Times New Roman" w:hAnsi="Times New Roman"/>
                <w:b w:val="0"/>
                <w:sz w:val="21"/>
              </w:rPr>
              <w:t xml:space="preserve"> against the constant floor.</w:t>
            </w:r>
          </w:p>
        </w:tc>
      </w:tr>
      <w:tr>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evidence_conformal.py</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Layer 6</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lac_quantile</w:t>
            </w:r>
            <w:r>
              <w:rPr>
                <w:rFonts w:ascii="Times New Roman" w:hAnsi="Times New Roman"/>
                <w:b w:val="0"/>
                <w:sz w:val="21"/>
              </w:rPr>
              <w:t xml:space="preserve">, </w:t>
            </w:r>
            <w:r>
              <w:rPr>
                <w:rFonts w:ascii="Times New Roman" w:hAnsi="Times New Roman"/>
                <w:b w:val="0"/>
                <w:sz w:val="21"/>
              </w:rPr>
              <w:t>lac_sets</w:t>
            </w:r>
            <w:r>
              <w:rPr>
                <w:rFonts w:ascii="Times New Roman" w:hAnsi="Times New Roman"/>
                <w:b w:val="0"/>
                <w:sz w:val="21"/>
              </w:rPr>
              <w:t xml:space="preserve">, </w:t>
            </w:r>
            <w:r>
              <w:rPr>
                <w:rFonts w:ascii="Times New Roman" w:hAnsi="Times New Roman"/>
                <w:b w:val="0"/>
                <w:sz w:val="21"/>
              </w:rPr>
              <w:t>crc_threshold</w:t>
            </w:r>
            <w:r>
              <w:rPr>
                <w:rFonts w:ascii="Times New Roman" w:hAnsi="Times New Roman"/>
                <w:b w:val="0"/>
                <w:sz w:val="21"/>
              </w:rPr>
              <w:t xml:space="preserve">, </w:t>
            </w:r>
            <w:r>
              <w:rPr>
                <w:rFonts w:ascii="Times New Roman" w:hAnsi="Times New Roman"/>
                <w:b w:val="0"/>
                <w:sz w:val="21"/>
              </w:rPr>
              <w:t>evaluate_alpha</w:t>
            </w:r>
            <w:r>
              <w:rPr>
                <w:rFonts w:ascii="Times New Roman" w:hAnsi="Times New Roman"/>
                <w:b w:val="0"/>
                <w:sz w:val="21"/>
              </w:rPr>
              <w:t xml:space="preserve">, </w:t>
            </w:r>
            <w:r>
              <w:rPr>
                <w:rFonts w:ascii="Times New Roman" w:hAnsi="Times New Roman"/>
                <w:b w:val="0"/>
                <w:sz w:val="21"/>
              </w:rPr>
              <w:t>per_task_breakdown</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Implements split conformal LAC and CRC prediction sets, 3σ coverage bands, bootstrap CIs, and task-conditional sets.</w:t>
            </w:r>
          </w:p>
        </w:tc>
      </w:tr>
      <w:tr>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abstention.py</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Layer 7</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fit_threshold</w:t>
            </w:r>
            <w:r>
              <w:rPr>
                <w:rFonts w:ascii="Times New Roman" w:hAnsi="Times New Roman"/>
                <w:b w:val="0"/>
                <w:sz w:val="21"/>
              </w:rPr>
              <w:t xml:space="preserve">, </w:t>
            </w:r>
            <w:r>
              <w:rPr>
                <w:rFonts w:ascii="Times New Roman" w:hAnsi="Times New Roman"/>
                <w:b w:val="0"/>
                <w:sz w:val="21"/>
              </w:rPr>
              <w:t>evaluate_threshold</w:t>
            </w:r>
            <w:r>
              <w:rPr>
                <w:rFonts w:ascii="Times New Roman" w:hAnsi="Times New Roman"/>
                <w:b w:val="0"/>
                <w:sz w:val="21"/>
              </w:rPr>
              <w:t xml:space="preserve">, </w:t>
            </w:r>
            <w:r>
              <w:rPr>
                <w:rFonts w:ascii="Times New Roman" w:hAnsi="Times New Roman"/>
                <w:b w:val="0"/>
                <w:sz w:val="21"/>
              </w:rPr>
              <w:t>task_floors</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 xml:space="preserve">Fits the no-evidence abstention threshold (τ = 0.1973) on </w:t>
            </w:r>
            <w:r>
              <w:rPr>
                <w:rFonts w:ascii="Times New Roman" w:hAnsi="Times New Roman"/>
                <w:b w:val="0"/>
                <w:sz w:val="21"/>
              </w:rPr>
              <w:t>calib</w:t>
            </w:r>
            <w:r>
              <w:rPr>
                <w:rFonts w:ascii="Times New Roman" w:hAnsi="Times New Roman"/>
                <w:b w:val="0"/>
                <w:sz w:val="21"/>
              </w:rPr>
              <w:t xml:space="preserve"> and evaluates precision, recall, and F1 against task floors.</w:t>
            </w:r>
          </w:p>
        </w:tc>
      </w:tr>
      <w:tr>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faithfulness.py</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Layer 8</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build_report</w:t>
            </w:r>
            <w:r>
              <w:rPr>
                <w:rFonts w:ascii="Times New Roman" w:hAnsi="Times New Roman"/>
                <w:b w:val="0"/>
                <w:sz w:val="21"/>
              </w:rPr>
              <w:t xml:space="preserve">, </w:t>
            </w:r>
            <w:r>
              <w:rPr>
                <w:rFonts w:ascii="Times New Roman" w:hAnsi="Times New Roman"/>
                <w:b w:val="0"/>
                <w:sz w:val="21"/>
              </w:rPr>
              <w:t>audit_false_citations</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Measures how often an unthresholded attributor fabricates citations on baseless spans vs. post-abstention gate.</w:t>
            </w:r>
          </w:p>
        </w:tc>
      </w:tr>
      <w:tr>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transfer.py</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Layer 9</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leave_one_task_out</w:t>
            </w:r>
            <w:r>
              <w:rPr>
                <w:rFonts w:ascii="Times New Roman" w:hAnsi="Times New Roman"/>
                <w:b w:val="0"/>
                <w:sz w:val="21"/>
              </w:rPr>
              <w:t xml:space="preserve">, </w:t>
            </w:r>
            <w:r>
              <w:rPr>
                <w:rFonts w:ascii="Times New Roman" w:hAnsi="Times New Roman"/>
                <w:b w:val="0"/>
                <w:sz w:val="21"/>
              </w:rPr>
              <w:t>evaluate_fold</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 xml:space="preserve">Runs Leave-One-Task-Out cross-task transfer across </w:t>
            </w:r>
            <w:r>
              <w:rPr>
                <w:rFonts w:ascii="Times New Roman" w:hAnsi="Times New Roman"/>
                <w:b w:val="0"/>
                <w:sz w:val="21"/>
              </w:rPr>
              <w:t>qa</w:t>
            </w:r>
            <w:r>
              <w:rPr>
                <w:rFonts w:ascii="Times New Roman" w:hAnsi="Times New Roman"/>
                <w:b w:val="0"/>
                <w:sz w:val="21"/>
              </w:rPr>
              <w:t xml:space="preserve">, </w:t>
            </w:r>
            <w:r>
              <w:rPr>
                <w:rFonts w:ascii="Times New Roman" w:hAnsi="Times New Roman"/>
                <w:b w:val="0"/>
                <w:sz w:val="21"/>
              </w:rPr>
              <w:t>data2text</w:t>
            </w:r>
            <w:r>
              <w:rPr>
                <w:rFonts w:ascii="Times New Roman" w:hAnsi="Times New Roman"/>
                <w:b w:val="0"/>
                <w:sz w:val="21"/>
              </w:rPr>
              <w:t xml:space="preserve">, and </w:t>
            </w:r>
            <w:r>
              <w:rPr>
                <w:rFonts w:ascii="Times New Roman" w:hAnsi="Times New Roman"/>
                <w:b w:val="0"/>
                <w:sz w:val="21"/>
              </w:rPr>
              <w:t>summarization</w:t>
            </w:r>
            <w:r>
              <w:rPr>
                <w:rFonts w:ascii="Times New Roman" w:hAnsi="Times New Roman"/>
                <w:b w:val="0"/>
                <w:sz w:val="21"/>
              </w:rPr>
              <w:t>.</w:t>
            </w:r>
          </w:p>
        </w:tc>
      </w:tr>
      <w:tr>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review_cost.py</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Layer 10</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span_reading_cost</w:t>
            </w:r>
            <w:r>
              <w:rPr>
                <w:rFonts w:ascii="Times New Roman" w:hAnsi="Times New Roman"/>
                <w:b w:val="0"/>
                <w:sz w:val="21"/>
              </w:rPr>
              <w:t xml:space="preserve">, </w:t>
            </w:r>
            <w:r>
              <w:rPr>
                <w:rFonts w:ascii="Times New Roman" w:hAnsi="Times New Roman"/>
                <w:b w:val="0"/>
                <w:sz w:val="21"/>
              </w:rPr>
              <w:t>response_compression</w:t>
            </w:r>
            <w:r>
              <w:rPr>
                <w:rFonts w:ascii="Times New Roman" w:hAnsi="Times New Roman"/>
                <w:b w:val="0"/>
                <w:sz w:val="21"/>
              </w:rPr>
              <w:t xml:space="preserve">, </w:t>
            </w:r>
            <w:r>
              <w:rPr>
                <w:rFonts w:ascii="Times New Roman" w:hAnsi="Times New Roman"/>
                <w:b w:val="0"/>
                <w:sz w:val="21"/>
              </w:rPr>
              <w:t>build_report</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Computes the reviewer reading-cost curve (</w:t>
            </w:r>
            <w:r>
              <w:rPr>
                <w:rFonts w:ascii="Times New Roman" w:hAnsi="Times New Roman"/>
                <w:b w:val="0"/>
                <w:sz w:val="21"/>
              </w:rPr>
              <w:t>4.61</w:t>
            </w:r>
            <w:r>
              <w:rPr>
                <w:rFonts w:ascii="Times New Roman" w:hAnsi="Times New Roman"/>
                <w:b w:val="0"/>
                <w:sz w:val="21"/>
              </w:rPr>
              <w:t xml:space="preserve"> vs. </w:t>
            </w:r>
            <w:r>
              <w:rPr>
                <w:rFonts w:ascii="Times New Roman" w:hAnsi="Times New Roman"/>
                <w:b w:val="0"/>
                <w:sz w:val="21"/>
              </w:rPr>
              <w:t>19.05</w:t>
            </w:r>
            <w:r>
              <w:rPr>
                <w:rFonts w:ascii="Times New Roman" w:hAnsi="Times New Roman"/>
                <w:b w:val="0"/>
                <w:sz w:val="21"/>
              </w:rPr>
              <w:t xml:space="preserve"> sentences, </w:t>
            </w:r>
            <w:r>
              <w:rPr>
                <w:rFonts w:ascii="Times New Roman" w:hAnsi="Times New Roman"/>
                <w:b w:val="0"/>
                <w:sz w:val="21"/>
              </w:rPr>
              <w:t>70.63%</w:t>
            </w:r>
            <w:r>
              <w:rPr>
                <w:rFonts w:ascii="Times New Roman" w:hAnsi="Times New Roman"/>
                <w:b w:val="0"/>
                <w:sz w:val="21"/>
              </w:rPr>
              <w:t xml:space="preserve"> reduction).</w:t>
            </w:r>
          </w:p>
        </w:tc>
      </w:tr>
      <w:tr>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fusion.py</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Layer 11</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rebuild_c2_decisions</w:t>
            </w:r>
            <w:r>
              <w:rPr>
                <w:rFonts w:ascii="Times New Roman" w:hAnsi="Times New Roman"/>
                <w:b w:val="0"/>
                <w:sz w:val="21"/>
              </w:rPr>
              <w:t xml:space="preserve">, </w:t>
            </w:r>
            <w:r>
              <w:rPr>
                <w:rFonts w:ascii="Times New Roman" w:hAnsi="Times New Roman"/>
                <w:b w:val="0"/>
                <w:sz w:val="21"/>
              </w:rPr>
              <w:t>disagreement_cells</w:t>
            </w:r>
            <w:r>
              <w:rPr>
                <w:rFonts w:ascii="Times New Roman" w:hAnsi="Times New Roman"/>
                <w:b w:val="0"/>
                <w:sz w:val="21"/>
              </w:rPr>
              <w:t xml:space="preserve">, </w:t>
            </w:r>
            <w:r>
              <w:rPr>
                <w:rFonts w:ascii="Times New Roman" w:hAnsi="Times New Roman"/>
                <w:b w:val="0"/>
                <w:sz w:val="21"/>
              </w:rPr>
              <w:t>fuse</w:t>
            </w:r>
            <w:r>
              <w:rPr>
                <w:rFonts w:ascii="Times New Roman" w:hAnsi="Times New Roman"/>
                <w:b w:val="0"/>
                <w:sz w:val="21"/>
              </w:rPr>
              <w:t xml:space="preserve">, </w:t>
            </w:r>
            <w:r>
              <w:rPr>
                <w:rFonts w:ascii="Times New Roman" w:hAnsi="Times New Roman"/>
                <w:b w:val="0"/>
                <w:sz w:val="21"/>
              </w:rPr>
              <w:t>example_f1</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Rebuilds C2 conformal decisions (</w:t>
            </w:r>
            <w:r>
              <w:rPr>
                <w:rFonts w:ascii="Times New Roman" w:hAnsi="Times New Roman"/>
                <w:b w:val="0"/>
                <w:sz w:val="21"/>
              </w:rPr>
              <w:t>0.8808</w:t>
            </w:r>
            <w:r>
              <w:rPr>
                <w:rFonts w:ascii="Times New Roman" w:hAnsi="Times New Roman"/>
                <w:b w:val="0"/>
                <w:sz w:val="21"/>
              </w:rPr>
              <w:t xml:space="preserve"> coverage verified) and evaluates the four C1×C2×C4 fusion rules.</w:t>
            </w:r>
          </w:p>
        </w:tc>
      </w:tr>
      <w:tr>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serving.py</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Layer 12</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C4Attributor</w:t>
            </w:r>
            <w:r>
              <w:rPr>
                <w:rFonts w:ascii="Times New Roman" w:hAnsi="Times New Roman"/>
                <w:b w:val="0"/>
                <w:sz w:val="21"/>
              </w:rPr>
              <w:t xml:space="preserve">, </w:t>
            </w:r>
            <w:r>
              <w:rPr>
                <w:rFonts w:ascii="Times New Roman" w:hAnsi="Times New Roman"/>
                <w:b w:val="0"/>
                <w:sz w:val="21"/>
              </w:rPr>
              <w:t>build_artifact</w:t>
            </w:r>
            <w:r>
              <w:rPr>
                <w:rFonts w:ascii="Times New Roman" w:hAnsi="Times New Roman"/>
                <w:b w:val="0"/>
                <w:sz w:val="21"/>
              </w:rPr>
              <w:t xml:space="preserve">, </w:t>
            </w:r>
            <w:r>
              <w:rPr>
                <w:rFonts w:ascii="Times New Roman" w:hAnsi="Times New Roman"/>
                <w:b w:val="0"/>
                <w:sz w:val="21"/>
              </w:rPr>
              <w:t>evidence_is_safe</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 xml:space="preserve">Ships the dependency-free online attributor, </w:t>
            </w:r>
            <w:r>
              <w:rPr>
                <w:rFonts w:ascii="Times New Roman" w:hAnsi="Times New Roman"/>
                <w:b w:val="0"/>
                <w:sz w:val="21"/>
              </w:rPr>
              <w:t>c4_artifact.json</w:t>
            </w:r>
            <w:r>
              <w:rPr>
                <w:rFonts w:ascii="Times New Roman" w:hAnsi="Times New Roman"/>
                <w:b w:val="0"/>
                <w:sz w:val="21"/>
              </w:rPr>
              <w:t>, and Serving Rules 1–3.</w:t>
            </w:r>
          </w:p>
        </w:tc>
      </w:tr>
      <w:tr>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latency_benchmark.py</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Layer 13</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run_benchmark</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Benchmarks CPU/GPU p50/p95 latency, span throughput, and RAM/VRAM footprint across all four backends (</w:t>
            </w:r>
            <w:r>
              <w:rPr>
                <w:rFonts w:ascii="Times New Roman" w:hAnsi="Times New Roman"/>
                <w:b w:val="0"/>
                <w:sz w:val="21"/>
              </w:rPr>
              <w:t>C4-15</w:t>
            </w:r>
            <w:r>
              <w:rPr>
                <w:rFonts w:ascii="Times New Roman" w:hAnsi="Times New Roman"/>
                <w:b w:val="0"/>
                <w:sz w:val="21"/>
              </w:rPr>
              <w:t>).</w:t>
            </w:r>
          </w:p>
        </w:tc>
      </w:tr>
      <w:tr>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uat_validation.py</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Layer 14</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run_uat_suite</w:t>
            </w:r>
            <w:r>
              <w:rPr>
                <w:rFonts w:ascii="Times New Roman" w:hAnsi="Times New Roman"/>
                <w:b w:val="0"/>
                <w:sz w:val="21"/>
              </w:rPr>
              <w:t xml:space="preserve">, </w:t>
            </w:r>
            <w:r>
              <w:rPr>
                <w:rFonts w:ascii="Times New Roman" w:hAnsi="Times New Roman"/>
                <w:b w:val="0"/>
                <w:sz w:val="21"/>
              </w:rPr>
              <w:t>_ensure_dual_rater_audit</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Executes the 10 functional/non-functional UAT cases and compiles the internal reviewer verification timing study (</w:t>
            </w:r>
            <w:r>
              <w:rPr>
                <w:rFonts w:ascii="Times New Roman" w:hAnsi="Times New Roman"/>
                <w:b w:val="0"/>
                <w:sz w:val="21"/>
              </w:rPr>
              <w:t>C4-16</w:t>
            </w:r>
            <w:r>
              <w:rPr>
                <w:rFonts w:ascii="Times New Roman" w:hAnsi="Times New Roman"/>
                <w:b w:val="0"/>
                <w:sz w:val="21"/>
              </w:rPr>
              <w:t>).</w:t>
            </w:r>
          </w:p>
        </w:tc>
      </w:tr>
      <w:tr>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tables.py</w:t>
            </w:r>
            <w:r>
              <w:rPr>
                <w:rFonts w:ascii="Times New Roman" w:hAnsi="Times New Roman"/>
                <w:b w:val="0"/>
                <w:sz w:val="21"/>
              </w:rPr>
              <w:t xml:space="preserve">, </w:t>
            </w:r>
            <w:r>
              <w:rPr>
                <w:rFonts w:ascii="Times New Roman" w:hAnsi="Times New Roman"/>
                <w:b w:val="0"/>
                <w:sz w:val="21"/>
              </w:rPr>
              <w:t>figures.py</w:t>
            </w:r>
            <w:r>
              <w:rPr>
                <w:rFonts w:ascii="Times New Roman" w:hAnsi="Times New Roman"/>
                <w:b w:val="0"/>
                <w:sz w:val="21"/>
              </w:rPr>
              <w:t xml:space="preserve">, </w:t>
            </w:r>
            <w:r>
              <w:rPr>
                <w:rFonts w:ascii="Times New Roman" w:hAnsi="Times New Roman"/>
                <w:b w:val="0"/>
                <w:sz w:val="21"/>
              </w:rPr>
              <w:t>arch_diagrams.py</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Layer 15</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BUILDERS</w:t>
            </w:r>
            <w:r>
              <w:rPr>
                <w:rFonts w:ascii="Times New Roman" w:hAnsi="Times New Roman"/>
                <w:b w:val="0"/>
                <w:sz w:val="21"/>
              </w:rPr>
              <w:t xml:space="preserve">, </w:t>
            </w:r>
            <w:r>
              <w:rPr>
                <w:rFonts w:ascii="Times New Roman" w:hAnsi="Times New Roman"/>
                <w:b w:val="0"/>
                <w:sz w:val="21"/>
              </w:rPr>
              <w:t>build_all</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Generates all 16 markdown tables (</w:t>
            </w:r>
            <w:r>
              <w:rPr>
                <w:rFonts w:ascii="Times New Roman" w:hAnsi="Times New Roman"/>
                <w:b w:val="0"/>
                <w:sz w:val="21"/>
              </w:rPr>
              <w:t>C4-1</w:t>
            </w:r>
            <w:r>
              <w:rPr>
                <w:rFonts w:ascii="Times New Roman" w:hAnsi="Times New Roman"/>
                <w:b w:val="0"/>
                <w:sz w:val="21"/>
              </w:rPr>
              <w:t xml:space="preserve"> to </w:t>
            </w:r>
            <w:r>
              <w:rPr>
                <w:rFonts w:ascii="Times New Roman" w:hAnsi="Times New Roman"/>
                <w:b w:val="0"/>
                <w:sz w:val="21"/>
              </w:rPr>
              <w:t>C4-16</w:t>
            </w:r>
            <w:r>
              <w:rPr>
                <w:rFonts w:ascii="Times New Roman" w:hAnsi="Times New Roman"/>
                <w:b w:val="0"/>
                <w:sz w:val="21"/>
              </w:rPr>
              <w:t>), 7 empirical figures, and 3 Chapter 4 architecture diagrams.</w:t>
            </w:r>
          </w:p>
        </w:tc>
      </w:tr>
    </w:tbl>
    <w:p>
      <w:pPr>
        <w:spacing w:before="0" w:after="80"/>
      </w:pPr>
    </w:p>
    <w:p>
      <w:pPr>
        <w:pStyle w:val="Heading2"/>
        <w:keepNext/>
        <w:spacing w:before="200" w:after="120" w:line="240" w:lineRule="auto"/>
      </w:pPr>
      <w:r>
        <w:rPr>
          <w:rFonts w:ascii="Times New Roman" w:hAnsi="Times New Roman"/>
          <w:b/>
          <w:color w:val="000000"/>
          <w:sz w:val="24"/>
        </w:rPr>
        <w:t>5.3 Integration with the Other Components</w:t>
      </w:r>
    </w:p>
    <w:p>
      <w:pPr>
        <w:spacing w:before="0" w:after="120" w:line="360" w:lineRule="auto"/>
        <w:jc w:val="both"/>
      </w:pPr>
      <w:r>
        <w:rPr>
          <w:rFonts w:ascii="Times New Roman" w:hAnsi="Times New Roman"/>
          <w:b w:val="0"/>
          <w:sz w:val="24"/>
        </w:rPr>
        <w:t>Component 4 integrates with the rest of the TrustRAG platform through three tightly tested boundaries:</w:t>
      </w:r>
    </w:p>
    <w:p>
      <w:pPr>
        <w:spacing w:before="40" w:after="60" w:line="360" w:lineRule="auto"/>
        <w:ind w:left="454" w:hanging="227"/>
      </w:pPr>
      <w:r>
        <w:rPr>
          <w:rFonts w:ascii="Times New Roman" w:hAnsi="Times New Roman"/>
          <w:b w:val="0"/>
          <w:sz w:val="24"/>
        </w:rPr>
        <w:t xml:space="preserve">1. </w:t>
      </w:r>
      <w:r>
        <w:rPr>
          <w:rFonts w:ascii="Times New Roman" w:hAnsi="Times New Roman"/>
          <w:b/>
          <w:sz w:val="24"/>
        </w:rPr>
        <w:t>Upstream Integration with Component 1 (`ModernBERT-base`) and Component 2 (Platt + Split Conformal):</w:t>
      </w:r>
    </w:p>
    <w:p>
      <w:pPr>
        <w:spacing w:before="40" w:after="60" w:line="360" w:lineRule="auto"/>
        <w:ind w:left="454" w:hanging="227"/>
      </w:pPr>
      <w:r>
        <w:rPr>
          <w:rFonts w:ascii="Times New Roman" w:hAnsi="Times New Roman"/>
          <w:b w:val="0"/>
          <w:sz w:val="24"/>
        </w:rPr>
        <w:t xml:space="preserve">• Offline, </w:t>
      </w:r>
      <w:r>
        <w:rPr>
          <w:rFonts w:ascii="Times New Roman" w:hAnsi="Times New Roman"/>
          <w:b w:val="0"/>
          <w:sz w:val="24"/>
        </w:rPr>
        <w:t>src/c4_attribution/dataset.py</w:t>
      </w:r>
      <w:r>
        <w:rPr>
          <w:rFonts w:ascii="Times New Roman" w:hAnsi="Times New Roman"/>
          <w:b w:val="0"/>
          <w:sz w:val="24"/>
        </w:rPr>
        <w:t xml:space="preserve"> reads </w:t>
      </w:r>
      <w:r>
        <w:rPr>
          <w:rFonts w:ascii="Times New Roman" w:hAnsi="Times New Roman"/>
          <w:b w:val="0"/>
          <w:sz w:val="24"/>
        </w:rPr>
        <w:t>results/c1/modernbert-base/split_ids.json</w:t>
      </w:r>
      <w:r>
        <w:rPr>
          <w:rFonts w:ascii="Times New Roman" w:hAnsi="Times New Roman"/>
          <w:b w:val="0"/>
          <w:sz w:val="24"/>
        </w:rPr>
        <w:t xml:space="preserve"> and imports </w:t>
      </w:r>
      <w:r>
        <w:rPr>
          <w:rFonts w:ascii="Times New Roman" w:hAnsi="Times New Roman"/>
          <w:b w:val="0"/>
          <w:sz w:val="24"/>
        </w:rPr>
        <w:t>src.c1_detector.build_examples.build_context_and_question</w:t>
      </w:r>
      <w:r>
        <w:rPr>
          <w:rFonts w:ascii="Times New Roman" w:hAnsi="Times New Roman"/>
          <w:b w:val="0"/>
          <w:sz w:val="24"/>
        </w:rPr>
        <w:t xml:space="preserve"> so that every context string segmented by C4 is character-for-character identical to the context string seen by C1 and C2.</w:t>
      </w:r>
    </w:p>
    <w:p>
      <w:pPr>
        <w:spacing w:before="40" w:after="60" w:line="360" w:lineRule="auto"/>
        <w:ind w:left="454" w:hanging="227"/>
      </w:pPr>
      <w:r>
        <w:rPr>
          <w:rFonts w:ascii="Times New Roman" w:hAnsi="Times New Roman"/>
          <w:b w:val="0"/>
          <w:sz w:val="24"/>
        </w:rPr>
        <w:t>• In Layer 11 (</w:t>
      </w:r>
      <w:r>
        <w:rPr>
          <w:rFonts w:ascii="Times New Roman" w:hAnsi="Times New Roman"/>
          <w:b w:val="0"/>
          <w:sz w:val="24"/>
        </w:rPr>
        <w:t>src/c4_attribution/fusion.py</w:t>
      </w:r>
      <w:r>
        <w:rPr>
          <w:rFonts w:ascii="Times New Roman" w:hAnsi="Times New Roman"/>
          <w:b w:val="0"/>
          <w:sz w:val="24"/>
        </w:rPr>
        <w:t xml:space="preserve">), C4 imports </w:t>
      </w:r>
      <w:r>
        <w:rPr>
          <w:rFonts w:ascii="Times New Roman" w:hAnsi="Times New Roman"/>
          <w:b w:val="0"/>
          <w:sz w:val="24"/>
        </w:rPr>
        <w:t>calibrator_from_dict</w:t>
      </w:r>
      <w:r>
        <w:rPr>
          <w:rFonts w:ascii="Times New Roman" w:hAnsi="Times New Roman"/>
          <w:b w:val="0"/>
          <w:sz w:val="24"/>
        </w:rPr>
        <w:t xml:space="preserve"> (</w:t>
      </w:r>
      <w:r>
        <w:rPr>
          <w:rFonts w:ascii="Times New Roman" w:hAnsi="Times New Roman"/>
          <w:b w:val="0"/>
          <w:sz w:val="24"/>
        </w:rPr>
        <w:t>src.c2_calibration.calibration</w:t>
      </w:r>
      <w:r>
        <w:rPr>
          <w:rFonts w:ascii="Times New Roman" w:hAnsi="Times New Roman"/>
          <w:b w:val="0"/>
          <w:sz w:val="24"/>
        </w:rPr>
        <w:t xml:space="preserve">), </w:t>
      </w:r>
      <w:r>
        <w:rPr>
          <w:rFonts w:ascii="Times New Roman" w:hAnsi="Times New Roman"/>
          <w:b w:val="0"/>
          <w:sz w:val="24"/>
        </w:rPr>
        <w:t>SplitConformal</w:t>
      </w:r>
      <w:r>
        <w:rPr>
          <w:rFonts w:ascii="Times New Roman" w:hAnsi="Times New Roman"/>
          <w:b w:val="0"/>
          <w:sz w:val="24"/>
        </w:rPr>
        <w:t xml:space="preserve"> (</w:t>
      </w:r>
      <w:r>
        <w:rPr>
          <w:rFonts w:ascii="Times New Roman" w:hAnsi="Times New Roman"/>
          <w:b w:val="0"/>
          <w:sz w:val="24"/>
        </w:rPr>
        <w:t>src.c2_calibration.conformal</w:t>
      </w:r>
      <w:r>
        <w:rPr>
          <w:rFonts w:ascii="Times New Roman" w:hAnsi="Times New Roman"/>
          <w:b w:val="0"/>
          <w:sz w:val="24"/>
        </w:rPr>
        <w:t xml:space="preserve">), and </w:t>
      </w:r>
      <w:r>
        <w:rPr>
          <w:rFonts w:ascii="Times New Roman" w:hAnsi="Times New Roman"/>
          <w:b w:val="0"/>
          <w:sz w:val="24"/>
        </w:rPr>
        <w:t>span_units</w:t>
      </w:r>
      <w:r>
        <w:rPr>
          <w:rFonts w:ascii="Times New Roman" w:hAnsi="Times New Roman"/>
          <w:b w:val="0"/>
          <w:sz w:val="24"/>
        </w:rPr>
        <w:t xml:space="preserve"> (</w:t>
      </w:r>
      <w:r>
        <w:rPr>
          <w:rFonts w:ascii="Times New Roman" w:hAnsi="Times New Roman"/>
          <w:b w:val="0"/>
          <w:sz w:val="24"/>
        </w:rPr>
        <w:t>src.c2_calibration.run_c2</w:t>
      </w:r>
      <w:r>
        <w:rPr>
          <w:rFonts w:ascii="Times New Roman" w:hAnsi="Times New Roman"/>
          <w:b w:val="0"/>
          <w:sz w:val="24"/>
        </w:rPr>
        <w:t xml:space="preserve">) to rebuild C2's per-span decisions from </w:t>
      </w:r>
      <w:r>
        <w:rPr>
          <w:rFonts w:ascii="Times New Roman" w:hAnsi="Times New Roman"/>
          <w:b w:val="0"/>
          <w:sz w:val="24"/>
        </w:rPr>
        <w:t>results/c2/c1/c2_artifact.json</w:t>
      </w:r>
      <w:r>
        <w:rPr>
          <w:rFonts w:ascii="Times New Roman" w:hAnsi="Times New Roman"/>
          <w:b w:val="0"/>
          <w:sz w:val="24"/>
        </w:rPr>
        <w:t xml:space="preserve">. Before running fusion, </w:t>
      </w:r>
      <w:r>
        <w:rPr>
          <w:rFonts w:ascii="Times New Roman" w:hAnsi="Times New Roman"/>
          <w:b w:val="0"/>
          <w:sz w:val="24"/>
        </w:rPr>
        <w:t>rebuild_c2_decisions</w:t>
      </w:r>
      <w:r>
        <w:rPr>
          <w:rFonts w:ascii="Times New Roman" w:hAnsi="Times New Roman"/>
          <w:b w:val="0"/>
          <w:sz w:val="24"/>
        </w:rPr>
        <w:t xml:space="preserve"> verifies that the rebuilt coverage matches C2's recorded test coverage (0.8807531380753139) to within 10^{-9} (</w:t>
      </w:r>
      <w:r>
        <w:rPr>
          <w:rFonts w:ascii="Times New Roman" w:hAnsi="Times New Roman"/>
          <w:b w:val="0"/>
          <w:sz w:val="24"/>
        </w:rPr>
        <w:t>matches_recorded == True</w:t>
      </w:r>
      <w:r>
        <w:rPr>
          <w:rFonts w:ascii="Times New Roman" w:hAnsi="Times New Roman"/>
          <w:b w:val="0"/>
          <w:sz w:val="24"/>
        </w:rPr>
        <w:t>).</w:t>
      </w:r>
    </w:p>
    <w:p>
      <w:pPr>
        <w:spacing w:before="40" w:after="60" w:line="360" w:lineRule="auto"/>
        <w:ind w:left="454" w:hanging="227"/>
      </w:pPr>
      <w:r>
        <w:rPr>
          <w:rFonts w:ascii="Times New Roman" w:hAnsi="Times New Roman"/>
          <w:b w:val="0"/>
          <w:sz w:val="24"/>
        </w:rPr>
        <w:t xml:space="preserve">2. </w:t>
      </w:r>
      <w:r>
        <w:rPr>
          <w:rFonts w:ascii="Times New Roman" w:hAnsi="Times New Roman"/>
          <w:b/>
          <w:sz w:val="24"/>
        </w:rPr>
        <w:t>Peer Integration with Component 3 (Explanation Generation):</w:t>
      </w:r>
    </w:p>
    <w:p>
      <w:pPr>
        <w:spacing w:before="40" w:after="60" w:line="360" w:lineRule="auto"/>
        <w:ind w:left="454" w:hanging="227"/>
      </w:pPr>
      <w:r>
        <w:rPr>
          <w:rFonts w:ascii="Times New Roman" w:hAnsi="Times New Roman"/>
          <w:b w:val="0"/>
          <w:sz w:val="24"/>
        </w:rPr>
        <w:t>• Both C3 (</w:t>
      </w:r>
      <w:r>
        <w:rPr>
          <w:rFonts w:ascii="Times New Roman" w:hAnsi="Times New Roman"/>
          <w:b w:val="0"/>
          <w:sz w:val="24"/>
        </w:rPr>
        <w:t>src/c3_explanation/grounding.py</w:t>
      </w:r>
      <w:r>
        <w:rPr>
          <w:rFonts w:ascii="Times New Roman" w:hAnsi="Times New Roman"/>
          <w:b w:val="0"/>
          <w:sz w:val="24"/>
        </w:rPr>
        <w:t>) and C4 (</w:t>
      </w:r>
      <w:r>
        <w:rPr>
          <w:rFonts w:ascii="Times New Roman" w:hAnsi="Times New Roman"/>
          <w:b w:val="0"/>
          <w:sz w:val="24"/>
        </w:rPr>
        <w:t>src/c4_attribution/sentences.py</w:t>
      </w:r>
      <w:r>
        <w:rPr>
          <w:rFonts w:ascii="Times New Roman" w:hAnsi="Times New Roman"/>
          <w:b w:val="0"/>
          <w:sz w:val="24"/>
        </w:rPr>
        <w:t xml:space="preserve">) use the identical regex </w:t>
      </w:r>
      <w:r>
        <w:rPr>
          <w:rFonts w:ascii="Times New Roman" w:hAnsi="Times New Roman"/>
          <w:b w:val="0"/>
          <w:sz w:val="24"/>
        </w:rPr>
        <w:t>(?&lt;=[.!?])\s+</w:t>
      </w:r>
      <w:r>
        <w:rPr>
          <w:rFonts w:ascii="Times New Roman" w:hAnsi="Times New Roman"/>
          <w:b w:val="0"/>
          <w:sz w:val="24"/>
        </w:rPr>
        <w:t xml:space="preserve"> as </w:t>
      </w:r>
      <w:r>
        <w:rPr>
          <w:rFonts w:ascii="Times New Roman" w:hAnsi="Times New Roman"/>
          <w:b w:val="0"/>
          <w:sz w:val="24"/>
        </w:rPr>
        <w:t>backend/app/services/detector.py</w:t>
      </w:r>
      <w:r>
        <w:rPr>
          <w:rFonts w:ascii="Times New Roman" w:hAnsi="Times New Roman"/>
          <w:b w:val="0"/>
          <w:sz w:val="24"/>
        </w:rPr>
        <w:t>. Automated parity tests (</w:t>
      </w:r>
      <w:r>
        <w:rPr>
          <w:rFonts w:ascii="Times New Roman" w:hAnsi="Times New Roman"/>
          <w:b w:val="0"/>
          <w:sz w:val="24"/>
        </w:rPr>
        <w:t>tests/test_c4_sentences.py</w:t>
      </w:r>
      <w:r>
        <w:rPr>
          <w:rFonts w:ascii="Times New Roman" w:hAnsi="Times New Roman"/>
          <w:b w:val="0"/>
          <w:sz w:val="24"/>
        </w:rPr>
        <w:t xml:space="preserve"> and </w:t>
      </w:r>
      <w:r>
        <w:rPr>
          <w:rFonts w:ascii="Times New Roman" w:hAnsi="Times New Roman"/>
          <w:b w:val="0"/>
          <w:sz w:val="24"/>
        </w:rPr>
        <w:t>tests/test_c4_lexical.py</w:t>
      </w:r>
      <w:r>
        <w:rPr>
          <w:rFonts w:ascii="Times New Roman" w:hAnsi="Times New Roman"/>
          <w:b w:val="0"/>
          <w:sz w:val="24"/>
        </w:rPr>
        <w:t>) assert that C4's splitter and unthresholded IDF overlap scorer agree with C3's functions on every input, while C4 extends the pipeline with calibrated no-evidence abstention (τ = 0.1973) and LAC conformal evidence sets.</w:t>
      </w:r>
    </w:p>
    <w:p>
      <w:pPr>
        <w:spacing w:before="40" w:after="60" w:line="360" w:lineRule="auto"/>
        <w:ind w:left="454" w:hanging="227"/>
      </w:pPr>
      <w:r>
        <w:rPr>
          <w:rFonts w:ascii="Times New Roman" w:hAnsi="Times New Roman"/>
          <w:b w:val="0"/>
          <w:sz w:val="24"/>
        </w:rPr>
        <w:t xml:space="preserve">3. </w:t>
      </w:r>
      <w:r>
        <w:rPr>
          <w:rFonts w:ascii="Times New Roman" w:hAnsi="Times New Roman"/>
          <w:b/>
          <w:sz w:val="24"/>
        </w:rPr>
        <w:t>Live FastAPI Backend and React Frontend Integration:</w:t>
      </w:r>
    </w:p>
    <w:p>
      <w:pPr>
        <w:spacing w:before="40" w:after="60" w:line="360" w:lineRule="auto"/>
        <w:ind w:left="454" w:hanging="227"/>
      </w:pPr>
      <w:r>
        <w:rPr>
          <w:rFonts w:ascii="Times New Roman" w:hAnsi="Times New Roman"/>
          <w:b w:val="0"/>
          <w:sz w:val="24"/>
        </w:rPr>
        <w:t xml:space="preserve">• In </w:t>
      </w:r>
      <w:r>
        <w:rPr>
          <w:rFonts w:ascii="Times New Roman" w:hAnsi="Times New Roman"/>
          <w:b w:val="0"/>
          <w:sz w:val="24"/>
        </w:rPr>
        <w:t>backend/app/services/detector.py</w:t>
      </w:r>
      <w:r>
        <w:rPr>
          <w:rFonts w:ascii="Times New Roman" w:hAnsi="Times New Roman"/>
          <w:b w:val="0"/>
          <w:sz w:val="24"/>
        </w:rPr>
        <w:t xml:space="preserve">, </w:t>
      </w:r>
      <w:r>
        <w:rPr>
          <w:rFonts w:ascii="Times New Roman" w:hAnsi="Times New Roman"/>
          <w:b w:val="0"/>
          <w:sz w:val="24"/>
        </w:rPr>
        <w:t>C4Attributor.load("results/c4/c4_artifact.json")</w:t>
      </w:r>
      <w:r>
        <w:rPr>
          <w:rFonts w:ascii="Times New Roman" w:hAnsi="Times New Roman"/>
          <w:b w:val="0"/>
          <w:sz w:val="24"/>
        </w:rPr>
        <w:t xml:space="preserve"> is initialised at startup at 0 MB additional model memory. During </w:t>
      </w:r>
      <w:r>
        <w:rPr>
          <w:rFonts w:ascii="Times New Roman" w:hAnsi="Times New Roman"/>
          <w:b w:val="0"/>
          <w:sz w:val="24"/>
        </w:rPr>
        <w:t>POST /api/analyze</w:t>
      </w:r>
      <w:r>
        <w:rPr>
          <w:rFonts w:ascii="Times New Roman" w:hAnsi="Times New Roman"/>
          <w:b w:val="0"/>
          <w:sz w:val="24"/>
        </w:rPr>
        <w:t xml:space="preserve">, each detected span is passed through </w:t>
      </w:r>
      <w:r>
        <w:rPr>
          <w:rFonts w:ascii="Times New Roman" w:hAnsi="Times New Roman"/>
          <w:b w:val="0"/>
          <w:sz w:val="24"/>
        </w:rPr>
        <w:t>C4Attributor.annotate(span.text, context_sentences, alpha=request.alpha)</w:t>
      </w:r>
      <w:r>
        <w:rPr>
          <w:rFonts w:ascii="Times New Roman" w:hAnsi="Times New Roman"/>
          <w:b w:val="0"/>
          <w:sz w:val="24"/>
        </w:rPr>
        <w:t xml:space="preserve">, populating </w:t>
      </w:r>
      <w:r>
        <w:rPr>
          <w:rFonts w:ascii="Times New Roman" w:hAnsi="Times New Roman"/>
          <w:b w:val="0"/>
          <w:sz w:val="24"/>
        </w:rPr>
        <w:t>span.evidence_sentence</w:t>
      </w:r>
      <w:r>
        <w:rPr>
          <w:rFonts w:ascii="Times New Roman" w:hAnsi="Times New Roman"/>
          <w:b w:val="0"/>
          <w:sz w:val="24"/>
        </w:rPr>
        <w:t xml:space="preserve">, </w:t>
      </w:r>
      <w:r>
        <w:rPr>
          <w:rFonts w:ascii="Times New Roman" w:hAnsi="Times New Roman"/>
          <w:b w:val="0"/>
          <w:sz w:val="24"/>
        </w:rPr>
        <w:t>span.evidence_index</w:t>
      </w:r>
      <w:r>
        <w:rPr>
          <w:rFonts w:ascii="Times New Roman" w:hAnsi="Times New Roman"/>
          <w:b w:val="0"/>
          <w:sz w:val="24"/>
        </w:rPr>
        <w:t xml:space="preserve">, and </w:t>
      </w:r>
      <w:r>
        <w:rPr>
          <w:rFonts w:ascii="Times New Roman" w:hAnsi="Times New Roman"/>
          <w:b w:val="0"/>
          <w:sz w:val="24"/>
        </w:rPr>
        <w:t>span.entailment_score</w:t>
      </w:r>
      <w:r>
        <w:rPr>
          <w:rFonts w:ascii="Times New Roman" w:hAnsi="Times New Roman"/>
          <w:b w:val="0"/>
          <w:sz w:val="24"/>
        </w:rPr>
        <w:t xml:space="preserve"> and setting </w:t>
      </w:r>
      <w:r>
        <w:rPr>
          <w:rFonts w:ascii="Times New Roman" w:hAnsi="Times New Roman"/>
          <w:b w:val="0"/>
          <w:sz w:val="24"/>
        </w:rPr>
        <w:t>result.attribution_checked = True</w:t>
      </w:r>
      <w:r>
        <w:rPr>
          <w:rFonts w:ascii="Times New Roman" w:hAnsi="Times New Roman"/>
          <w:b w:val="0"/>
          <w:sz w:val="24"/>
        </w:rPr>
        <w:t>.</w:t>
      </w:r>
    </w:p>
    <w:p>
      <w:pPr>
        <w:spacing w:before="40" w:after="60" w:line="360" w:lineRule="auto"/>
        <w:ind w:left="454" w:hanging="227"/>
      </w:pPr>
      <w:r>
        <w:rPr>
          <w:rFonts w:ascii="Times New Roman" w:hAnsi="Times New Roman"/>
          <w:b w:val="0"/>
          <w:sz w:val="24"/>
        </w:rPr>
        <w:t xml:space="preserve">• In </w:t>
      </w:r>
      <w:r>
        <w:rPr>
          <w:rFonts w:ascii="Times New Roman" w:hAnsi="Times New Roman"/>
          <w:b w:val="0"/>
          <w:sz w:val="24"/>
        </w:rPr>
        <w:t>backend/app/services/metrics.py</w:t>
      </w:r>
      <w:r>
        <w:rPr>
          <w:rFonts w:ascii="Times New Roman" w:hAnsi="Times New Roman"/>
          <w:b w:val="0"/>
          <w:sz w:val="24"/>
        </w:rPr>
        <w:t>, all seven empirical C4 figure names (</w:t>
      </w:r>
      <w:r>
        <w:rPr>
          <w:rFonts w:ascii="Times New Roman" w:hAnsi="Times New Roman"/>
          <w:b w:val="0"/>
          <w:sz w:val="24"/>
        </w:rPr>
        <w:t>c4_attribution_accuracy</w:t>
      </w:r>
      <w:r>
        <w:rPr>
          <w:rFonts w:ascii="Times New Roman" w:hAnsi="Times New Roman"/>
          <w:b w:val="0"/>
          <w:sz w:val="24"/>
        </w:rPr>
        <w:t xml:space="preserve">, </w:t>
      </w:r>
      <w:r>
        <w:rPr>
          <w:rFonts w:ascii="Times New Roman" w:hAnsi="Times New Roman"/>
          <w:b w:val="0"/>
          <w:sz w:val="24"/>
        </w:rPr>
        <w:t>c4_score_calibration</w:t>
      </w:r>
      <w:r>
        <w:rPr>
          <w:rFonts w:ascii="Times New Roman" w:hAnsi="Times New Roman"/>
          <w:b w:val="0"/>
          <w:sz w:val="24"/>
        </w:rPr>
        <w:t xml:space="preserve">, </w:t>
      </w:r>
      <w:r>
        <w:rPr>
          <w:rFonts w:ascii="Times New Roman" w:hAnsi="Times New Roman"/>
          <w:b w:val="0"/>
          <w:sz w:val="24"/>
        </w:rPr>
        <w:t>c4_conformal_coverage</w:t>
      </w:r>
      <w:r>
        <w:rPr>
          <w:rFonts w:ascii="Times New Roman" w:hAnsi="Times New Roman"/>
          <w:b w:val="0"/>
          <w:sz w:val="24"/>
        </w:rPr>
        <w:t xml:space="preserve">, </w:t>
      </w:r>
      <w:r>
        <w:rPr>
          <w:rFonts w:ascii="Times New Roman" w:hAnsi="Times New Roman"/>
          <w:b w:val="0"/>
          <w:sz w:val="24"/>
        </w:rPr>
        <w:t>c4_conformal_set_size</w:t>
      </w:r>
      <w:r>
        <w:rPr>
          <w:rFonts w:ascii="Times New Roman" w:hAnsi="Times New Roman"/>
          <w:b w:val="0"/>
          <w:sz w:val="24"/>
        </w:rPr>
        <w:t xml:space="preserve">, </w:t>
      </w:r>
      <w:r>
        <w:rPr>
          <w:rFonts w:ascii="Times New Roman" w:hAnsi="Times New Roman"/>
          <w:b w:val="0"/>
          <w:sz w:val="24"/>
        </w:rPr>
        <w:t>c4_no_evidence_pr</w:t>
      </w:r>
      <w:r>
        <w:rPr>
          <w:rFonts w:ascii="Times New Roman" w:hAnsi="Times New Roman"/>
          <w:b w:val="0"/>
          <w:sz w:val="24"/>
        </w:rPr>
        <w:t xml:space="preserve">, </w:t>
      </w:r>
      <w:r>
        <w:rPr>
          <w:rFonts w:ascii="Times New Roman" w:hAnsi="Times New Roman"/>
          <w:b w:val="0"/>
          <w:sz w:val="24"/>
        </w:rPr>
        <w:t>c4_transfer_matrix</w:t>
      </w:r>
      <w:r>
        <w:rPr>
          <w:rFonts w:ascii="Times New Roman" w:hAnsi="Times New Roman"/>
          <w:b w:val="0"/>
          <w:sz w:val="24"/>
        </w:rPr>
        <w:t xml:space="preserve">, </w:t>
      </w:r>
      <w:r>
        <w:rPr>
          <w:rFonts w:ascii="Times New Roman" w:hAnsi="Times New Roman"/>
          <w:b w:val="0"/>
          <w:sz w:val="24"/>
        </w:rPr>
        <w:t>c4_review_cost_curve</w:t>
      </w:r>
      <w:r>
        <w:rPr>
          <w:rFonts w:ascii="Times New Roman" w:hAnsi="Times New Roman"/>
          <w:b w:val="0"/>
          <w:sz w:val="24"/>
        </w:rPr>
        <w:t xml:space="preserve">) are registered in </w:t>
      </w:r>
      <w:r>
        <w:rPr>
          <w:rFonts w:ascii="Times New Roman" w:hAnsi="Times New Roman"/>
          <w:b w:val="0"/>
          <w:sz w:val="24"/>
        </w:rPr>
        <w:t>FIGURE_ORDER</w:t>
      </w:r>
      <w:r>
        <w:rPr>
          <w:rFonts w:ascii="Times New Roman" w:hAnsi="Times New Roman"/>
          <w:b w:val="0"/>
          <w:sz w:val="24"/>
        </w:rPr>
        <w:t xml:space="preserve"> and served via </w:t>
      </w:r>
      <w:r>
        <w:rPr>
          <w:rFonts w:ascii="Times New Roman" w:hAnsi="Times New Roman"/>
          <w:b w:val="0"/>
          <w:sz w:val="24"/>
        </w:rPr>
        <w:t>GET /api/figures/{name}</w:t>
      </w:r>
      <w:r>
        <w:rPr>
          <w:rFonts w:ascii="Times New Roman" w:hAnsi="Times New Roman"/>
          <w:b w:val="0"/>
          <w:sz w:val="24"/>
        </w:rPr>
        <w:t>.</w:t>
      </w:r>
    </w:p>
    <w:p>
      <w:pPr>
        <w:pStyle w:val="Heading2"/>
        <w:keepNext/>
        <w:spacing w:before="200" w:after="120" w:line="240" w:lineRule="auto"/>
      </w:pPr>
      <w:r>
        <w:rPr>
          <w:rFonts w:ascii="Times New Roman" w:hAnsi="Times New Roman"/>
          <w:b/>
          <w:color w:val="000000"/>
          <w:sz w:val="24"/>
        </w:rPr>
        <w:t>5.4 Verification and Software Testing</w:t>
      </w:r>
    </w:p>
    <w:p>
      <w:pPr>
        <w:spacing w:before="0" w:after="120" w:line="360" w:lineRule="auto"/>
        <w:jc w:val="both"/>
      </w:pPr>
      <w:r>
        <w:rPr>
          <w:rFonts w:ascii="Times New Roman" w:hAnsi="Times New Roman"/>
          <w:b w:val="0"/>
          <w:sz w:val="24"/>
        </w:rPr>
        <w:t xml:space="preserve">To guarantee software reliability and prevent silent regressions across the four components, Component 4 implements a </w:t>
      </w:r>
      <w:r>
        <w:rPr>
          <w:rFonts w:ascii="Times New Roman" w:hAnsi="Times New Roman"/>
          <w:b/>
          <w:sz w:val="24"/>
        </w:rPr>
        <w:t>five-level verification strategy</w:t>
      </w:r>
      <w:r>
        <w:rPr>
          <w:rFonts w:ascii="Times New Roman" w:hAnsi="Times New Roman"/>
          <w:b w:val="0"/>
          <w:sz w:val="24"/>
        </w:rPr>
        <w:t xml:space="preserve"> comprising </w:t>
      </w:r>
      <w:r>
        <w:rPr>
          <w:rFonts w:ascii="Times New Roman" w:hAnsi="Times New Roman"/>
          <w:b/>
          <w:sz w:val="24"/>
        </w:rPr>
        <w:t>147 dedicated pytest tests</w:t>
      </w:r>
      <w:r>
        <w:rPr>
          <w:rFonts w:ascii="Times New Roman" w:hAnsi="Times New Roman"/>
          <w:b w:val="0"/>
          <w:sz w:val="24"/>
        </w:rPr>
        <w:t xml:space="preserve"> across 13 test modules (</w:t>
      </w:r>
      <w:r>
        <w:rPr>
          <w:rFonts w:ascii="Times New Roman" w:hAnsi="Times New Roman"/>
          <w:b w:val="0"/>
          <w:sz w:val="24"/>
        </w:rPr>
        <w:t>tests/test_c4_*.py</w:t>
      </w:r>
      <w:r>
        <w:rPr>
          <w:rFonts w:ascii="Times New Roman" w:hAnsi="Times New Roman"/>
          <w:b w:val="0"/>
          <w:sz w:val="24"/>
        </w:rPr>
        <w:t xml:space="preserve">), within the group's </w:t>
      </w:r>
      <w:r>
        <w:rPr>
          <w:rFonts w:ascii="Times New Roman" w:hAnsi="Times New Roman"/>
          <w:b/>
          <w:sz w:val="24"/>
        </w:rPr>
        <w:t>861-test repository suite</w:t>
      </w:r>
      <w:r>
        <w:rPr>
          <w:rFonts w:ascii="Times New Roman" w:hAnsi="Times New Roman"/>
          <w:b w:val="0"/>
          <w:sz w:val="24"/>
        </w:rPr>
        <w:t>. All 147 C4 tests pass (0 failures). Table 5.3 details the test suite across all five verification levels.</w:t>
      </w:r>
    </w:p>
    <w:p>
      <w:pPr>
        <w:pStyle w:val="Caption"/>
        <w:keepNext/>
        <w:spacing w:before="160" w:after="80" w:line="240" w:lineRule="auto"/>
        <w:jc w:val="center"/>
      </w:pPr>
      <w:r>
        <w:rPr>
          <w:rFonts w:ascii="Times New Roman" w:hAnsi="Times New Roman"/>
          <w:b w:val="0"/>
          <w:sz w:val="22"/>
        </w:rPr>
        <w:t>Table 5.3: Five-Level Software Verification and Regression Test Matrix (</w:t>
      </w:r>
      <w:r>
        <w:rPr>
          <w:rFonts w:ascii="Times New Roman" w:hAnsi="Times New Roman"/>
          <w:b w:val="0"/>
          <w:sz w:val="22"/>
        </w:rPr>
        <w:t>147</w:t>
      </w:r>
      <w:r>
        <w:rPr>
          <w:rFonts w:ascii="Times New Roman" w:hAnsi="Times New Roman"/>
          <w:b w:val="0"/>
          <w:sz w:val="22"/>
        </w:rPr>
        <w:t xml:space="preserve"> C4 Tests / </w:t>
      </w:r>
      <w:r>
        <w:rPr>
          <w:rFonts w:ascii="Times New Roman" w:hAnsi="Times New Roman"/>
          <w:b w:val="0"/>
          <w:sz w:val="22"/>
        </w:rPr>
        <w:t>861</w:t>
      </w:r>
      <w:r>
        <w:rPr>
          <w:rFonts w:ascii="Times New Roman" w:hAnsi="Times New Roman"/>
          <w:b w:val="0"/>
          <w:sz w:val="22"/>
        </w:rPr>
        <w:t xml:space="preserve"> Suite Tests).</w:t>
      </w:r>
    </w:p>
    <w:tbl>
      <w:tblPr>
        <w:tblStyle w:val="TableGrid"/>
        <w:tblW w:type="auto" w:w="0"/>
        <w:jc w:val="center"/>
        <w:tblLook w:firstColumn="1" w:firstRow="1" w:lastColumn="0" w:lastRow="0" w:noHBand="0" w:noVBand="1" w:val="04A0"/>
      </w:tblPr>
      <w:tblGrid>
        <w:gridCol w:w="1644"/>
        <w:gridCol w:w="1644"/>
        <w:gridCol w:w="1644"/>
        <w:gridCol w:w="1644"/>
        <w:gridCol w:w="1644"/>
      </w:tblGrid>
      <w:tr>
        <w:tc>
          <w:tcPr>
            <w:tcW w:type="dxa" w:w="1644"/>
            <w:vAlign w:val="center"/>
            <w:tcMar>
              <w:top w:w="50" w:type="dxa"/>
              <w:bottom w:w="50" w:type="dxa"/>
              <w:left w:w="80" w:type="dxa"/>
              <w:right w:w="80" w:type="dxa"/>
            </w:tcMar>
            <w:shd w:fill="EDEDED"/>
          </w:tcPr>
          <w:p>
            <w:pPr>
              <w:spacing w:before="20" w:after="20" w:line="240" w:lineRule="auto"/>
            </w:pPr>
            <w:r>
              <w:rPr>
                <w:rFonts w:ascii="Times New Roman" w:hAnsi="Times New Roman"/>
                <w:b/>
                <w:sz w:val="19"/>
              </w:rPr>
              <w:t>Testing Level</w:t>
            </w:r>
          </w:p>
        </w:tc>
        <w:tc>
          <w:tcPr>
            <w:tcW w:type="dxa" w:w="1644"/>
            <w:vAlign w:val="center"/>
            <w:tcMar>
              <w:top w:w="50" w:type="dxa"/>
              <w:bottom w:w="50" w:type="dxa"/>
              <w:left w:w="80" w:type="dxa"/>
              <w:right w:w="80" w:type="dxa"/>
            </w:tcMar>
            <w:shd w:fill="EDEDED"/>
          </w:tcPr>
          <w:p>
            <w:pPr>
              <w:spacing w:before="20" w:after="20" w:line="240" w:lineRule="auto"/>
            </w:pPr>
            <w:r>
              <w:rPr>
                <w:rFonts w:ascii="Times New Roman" w:hAnsi="Times New Roman"/>
                <w:b/>
                <w:sz w:val="19"/>
              </w:rPr>
              <w:t>Test Files (</w:t>
            </w:r>
            <w:r>
              <w:rPr>
                <w:rFonts w:ascii="Times New Roman" w:hAnsi="Times New Roman"/>
                <w:b/>
                <w:sz w:val="19"/>
              </w:rPr>
              <w:t>tests/</w:t>
            </w:r>
            <w:r>
              <w:rPr>
                <w:rFonts w:ascii="Times New Roman" w:hAnsi="Times New Roman"/>
                <w:b/>
                <w:sz w:val="19"/>
              </w:rPr>
              <w:t>)</w:t>
            </w:r>
          </w:p>
        </w:tc>
        <w:tc>
          <w:tcPr>
            <w:tcW w:type="dxa" w:w="1644"/>
            <w:vAlign w:val="center"/>
            <w:tcMar>
              <w:top w:w="50" w:type="dxa"/>
              <w:bottom w:w="50" w:type="dxa"/>
              <w:left w:w="80" w:type="dxa"/>
              <w:right w:w="80" w:type="dxa"/>
            </w:tcMar>
            <w:shd w:fill="EDEDED"/>
          </w:tcPr>
          <w:p>
            <w:pPr>
              <w:spacing w:before="20" w:after="20" w:line="240" w:lineRule="auto"/>
            </w:pPr>
            <w:r>
              <w:rPr>
                <w:rFonts w:ascii="Times New Roman" w:hAnsi="Times New Roman"/>
                <w:b/>
                <w:sz w:val="19"/>
              </w:rPr>
              <w:t>Number of Tests</w:t>
            </w:r>
          </w:p>
        </w:tc>
        <w:tc>
          <w:tcPr>
            <w:tcW w:type="dxa" w:w="1644"/>
            <w:vAlign w:val="center"/>
            <w:tcMar>
              <w:top w:w="50" w:type="dxa"/>
              <w:bottom w:w="50" w:type="dxa"/>
              <w:left w:w="80" w:type="dxa"/>
              <w:right w:w="80" w:type="dxa"/>
            </w:tcMar>
            <w:shd w:fill="EDEDED"/>
          </w:tcPr>
          <w:p>
            <w:pPr>
              <w:spacing w:before="20" w:after="20" w:line="240" w:lineRule="auto"/>
            </w:pPr>
            <w:r>
              <w:rPr>
                <w:rFonts w:ascii="Times New Roman" w:hAnsi="Times New Roman"/>
                <w:b/>
                <w:sz w:val="19"/>
              </w:rPr>
              <w:t>Key Invariants Verified</w:t>
            </w:r>
          </w:p>
        </w:tc>
        <w:tc>
          <w:tcPr>
            <w:tcW w:type="dxa" w:w="1644"/>
            <w:vAlign w:val="center"/>
            <w:tcMar>
              <w:top w:w="50" w:type="dxa"/>
              <w:bottom w:w="50" w:type="dxa"/>
              <w:left w:w="80" w:type="dxa"/>
              <w:right w:w="80" w:type="dxa"/>
            </w:tcMar>
            <w:shd w:fill="EDEDED"/>
          </w:tcPr>
          <w:p>
            <w:pPr>
              <w:spacing w:before="20" w:after="20" w:line="240" w:lineRule="auto"/>
            </w:pPr>
            <w:r>
              <w:rPr>
                <w:rFonts w:ascii="Times New Roman" w:hAnsi="Times New Roman"/>
                <w:b/>
                <w:sz w:val="19"/>
              </w:rPr>
              <w:t>Status</w:t>
            </w:r>
          </w:p>
        </w:tc>
      </w:tr>
      <w:tr>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sz w:val="19"/>
              </w:rPr>
              <w:t>Level 1: Unit Tests</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test_c4_sentences.py</w:t>
            </w:r>
            <w:r>
              <w:rPr>
                <w:rFonts w:ascii="Times New Roman" w:hAnsi="Times New Roman"/>
                <w:b w:val="0"/>
                <w:sz w:val="19"/>
              </w:rPr>
              <w:t xml:space="preserve">, </w:t>
            </w:r>
            <w:r>
              <w:rPr>
                <w:rFonts w:ascii="Times New Roman" w:hAnsi="Times New Roman"/>
                <w:b w:val="0"/>
                <w:sz w:val="19"/>
              </w:rPr>
              <w:t>test_c4_evidence_labels.py</w:t>
            </w:r>
            <w:r>
              <w:rPr>
                <w:rFonts w:ascii="Times New Roman" w:hAnsi="Times New Roman"/>
                <w:b w:val="0"/>
                <w:sz w:val="19"/>
              </w:rPr>
              <w:t xml:space="preserve">, </w:t>
            </w:r>
            <w:r>
              <w:rPr>
                <w:rFonts w:ascii="Times New Roman" w:hAnsi="Times New Roman"/>
                <w:b w:val="0"/>
                <w:sz w:val="19"/>
              </w:rPr>
              <w:t>test_c4_matching.py</w:t>
            </w:r>
            <w:r>
              <w:rPr>
                <w:rFonts w:ascii="Times New Roman" w:hAnsi="Times New Roman"/>
                <w:b w:val="0"/>
                <w:sz w:val="19"/>
              </w:rPr>
              <w:t xml:space="preserve">, </w:t>
            </w:r>
            <w:r>
              <w:rPr>
                <w:rFonts w:ascii="Times New Roman" w:hAnsi="Times New Roman"/>
                <w:b w:val="0"/>
                <w:sz w:val="19"/>
              </w:rPr>
              <w:t>test_c4_lexical.py</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54</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 xml:space="preserve">Closed 5-marker vocabulary; non-truncation on </w:t>
            </w:r>
            <w:r>
              <w:rPr>
                <w:rFonts w:ascii="Times New Roman" w:hAnsi="Times New Roman"/>
                <w:b w:val="0"/>
                <w:sz w:val="19"/>
              </w:rPr>
              <w:t>Weekends:</w:t>
            </w:r>
            <w:r>
              <w:rPr>
                <w:rFonts w:ascii="Times New Roman" w:hAnsi="Times New Roman"/>
                <w:b w:val="0"/>
                <w:sz w:val="19"/>
              </w:rPr>
              <w:t>; IDF tokenisation; deterministic lowest-index tie-breaking; θ = 0.50 matching; dual-rater Cohen's κ = 0.8466.</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sz w:val="19"/>
              </w:rPr>
              <w:t>54 / 54 PASS</w:t>
            </w:r>
          </w:p>
        </w:tc>
      </w:tr>
      <w:tr>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sz w:val="19"/>
              </w:rPr>
              <w:t>Level 2: Component &amp; Calibration Tests</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test_c4_calibration.py</w:t>
            </w:r>
            <w:r>
              <w:rPr>
                <w:rFonts w:ascii="Times New Roman" w:hAnsi="Times New Roman"/>
                <w:b w:val="0"/>
                <w:sz w:val="19"/>
              </w:rPr>
              <w:t xml:space="preserve">, </w:t>
            </w:r>
            <w:r>
              <w:rPr>
                <w:rFonts w:ascii="Times New Roman" w:hAnsi="Times New Roman"/>
                <w:b w:val="0"/>
                <w:sz w:val="19"/>
              </w:rPr>
              <w:t>test_c4_conformal.py</w:t>
            </w:r>
            <w:r>
              <w:rPr>
                <w:rFonts w:ascii="Times New Roman" w:hAnsi="Times New Roman"/>
                <w:b w:val="0"/>
                <w:sz w:val="19"/>
              </w:rPr>
              <w:t xml:space="preserve">, </w:t>
            </w:r>
            <w:r>
              <w:rPr>
                <w:rFonts w:ascii="Times New Roman" w:hAnsi="Times New Roman"/>
                <w:b w:val="0"/>
                <w:sz w:val="19"/>
              </w:rPr>
              <w:t>test_c4_abstention.py</w:t>
            </w:r>
            <w:r>
              <w:rPr>
                <w:rFonts w:ascii="Times New Roman" w:hAnsi="Times New Roman"/>
                <w:b w:val="0"/>
                <w:sz w:val="19"/>
              </w:rPr>
              <w:t xml:space="preserve">, </w:t>
            </w:r>
            <w:r>
              <w:rPr>
                <w:rFonts w:ascii="Times New Roman" w:hAnsi="Times New Roman"/>
                <w:b w:val="0"/>
                <w:sz w:val="19"/>
              </w:rPr>
              <w:t>test_c4_faithfulness.py</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46</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 xml:space="preserve">Strict fitting on </w:t>
            </w:r>
            <w:r>
              <w:rPr>
                <w:rFonts w:ascii="Times New Roman" w:hAnsi="Times New Roman"/>
                <w:b w:val="0"/>
                <w:sz w:val="19"/>
              </w:rPr>
              <w:t>calib</w:t>
            </w:r>
            <w:r>
              <w:rPr>
                <w:rFonts w:ascii="Times New Roman" w:hAnsi="Times New Roman"/>
                <w:b w:val="0"/>
                <w:sz w:val="19"/>
              </w:rPr>
              <w:t xml:space="preserve"> only; LAC quantile finite-sample bound; CRC vs. LAC equivalence; risk-level set nesting C_{0.20} ⊂eq C_{0.10} ⊂eq C_{0.05}; abstention threshold τ bounds.</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sz w:val="19"/>
              </w:rPr>
              <w:t>46 / 46 PASS</w:t>
            </w:r>
          </w:p>
        </w:tc>
      </w:tr>
      <w:tr>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sz w:val="19"/>
              </w:rPr>
              <w:t>Level 3: Cross-Component Integration Tests</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test_c4_dataset.py</w:t>
            </w:r>
            <w:r>
              <w:rPr>
                <w:rFonts w:ascii="Times New Roman" w:hAnsi="Times New Roman"/>
                <w:b w:val="0"/>
                <w:sz w:val="19"/>
              </w:rPr>
              <w:t xml:space="preserve">, </w:t>
            </w:r>
            <w:r>
              <w:rPr>
                <w:rFonts w:ascii="Times New Roman" w:hAnsi="Times New Roman"/>
                <w:b w:val="0"/>
                <w:sz w:val="19"/>
              </w:rPr>
              <w:t>test_c4_transfer.py</w:t>
            </w:r>
            <w:r>
              <w:rPr>
                <w:rFonts w:ascii="Times New Roman" w:hAnsi="Times New Roman"/>
                <w:b w:val="0"/>
                <w:sz w:val="19"/>
              </w:rPr>
              <w:t xml:space="preserve">, </w:t>
            </w:r>
            <w:r>
              <w:rPr>
                <w:rFonts w:ascii="Times New Roman" w:hAnsi="Times New Roman"/>
                <w:b w:val="0"/>
                <w:sz w:val="19"/>
              </w:rPr>
              <w:t>test_c4_review_cost.py</w:t>
            </w:r>
            <w:r>
              <w:rPr>
                <w:rFonts w:ascii="Times New Roman" w:hAnsi="Times New Roman"/>
                <w:b w:val="0"/>
                <w:sz w:val="19"/>
              </w:rPr>
              <w:t xml:space="preserve">, </w:t>
            </w:r>
            <w:r>
              <w:rPr>
                <w:rFonts w:ascii="Times New Roman" w:hAnsi="Times New Roman"/>
                <w:b w:val="0"/>
                <w:sz w:val="19"/>
              </w:rPr>
              <w:t>test_c4_fusion.py</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27</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Splitter parity across Backend, C3, and C4; C2 coverage rebuild parity (0.8807531380753139); 4-cell disagreement sum conservation; LOTO fold disjointness.</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sz w:val="19"/>
              </w:rPr>
              <w:t>27 / 27 PASS</w:t>
            </w:r>
          </w:p>
        </w:tc>
      </w:tr>
      <w:tr>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sz w:val="19"/>
              </w:rPr>
              <w:t>Level 4: Serving &amp; Contract Safety Tests</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test_c4_serving.py</w:t>
            </w:r>
            <w:r>
              <w:rPr>
                <w:rFonts w:ascii="Times New Roman" w:hAnsi="Times New Roman"/>
                <w:b w:val="0"/>
                <w:sz w:val="19"/>
              </w:rPr>
              <w:t xml:space="preserve">, </w:t>
            </w:r>
            <w:r>
              <w:rPr>
                <w:rFonts w:ascii="Times New Roman" w:hAnsi="Times New Roman"/>
                <w:b w:val="0"/>
                <w:sz w:val="19"/>
              </w:rPr>
              <w:t>test_c4_tables_figures.py</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20</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 xml:space="preserve">Serving Rule 1 (no </w:t>
            </w:r>
            <w:r>
              <w:rPr>
                <w:rFonts w:ascii="Times New Roman" w:hAnsi="Times New Roman"/>
                <w:b w:val="0"/>
                <w:sz w:val="19"/>
              </w:rPr>
              <w:t>+c4</w:t>
            </w:r>
            <w:r>
              <w:rPr>
                <w:rFonts w:ascii="Times New Roman" w:hAnsi="Times New Roman"/>
                <w:b w:val="0"/>
                <w:sz w:val="19"/>
              </w:rPr>
              <w:t xml:space="preserve"> on </w:t>
            </w:r>
            <w:r>
              <w:rPr>
                <w:rFonts w:ascii="Times New Roman" w:hAnsi="Times New Roman"/>
                <w:b w:val="0"/>
                <w:sz w:val="19"/>
              </w:rPr>
              <w:t>model_version</w:t>
            </w:r>
            <w:r>
              <w:rPr>
                <w:rFonts w:ascii="Times New Roman" w:hAnsi="Times New Roman"/>
                <w:b w:val="0"/>
                <w:sz w:val="19"/>
              </w:rPr>
              <w:t xml:space="preserve">); Serving Rule 2 (no </w:t>
            </w:r>
            <w:r>
              <w:rPr>
                <w:rFonts w:ascii="Times New Roman" w:hAnsi="Times New Roman"/>
                <w:b w:val="0"/>
                <w:sz w:val="19"/>
              </w:rPr>
              <w:t>"coverage"</w:t>
            </w:r>
            <w:r>
              <w:rPr>
                <w:rFonts w:ascii="Times New Roman" w:hAnsi="Times New Roman"/>
                <w:b w:val="0"/>
                <w:sz w:val="19"/>
              </w:rPr>
              <w:t xml:space="preserve">, </w:t>
            </w:r>
            <w:r>
              <w:rPr>
                <w:rFonts w:ascii="Times New Roman" w:hAnsi="Times New Roman"/>
                <w:b w:val="0"/>
                <w:sz w:val="19"/>
              </w:rPr>
              <w:t>"guarantee"</w:t>
            </w:r>
            <w:r>
              <w:rPr>
                <w:rFonts w:ascii="Times New Roman" w:hAnsi="Times New Roman"/>
                <w:b w:val="0"/>
                <w:sz w:val="19"/>
              </w:rPr>
              <w:t xml:space="preserve">, </w:t>
            </w:r>
            <w:r>
              <w:rPr>
                <w:rFonts w:ascii="Times New Roman" w:hAnsi="Times New Roman"/>
                <w:b w:val="0"/>
                <w:sz w:val="19"/>
              </w:rPr>
              <w:t>"%"</w:t>
            </w:r>
            <w:r>
              <w:rPr>
                <w:rFonts w:ascii="Times New Roman" w:hAnsi="Times New Roman"/>
                <w:b w:val="0"/>
                <w:sz w:val="19"/>
              </w:rPr>
              <w:t xml:space="preserve"> in span strings); Serving Rule 3 (OOD withdrawal); ≤ 10^{-9} offline/online parity; </w:t>
            </w:r>
            <w:r>
              <w:rPr>
                <w:rFonts w:ascii="Times New Roman" w:hAnsi="Times New Roman"/>
                <w:b w:val="0"/>
                <w:sz w:val="19"/>
              </w:rPr>
              <w:t>FIGURE_ORDER</w:t>
            </w:r>
            <w:r>
              <w:rPr>
                <w:rFonts w:ascii="Times New Roman" w:hAnsi="Times New Roman"/>
                <w:b w:val="0"/>
                <w:sz w:val="19"/>
              </w:rPr>
              <w:t xml:space="preserve"> whitelist lockstep; </w:t>
            </w:r>
            <w:r>
              <w:rPr>
                <w:rFonts w:ascii="Times New Roman" w:hAnsi="Times New Roman"/>
                <w:b w:val="0"/>
                <w:sz w:val="19"/>
              </w:rPr>
              <w:t>C4-1</w:t>
            </w:r>
            <w:r>
              <w:rPr>
                <w:rFonts w:ascii="Times New Roman" w:hAnsi="Times New Roman"/>
                <w:b w:val="0"/>
                <w:sz w:val="19"/>
              </w:rPr>
              <w:t>..</w:t>
            </w:r>
            <w:r>
              <w:rPr>
                <w:rFonts w:ascii="Times New Roman" w:hAnsi="Times New Roman"/>
                <w:b w:val="0"/>
                <w:sz w:val="19"/>
              </w:rPr>
              <w:t>C4-16</w:t>
            </w:r>
            <w:r>
              <w:rPr>
                <w:rFonts w:ascii="Times New Roman" w:hAnsi="Times New Roman"/>
                <w:b w:val="0"/>
                <w:sz w:val="19"/>
              </w:rPr>
              <w:t xml:space="preserve"> contiguity.</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sz w:val="19"/>
              </w:rPr>
              <w:t>20 / 20 PASS</w:t>
            </w:r>
          </w:p>
        </w:tc>
      </w:tr>
      <w:tr>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sz w:val="19"/>
              </w:rPr>
              <w:t>Level 5: System Benchmark &amp; UAT</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latency_benchmark.py</w:t>
            </w:r>
            <w:r>
              <w:rPr>
                <w:rFonts w:ascii="Times New Roman" w:hAnsi="Times New Roman"/>
                <w:b w:val="0"/>
                <w:sz w:val="19"/>
              </w:rPr>
              <w:t xml:space="preserve">, </w:t>
            </w:r>
            <w:r>
              <w:rPr>
                <w:rFonts w:ascii="Times New Roman" w:hAnsi="Times New Roman"/>
                <w:b w:val="0"/>
                <w:sz w:val="19"/>
              </w:rPr>
              <w:t>uat_validation.py</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10 UAT cases</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 xml:space="preserve">End-to-end </w:t>
            </w:r>
            <w:r>
              <w:rPr>
                <w:rFonts w:ascii="Times New Roman" w:hAnsi="Times New Roman"/>
                <w:b w:val="0"/>
                <w:sz w:val="19"/>
              </w:rPr>
              <w:t>AnalyzeRequest</w:t>
            </w:r>
            <w:r>
              <w:rPr>
                <w:rFonts w:ascii="Times New Roman" w:hAnsi="Times New Roman"/>
                <w:b w:val="0"/>
                <w:sz w:val="19"/>
              </w:rPr>
              <w:t xml:space="preserve"> → </w:t>
            </w:r>
            <w:r>
              <w:rPr>
                <w:rFonts w:ascii="Times New Roman" w:hAnsi="Times New Roman"/>
                <w:b w:val="0"/>
                <w:sz w:val="19"/>
              </w:rPr>
              <w:t>AnalysisResult</w:t>
            </w:r>
            <w:r>
              <w:rPr>
                <w:rFonts w:ascii="Times New Roman" w:hAnsi="Times New Roman"/>
                <w:b w:val="0"/>
                <w:sz w:val="19"/>
              </w:rPr>
              <w:t xml:space="preserve"> validation, &lt;50 ms CPU latency (1.312 ms p50/span), 0 MB memory overhead, and internal reviewer effort reduction (69.47% time saved).</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sz w:val="19"/>
              </w:rPr>
              <w:t>10 / 10 PASS</w:t>
            </w:r>
          </w:p>
        </w:tc>
      </w:tr>
    </w:tbl>
    <w:p>
      <w:pPr>
        <w:spacing w:before="0" w:after="80"/>
      </w:pPr>
    </w:p>
    <w:p>
      <w:pPr>
        <w:pStyle w:val="Heading2"/>
        <w:keepNext/>
        <w:spacing w:before="200" w:after="120" w:line="240" w:lineRule="auto"/>
      </w:pPr>
      <w:r>
        <w:rPr>
          <w:rFonts w:ascii="Times New Roman" w:hAnsi="Times New Roman"/>
          <w:b/>
          <w:color w:val="000000"/>
          <w:sz w:val="24"/>
        </w:rPr>
        <w:t>5.5 Deployment and Operation</w:t>
      </w:r>
    </w:p>
    <w:p>
      <w:pPr>
        <w:spacing w:before="0" w:after="120" w:line="360" w:lineRule="auto"/>
        <w:jc w:val="both"/>
      </w:pPr>
      <w:r>
        <w:rPr>
          <w:rFonts w:ascii="Times New Roman" w:hAnsi="Times New Roman"/>
          <w:b w:val="0"/>
          <w:sz w:val="24"/>
        </w:rPr>
        <w:t>Component 4 is designed for zero-configuration local and containerised deployment:</w:t>
      </w:r>
    </w:p>
    <w:p>
      <w:pPr>
        <w:spacing w:before="40" w:after="60" w:line="360" w:lineRule="auto"/>
        <w:ind w:left="454" w:hanging="227"/>
      </w:pPr>
      <w:r>
        <w:rPr>
          <w:rFonts w:ascii="Times New Roman" w:hAnsi="Times New Roman"/>
          <w:b w:val="0"/>
          <w:sz w:val="24"/>
        </w:rPr>
        <w:t xml:space="preserve">1. </w:t>
      </w:r>
      <w:r>
        <w:rPr>
          <w:rFonts w:ascii="Times New Roman" w:hAnsi="Times New Roman"/>
          <w:b/>
          <w:sz w:val="24"/>
        </w:rPr>
        <w:t>Offline Research Pipeline Execution:</w:t>
      </w:r>
      <w:r>
        <w:rPr>
          <w:rFonts w:ascii="Times New Roman" w:hAnsi="Times New Roman"/>
          <w:b w:val="0"/>
          <w:sz w:val="24"/>
        </w:rPr>
        <w:t xml:space="preserve"> All heavy cross-encoder scoring (</w:t>
      </w:r>
      <w:r>
        <w:rPr>
          <w:rFonts w:ascii="Times New Roman" w:hAnsi="Times New Roman"/>
          <w:b w:val="0"/>
          <w:sz w:val="24"/>
        </w:rPr>
        <w:t>DeBERTa-v3</w:t>
      </w:r>
      <w:r>
        <w:rPr>
          <w:rFonts w:ascii="Times New Roman" w:hAnsi="Times New Roman"/>
          <w:b w:val="0"/>
          <w:sz w:val="24"/>
        </w:rPr>
        <w:t xml:space="preserve">, </w:t>
      </w:r>
      <w:r>
        <w:rPr>
          <w:rFonts w:ascii="Times New Roman" w:hAnsi="Times New Roman"/>
          <w:b w:val="0"/>
          <w:sz w:val="24"/>
        </w:rPr>
        <w:t>HHEM</w:t>
      </w:r>
      <w:r>
        <w:rPr>
          <w:rFonts w:ascii="Times New Roman" w:hAnsi="Times New Roman"/>
          <w:b w:val="0"/>
          <w:sz w:val="24"/>
        </w:rPr>
        <w:t xml:space="preserve">, </w:t>
      </w:r>
      <w:r>
        <w:rPr>
          <w:rFonts w:ascii="Times New Roman" w:hAnsi="Times New Roman"/>
          <w:b w:val="0"/>
          <w:sz w:val="24"/>
        </w:rPr>
        <w:t>bge-small</w:t>
      </w:r>
      <w:r>
        <w:rPr>
          <w:rFonts w:ascii="Times New Roman" w:hAnsi="Times New Roman"/>
          <w:b w:val="0"/>
          <w:sz w:val="24"/>
        </w:rPr>
        <w:t xml:space="preserve">) runs once offline via </w:t>
      </w:r>
      <w:r>
        <w:rPr>
          <w:rFonts w:ascii="Times New Roman" w:hAnsi="Times New Roman"/>
          <w:b w:val="0"/>
          <w:sz w:val="24"/>
        </w:rPr>
        <w:t>src/c4_attribution/prefilter.py</w:t>
      </w:r>
      <w:r>
        <w:rPr>
          <w:rFonts w:ascii="Times New Roman" w:hAnsi="Times New Roman"/>
          <w:b w:val="0"/>
          <w:sz w:val="24"/>
        </w:rPr>
        <w:t xml:space="preserve">, writing JSONL score dumps to </w:t>
      </w:r>
      <w:r>
        <w:rPr>
          <w:rFonts w:ascii="Times New Roman" w:hAnsi="Times New Roman"/>
          <w:b w:val="0"/>
          <w:sz w:val="24"/>
        </w:rPr>
        <w:t>results/c4/scores/</w:t>
      </w:r>
      <w:r>
        <w:rPr>
          <w:rFonts w:ascii="Times New Roman" w:hAnsi="Times New Roman"/>
          <w:b w:val="0"/>
          <w:sz w:val="24"/>
        </w:rPr>
        <w:t xml:space="preserve"> and calibrated parameters to </w:t>
      </w:r>
      <w:r>
        <w:rPr>
          <w:rFonts w:ascii="Times New Roman" w:hAnsi="Times New Roman"/>
          <w:b w:val="0"/>
          <w:sz w:val="24"/>
        </w:rPr>
        <w:t>results/c4/c4_artifact.json</w:t>
      </w:r>
      <w:r>
        <w:rPr>
          <w:rFonts w:ascii="Times New Roman" w:hAnsi="Times New Roman"/>
          <w:b w:val="0"/>
          <w:sz w:val="24"/>
        </w:rPr>
        <w:t>.</w:t>
      </w:r>
    </w:p>
    <w:p>
      <w:pPr>
        <w:spacing w:before="40" w:after="60" w:line="360" w:lineRule="auto"/>
        <w:ind w:left="454" w:hanging="227"/>
      </w:pPr>
      <w:r>
        <w:rPr>
          <w:rFonts w:ascii="Times New Roman" w:hAnsi="Times New Roman"/>
          <w:b w:val="0"/>
          <w:sz w:val="24"/>
        </w:rPr>
        <w:t xml:space="preserve">2. </w:t>
      </w:r>
      <w:r>
        <w:rPr>
          <w:rFonts w:ascii="Times New Roman" w:hAnsi="Times New Roman"/>
          <w:b/>
          <w:sz w:val="24"/>
        </w:rPr>
        <w:t>Live FastAPI + React Operation:</w:t>
      </w:r>
      <w:r>
        <w:rPr>
          <w:rFonts w:ascii="Times New Roman" w:hAnsi="Times New Roman"/>
          <w:b w:val="0"/>
          <w:sz w:val="24"/>
        </w:rPr>
        <w:t xml:space="preserve"> At runtime, the FastAPI server loads </w:t>
      </w:r>
      <w:r>
        <w:rPr>
          <w:rFonts w:ascii="Times New Roman" w:hAnsi="Times New Roman"/>
          <w:b w:val="0"/>
          <w:sz w:val="24"/>
        </w:rPr>
        <w:t>results/c4/c4_artifact.json</w:t>
      </w:r>
      <w:r>
        <w:rPr>
          <w:rFonts w:ascii="Times New Roman" w:hAnsi="Times New Roman"/>
          <w:b w:val="0"/>
          <w:sz w:val="24"/>
        </w:rPr>
        <w:t xml:space="preserve"> (412 bytes) into </w:t>
      </w:r>
      <w:r>
        <w:rPr>
          <w:rFonts w:ascii="Times New Roman" w:hAnsi="Times New Roman"/>
          <w:b w:val="0"/>
          <w:sz w:val="24"/>
        </w:rPr>
        <w:t>C4Attributor</w:t>
      </w:r>
      <w:r>
        <w:rPr>
          <w:rFonts w:ascii="Times New Roman" w:hAnsi="Times New Roman"/>
          <w:b w:val="0"/>
          <w:sz w:val="24"/>
        </w:rPr>
        <w:t xml:space="preserve">. Because </w:t>
      </w:r>
      <w:r>
        <w:rPr>
          <w:rFonts w:ascii="Times New Roman" w:hAnsi="Times New Roman"/>
          <w:b w:val="0"/>
          <w:sz w:val="24"/>
        </w:rPr>
        <w:t>C4Attributor</w:t>
      </w:r>
      <w:r>
        <w:rPr>
          <w:rFonts w:ascii="Times New Roman" w:hAnsi="Times New Roman"/>
          <w:b w:val="0"/>
          <w:sz w:val="24"/>
        </w:rPr>
        <w:t xml:space="preserve"> depends only on the Python standard library (</w:t>
      </w:r>
      <w:r>
        <w:rPr>
          <w:rFonts w:ascii="Times New Roman" w:hAnsi="Times New Roman"/>
          <w:b w:val="0"/>
          <w:sz w:val="24"/>
        </w:rPr>
        <w:t>math</w:t>
      </w:r>
      <w:r>
        <w:rPr>
          <w:rFonts w:ascii="Times New Roman" w:hAnsi="Times New Roman"/>
          <w:b w:val="0"/>
          <w:sz w:val="24"/>
        </w:rPr>
        <w:t xml:space="preserve">, </w:t>
      </w:r>
      <w:r>
        <w:rPr>
          <w:rFonts w:ascii="Times New Roman" w:hAnsi="Times New Roman"/>
          <w:b w:val="0"/>
          <w:sz w:val="24"/>
        </w:rPr>
        <w:t>re</w:t>
      </w:r>
      <w:r>
        <w:rPr>
          <w:rFonts w:ascii="Times New Roman" w:hAnsi="Times New Roman"/>
          <w:b w:val="0"/>
          <w:sz w:val="24"/>
        </w:rPr>
        <w:t xml:space="preserve">, </w:t>
      </w:r>
      <w:r>
        <w:rPr>
          <w:rFonts w:ascii="Times New Roman" w:hAnsi="Times New Roman"/>
          <w:b w:val="0"/>
          <w:sz w:val="24"/>
        </w:rPr>
        <w:t>json</w:t>
      </w:r>
      <w:r>
        <w:rPr>
          <w:rFonts w:ascii="Times New Roman" w:hAnsi="Times New Roman"/>
          <w:b w:val="0"/>
          <w:sz w:val="24"/>
        </w:rPr>
        <w:t xml:space="preserve">) and </w:t>
      </w:r>
      <w:r>
        <w:rPr>
          <w:rFonts w:ascii="Times New Roman" w:hAnsi="Times New Roman"/>
          <w:b w:val="0"/>
          <w:sz w:val="24"/>
        </w:rPr>
        <w:t>numpy</w:t>
      </w:r>
      <w:r>
        <w:rPr>
          <w:rFonts w:ascii="Times New Roman" w:hAnsi="Times New Roman"/>
          <w:b w:val="0"/>
          <w:sz w:val="24"/>
        </w:rPr>
        <w:t xml:space="preserve"> (already loaded by the server), starting the full TrustRAG web application (</w:t>
      </w:r>
      <w:r>
        <w:rPr>
          <w:rFonts w:ascii="Times New Roman" w:hAnsi="Times New Roman"/>
          <w:b w:val="0"/>
          <w:sz w:val="24"/>
        </w:rPr>
        <w:t>uvicorn backend.app.main:app --reload</w:t>
      </w:r>
      <w:r>
        <w:rPr>
          <w:rFonts w:ascii="Times New Roman" w:hAnsi="Times New Roman"/>
          <w:b w:val="0"/>
          <w:sz w:val="24"/>
        </w:rPr>
        <w:t xml:space="preserve"> and </w:t>
      </w:r>
      <w:r>
        <w:rPr>
          <w:rFonts w:ascii="Times New Roman" w:hAnsi="Times New Roman"/>
          <w:b w:val="0"/>
          <w:sz w:val="24"/>
        </w:rPr>
        <w:t>npm run dev</w:t>
      </w:r>
      <w:r>
        <w:rPr>
          <w:rFonts w:ascii="Times New Roman" w:hAnsi="Times New Roman"/>
          <w:b w:val="0"/>
          <w:sz w:val="24"/>
        </w:rPr>
        <w:t xml:space="preserve"> in </w:t>
      </w:r>
      <w:r>
        <w:rPr>
          <w:rFonts w:ascii="Times New Roman" w:hAnsi="Times New Roman"/>
          <w:b w:val="0"/>
          <w:sz w:val="24"/>
        </w:rPr>
        <w:t>frontend/</w:t>
      </w:r>
      <w:r>
        <w:rPr>
          <w:rFonts w:ascii="Times New Roman" w:hAnsi="Times New Roman"/>
          <w:b w:val="0"/>
          <w:sz w:val="24"/>
        </w:rPr>
        <w:t xml:space="preserve">) requires </w:t>
      </w:r>
      <w:r>
        <w:rPr>
          <w:rFonts w:ascii="Times New Roman" w:hAnsi="Times New Roman"/>
          <w:b/>
          <w:sz w:val="24"/>
        </w:rPr>
        <w:t>zero extra model downloads, zero extra GPU VRAM, and adds only 1.312 ms p50 latency per span</w:t>
      </w:r>
      <w:r>
        <w:rPr>
          <w:rFonts w:ascii="Times New Roman" w:hAnsi="Times New Roman"/>
          <w:b w:val="0"/>
          <w:sz w:val="24"/>
        </w:rPr>
        <w:t>.</w:t>
      </w:r>
    </w:p>
    <w:p>
      <w:r>
        <w:br w:type="page"/>
      </w:r>
    </w:p>
    <w:p>
      <w:pPr>
        <w:pStyle w:val="Heading1"/>
        <w:keepNext/>
        <w:spacing w:before="240" w:after="240" w:line="240" w:lineRule="auto"/>
      </w:pPr>
      <w:r>
        <w:rPr>
          <w:rFonts w:ascii="Times New Roman" w:hAnsi="Times New Roman"/>
          <w:b/>
          <w:color w:val="000000"/>
          <w:sz w:val="28"/>
        </w:rPr>
        <w:t>6 RESULTS AND VALIDATION</w:t>
      </w:r>
    </w:p>
    <w:p>
      <w:pPr>
        <w:spacing w:before="0" w:after="120" w:line="360" w:lineRule="auto"/>
        <w:jc w:val="both"/>
      </w:pPr>
      <w:r>
        <w:rPr>
          <w:rFonts w:ascii="Times New Roman" w:hAnsi="Times New Roman"/>
          <w:b w:val="0"/>
          <w:sz w:val="24"/>
        </w:rPr>
        <w:t xml:space="preserve">This chapter presents the complete empirical validation of </w:t>
      </w:r>
      <w:r>
        <w:rPr>
          <w:rFonts w:ascii="Times New Roman" w:hAnsi="Times New Roman"/>
          <w:b/>
          <w:sz w:val="24"/>
        </w:rPr>
        <w:t>Component 4 (Retrieval-Attribution Alignment and Evidence Grounding)</w:t>
      </w:r>
      <w:r>
        <w:rPr>
          <w:rFonts w:ascii="Times New Roman" w:hAnsi="Times New Roman"/>
          <w:b w:val="0"/>
          <w:sz w:val="24"/>
        </w:rPr>
        <w:t xml:space="preserve"> across all sixteen research and technical evaluation tables (</w:t>
      </w:r>
      <w:r>
        <w:rPr>
          <w:rFonts w:ascii="Times New Roman" w:hAnsi="Times New Roman"/>
          <w:b w:val="0"/>
          <w:sz w:val="24"/>
        </w:rPr>
        <w:t>Tables 6.1 [C4-1]</w:t>
      </w:r>
      <w:r>
        <w:rPr>
          <w:rFonts w:ascii="Times New Roman" w:hAnsi="Times New Roman"/>
          <w:b w:val="0"/>
          <w:sz w:val="24"/>
        </w:rPr>
        <w:t xml:space="preserve"> through </w:t>
      </w:r>
      <w:r>
        <w:rPr>
          <w:rFonts w:ascii="Times New Roman" w:hAnsi="Times New Roman"/>
          <w:b w:val="0"/>
          <w:sz w:val="24"/>
        </w:rPr>
        <w:t>6.16 [C4-14]</w:t>
      </w:r>
      <w:r>
        <w:rPr>
          <w:rFonts w:ascii="Times New Roman" w:hAnsi="Times New Roman"/>
          <w:b w:val="0"/>
          <w:sz w:val="24"/>
        </w:rPr>
        <w:t>) and seven empirical figures (</w:t>
      </w:r>
      <w:r>
        <w:rPr>
          <w:rFonts w:ascii="Times New Roman" w:hAnsi="Times New Roman"/>
          <w:b w:val="0"/>
          <w:sz w:val="24"/>
        </w:rPr>
        <w:t>Figures 6.1</w:t>
      </w:r>
      <w:r>
        <w:rPr>
          <w:rFonts w:ascii="Times New Roman" w:hAnsi="Times New Roman"/>
          <w:b w:val="0"/>
          <w:sz w:val="24"/>
        </w:rPr>
        <w:t xml:space="preserve"> through </w:t>
      </w:r>
      <w:r>
        <w:rPr>
          <w:rFonts w:ascii="Times New Roman" w:hAnsi="Times New Roman"/>
          <w:b w:val="0"/>
          <w:sz w:val="24"/>
        </w:rPr>
        <w:t>6.7</w:t>
      </w:r>
      <w:r>
        <w:rPr>
          <w:rFonts w:ascii="Times New Roman" w:hAnsi="Times New Roman"/>
          <w:b w:val="0"/>
          <w:sz w:val="24"/>
        </w:rPr>
        <w:t xml:space="preserve">), generated directly from the committed JSON artefacts under </w:t>
      </w:r>
      <w:r>
        <w:rPr>
          <w:rFonts w:ascii="Times New Roman" w:hAnsi="Times New Roman"/>
          <w:b w:val="0"/>
          <w:sz w:val="24"/>
        </w:rPr>
        <w:t>results/c4/</w:t>
      </w:r>
      <w:r>
        <w:rPr>
          <w:rFonts w:ascii="Times New Roman" w:hAnsi="Times New Roman"/>
          <w:b w:val="0"/>
          <w:sz w:val="24"/>
        </w:rPr>
        <w:t>.</w:t>
      </w:r>
    </w:p>
    <w:p>
      <w:pPr>
        <w:pStyle w:val="Heading2"/>
        <w:keepNext/>
        <w:spacing w:before="200" w:after="120" w:line="240" w:lineRule="auto"/>
      </w:pPr>
      <w:r>
        <w:rPr>
          <w:rFonts w:ascii="Times New Roman" w:hAnsi="Times New Roman"/>
          <w:b/>
          <w:color w:val="000000"/>
          <w:sz w:val="24"/>
        </w:rPr>
        <w:t>6.1 Research Results</w:t>
      </w:r>
    </w:p>
    <w:p>
      <w:pPr>
        <w:pStyle w:val="Heading3"/>
        <w:keepNext/>
        <w:spacing w:before="160" w:after="80" w:line="240" w:lineRule="auto"/>
      </w:pPr>
      <w:r>
        <w:rPr>
          <w:rFonts w:ascii="Times New Roman" w:hAnsi="Times New Roman"/>
          <w:b/>
          <w:color w:val="000000"/>
          <w:sz w:val="24"/>
        </w:rPr>
        <w:t>6.1.1 Layer 1: evidence supervision audit, verbatim rates, and matching protocol (`c4-1` to `c4-3`)</w:t>
      </w:r>
    </w:p>
    <w:p>
      <w:pPr>
        <w:spacing w:before="0" w:after="120" w:line="360" w:lineRule="auto"/>
        <w:jc w:val="both"/>
      </w:pPr>
      <w:r>
        <w:rPr>
          <w:rFonts w:ascii="Times New Roman" w:hAnsi="Times New Roman"/>
          <w:b w:val="0"/>
          <w:sz w:val="24"/>
        </w:rPr>
        <w:t>Before evaluating any attribution scorer, Layer 1 (</w:t>
      </w:r>
      <w:r>
        <w:rPr>
          <w:rFonts w:ascii="Times New Roman" w:hAnsi="Times New Roman"/>
          <w:b w:val="0"/>
          <w:sz w:val="24"/>
        </w:rPr>
        <w:t>src/c4_attribution/evidence_audit.py</w:t>
      </w:r>
      <w:r>
        <w:rPr>
          <w:rFonts w:ascii="Times New Roman" w:hAnsi="Times New Roman"/>
          <w:b w:val="0"/>
          <w:sz w:val="24"/>
        </w:rPr>
        <w:t xml:space="preserve">) audited the human </w:t>
      </w:r>
      <w:r>
        <w:rPr>
          <w:rFonts w:ascii="Times New Roman" w:hAnsi="Times New Roman"/>
          <w:b w:val="0"/>
          <w:sz w:val="24"/>
        </w:rPr>
        <w:t>Original:</w:t>
      </w:r>
      <w:r>
        <w:rPr>
          <w:rFonts w:ascii="Times New Roman" w:hAnsi="Times New Roman"/>
          <w:b w:val="0"/>
          <w:sz w:val="24"/>
        </w:rPr>
        <w:t xml:space="preserve"> supervision across Component 1's frozen calibration (</w:t>
      </w:r>
      <w:r>
        <w:rPr>
          <w:rFonts w:ascii="Times New Roman" w:hAnsi="Times New Roman"/>
          <w:b w:val="0"/>
          <w:sz w:val="24"/>
        </w:rPr>
        <w:t>calib</w:t>
      </w:r>
      <w:r>
        <w:rPr>
          <w:rFonts w:ascii="Times New Roman" w:hAnsi="Times New Roman"/>
          <w:b w:val="0"/>
          <w:sz w:val="24"/>
        </w:rPr>
        <w:t>) and test (</w:t>
      </w:r>
      <w:r>
        <w:rPr>
          <w:rFonts w:ascii="Times New Roman" w:hAnsi="Times New Roman"/>
          <w:b w:val="0"/>
          <w:sz w:val="24"/>
        </w:rPr>
        <w:t>test</w:t>
      </w:r>
      <w:r>
        <w:rPr>
          <w:rFonts w:ascii="Times New Roman" w:hAnsi="Times New Roman"/>
          <w:b w:val="0"/>
          <w:sz w:val="24"/>
        </w:rPr>
        <w:t>) splits. Table 6.1 (</w:t>
      </w:r>
      <w:r>
        <w:rPr>
          <w:rFonts w:ascii="Times New Roman" w:hAnsi="Times New Roman"/>
          <w:b w:val="0"/>
          <w:sz w:val="24"/>
        </w:rPr>
        <w:t>C4-1</w:t>
      </w:r>
      <w:r>
        <w:rPr>
          <w:rFonts w:ascii="Times New Roman" w:hAnsi="Times New Roman"/>
          <w:b w:val="0"/>
          <w:sz w:val="24"/>
        </w:rPr>
        <w:t>) reports the exact supervision counts.</w:t>
      </w:r>
    </w:p>
    <w:p>
      <w:pPr>
        <w:pStyle w:val="Caption"/>
        <w:keepNext/>
        <w:spacing w:before="160" w:after="80" w:line="240" w:lineRule="auto"/>
        <w:jc w:val="center"/>
      </w:pPr>
      <w:r>
        <w:rPr>
          <w:rFonts w:ascii="Times New Roman" w:hAnsi="Times New Roman"/>
          <w:b w:val="0"/>
          <w:sz w:val="22"/>
        </w:rPr>
        <w:t>Table 6.1 (C4-1): Evidence Supervision on the Frozen Calibration and Test Splits (</w:t>
      </w:r>
      <w:r>
        <w:rPr>
          <w:rFonts w:ascii="Times New Roman" w:hAnsi="Times New Roman"/>
          <w:b w:val="0"/>
          <w:sz w:val="22"/>
        </w:rPr>
        <w:t>results/c4/analysis/evidence_audit.json</w:t>
      </w:r>
      <w:r>
        <w:rPr>
          <w:rFonts w:ascii="Times New Roman" w:hAnsi="Times New Roman"/>
          <w:b w:val="0"/>
          <w:sz w:val="22"/>
        </w:rPr>
        <w:t>).</w:t>
      </w:r>
    </w:p>
    <w:tbl>
      <w:tblPr>
        <w:tblStyle w:val="TableGrid"/>
        <w:tblW w:type="auto" w:w="0"/>
        <w:jc w:val="center"/>
        <w:tblLook w:firstColumn="1" w:firstRow="1" w:lastColumn="0" w:lastRow="0" w:noHBand="0" w:noVBand="1" w:val="04A0"/>
      </w:tblPr>
      <w:tblGrid>
        <w:gridCol w:w="1174"/>
        <w:gridCol w:w="1174"/>
        <w:gridCol w:w="1174"/>
        <w:gridCol w:w="1174"/>
        <w:gridCol w:w="1174"/>
        <w:gridCol w:w="1174"/>
        <w:gridCol w:w="1174"/>
      </w:tblGrid>
      <w:tr>
        <w:tc>
          <w:tcPr>
            <w:tcW w:type="dxa" w:w="1174"/>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Split</w:t>
            </w:r>
          </w:p>
        </w:tc>
        <w:tc>
          <w:tcPr>
            <w:tcW w:type="dxa" w:w="1174"/>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Annotated Spans</w:t>
            </w:r>
          </w:p>
        </w:tc>
        <w:tc>
          <w:tcPr>
            <w:tcW w:type="dxa" w:w="1174"/>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 xml:space="preserve">With </w:t>
            </w:r>
            <w:r>
              <w:rPr>
                <w:rFonts w:ascii="Times New Roman" w:hAnsi="Times New Roman"/>
                <w:b/>
                <w:sz w:val="18"/>
              </w:rPr>
              <w:t>Original:</w:t>
            </w:r>
          </w:p>
        </w:tc>
        <w:tc>
          <w:tcPr>
            <w:tcW w:type="dxa" w:w="1174"/>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 xml:space="preserve">Share with </w:t>
            </w:r>
            <w:r>
              <w:rPr>
                <w:rFonts w:ascii="Times New Roman" w:hAnsi="Times New Roman"/>
                <w:b/>
                <w:sz w:val="18"/>
              </w:rPr>
              <w:t>Original:</w:t>
            </w:r>
          </w:p>
        </w:tc>
        <w:tc>
          <w:tcPr>
            <w:tcW w:type="dxa" w:w="1174"/>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Attributable (Quote Exists)</w:t>
            </w:r>
          </w:p>
        </w:tc>
        <w:tc>
          <w:tcPr>
            <w:tcW w:type="dxa" w:w="1174"/>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No Evidence (Denial)</w:t>
            </w:r>
          </w:p>
        </w:tc>
        <w:tc>
          <w:tcPr>
            <w:tcW w:type="dxa" w:w="1174"/>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 xml:space="preserve">Share No Evidence of </w:t>
            </w:r>
            <w:r>
              <w:rPr>
                <w:rFonts w:ascii="Times New Roman" w:hAnsi="Times New Roman"/>
                <w:b/>
                <w:sz w:val="18"/>
              </w:rPr>
              <w:t>Original:</w:t>
            </w:r>
          </w:p>
        </w:tc>
      </w:tr>
      <w:tr>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sz w:val="18"/>
              </w:rPr>
              <w:t>`calib`</w:t>
            </w:r>
          </w:p>
        </w:tc>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val="0"/>
                <w:sz w:val="18"/>
              </w:rPr>
              <w:t>1,214</w:t>
            </w:r>
          </w:p>
        </w:tc>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val="0"/>
                <w:sz w:val="18"/>
              </w:rPr>
              <w:t>787</w:t>
            </w:r>
          </w:p>
        </w:tc>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val="0"/>
                <w:sz w:val="18"/>
              </w:rPr>
              <w:t>0.6483</w:t>
            </w:r>
          </w:p>
        </w:tc>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val="0"/>
                <w:sz w:val="18"/>
              </w:rPr>
              <w:t>652</w:t>
            </w:r>
          </w:p>
        </w:tc>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val="0"/>
                <w:sz w:val="18"/>
              </w:rPr>
              <w:t>134</w:t>
            </w:r>
          </w:p>
        </w:tc>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val="0"/>
                <w:sz w:val="18"/>
              </w:rPr>
              <w:t>0.1703</w:t>
            </w:r>
          </w:p>
        </w:tc>
      </w:tr>
      <w:tr>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sz w:val="18"/>
              </w:rPr>
              <w:t>`test`</w:t>
            </w:r>
          </w:p>
        </w:tc>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val="0"/>
                <w:sz w:val="18"/>
              </w:rPr>
              <w:t>1,533</w:t>
            </w:r>
          </w:p>
        </w:tc>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val="0"/>
                <w:sz w:val="18"/>
              </w:rPr>
              <w:t>1,048</w:t>
            </w:r>
          </w:p>
        </w:tc>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val="0"/>
                <w:sz w:val="18"/>
              </w:rPr>
              <w:t>0.6836</w:t>
            </w:r>
          </w:p>
        </w:tc>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val="0"/>
                <w:sz w:val="18"/>
              </w:rPr>
              <w:t>824</w:t>
            </w:r>
          </w:p>
        </w:tc>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val="0"/>
                <w:sz w:val="18"/>
              </w:rPr>
              <w:t>224</w:t>
            </w:r>
          </w:p>
        </w:tc>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val="0"/>
                <w:sz w:val="18"/>
              </w:rPr>
              <w:t>0.2137</w:t>
            </w:r>
          </w:p>
        </w:tc>
      </w:tr>
    </w:tbl>
    <w:p>
      <w:pPr>
        <w:spacing w:before="0" w:after="80"/>
      </w:pPr>
    </w:p>
    <w:p>
      <w:pPr>
        <w:spacing w:before="0" w:after="120" w:line="360" w:lineRule="auto"/>
        <w:jc w:val="both"/>
      </w:pPr>
      <w:r>
        <w:rPr>
          <w:rFonts w:ascii="Times New Roman" w:hAnsi="Times New Roman"/>
          <w:b w:val="0"/>
          <w:sz w:val="24"/>
        </w:rPr>
        <w:t xml:space="preserve">Across the two frozen splits, 64.83% of calibration spans (787/1,214) and 68.36% of test spans (1,048/1,533) carry an explicit </w:t>
      </w:r>
      <w:r>
        <w:rPr>
          <w:rFonts w:ascii="Times New Roman" w:hAnsi="Times New Roman"/>
          <w:b w:val="0"/>
          <w:sz w:val="24"/>
        </w:rPr>
        <w:t>Original:</w:t>
      </w:r>
      <w:r>
        <w:rPr>
          <w:rFonts w:ascii="Times New Roman" w:hAnsi="Times New Roman"/>
          <w:b w:val="0"/>
          <w:sz w:val="24"/>
        </w:rPr>
        <w:t xml:space="preserve"> marker. Of the 1,048 test spans with an </w:t>
      </w:r>
      <w:r>
        <w:rPr>
          <w:rFonts w:ascii="Times New Roman" w:hAnsi="Times New Roman"/>
          <w:b w:val="0"/>
          <w:sz w:val="24"/>
        </w:rPr>
        <w:t>Original:</w:t>
      </w:r>
      <w:r>
        <w:rPr>
          <w:rFonts w:ascii="Times New Roman" w:hAnsi="Times New Roman"/>
          <w:b w:val="0"/>
          <w:sz w:val="24"/>
        </w:rPr>
        <w:t xml:space="preserve"> note, 824 (78.63%) quote attributable source content, while 224 (21.37%) explicitly state that no supporting information exists in the source context. To verify that our regular-expression phrase list (</w:t>
      </w:r>
      <w:r>
        <w:rPr>
          <w:rFonts w:ascii="Times New Roman" w:hAnsi="Times New Roman"/>
          <w:b w:val="0"/>
          <w:sz w:val="24"/>
        </w:rPr>
        <w:t>src/c4_attribution/evidence_labels.py</w:t>
      </w:r>
      <w:r>
        <w:rPr>
          <w:rFonts w:ascii="Times New Roman" w:hAnsi="Times New Roman"/>
          <w:b w:val="0"/>
          <w:sz w:val="24"/>
        </w:rPr>
        <w:t>) accurately identifies no-evidence notes without conflating real quotes, a seeded sample of n = 50 (</w:t>
      </w:r>
      <w:r>
        <w:rPr>
          <w:rFonts w:ascii="Times New Roman" w:hAnsi="Times New Roman"/>
          <w:b w:val="0"/>
          <w:sz w:val="24"/>
        </w:rPr>
        <w:t>seed = 42</w:t>
      </w:r>
      <w:r>
        <w:rPr>
          <w:rFonts w:ascii="Times New Roman" w:hAnsi="Times New Roman"/>
          <w:b w:val="0"/>
          <w:sz w:val="24"/>
        </w:rPr>
        <w:t>) snippets was audited independently by two blind team raters: Rater 1 confirmed 47/50 (</w:t>
      </w:r>
      <w:r>
        <w:rPr>
          <w:rFonts w:ascii="Times New Roman" w:hAnsi="Times New Roman"/>
          <w:b/>
          <w:sz w:val="24"/>
        </w:rPr>
        <w:t>0.9400 agreement</w:t>
      </w:r>
      <w:r>
        <w:rPr>
          <w:rFonts w:ascii="Times New Roman" w:hAnsi="Times New Roman"/>
          <w:b w:val="0"/>
          <w:sz w:val="24"/>
        </w:rPr>
        <w:t>), Rater 2 confirmed 46/50 (</w:t>
      </w:r>
      <w:r>
        <w:rPr>
          <w:rFonts w:ascii="Times New Roman" w:hAnsi="Times New Roman"/>
          <w:b/>
          <w:sz w:val="24"/>
        </w:rPr>
        <w:t>0.9200 agreement</w:t>
      </w:r>
      <w:r>
        <w:rPr>
          <w:rFonts w:ascii="Times New Roman" w:hAnsi="Times New Roman"/>
          <w:b w:val="0"/>
          <w:sz w:val="24"/>
        </w:rPr>
        <w:t xml:space="preserve">), with raw inter-annotator agreement P_o = 0.9800 (49/50) and </w:t>
      </w:r>
      <w:r>
        <w:rPr>
          <w:rFonts w:ascii="Times New Roman" w:hAnsi="Times New Roman"/>
          <w:b/>
          <w:sz w:val="24"/>
        </w:rPr>
        <w:t>Cohen's κ = 0.8466</w:t>
      </w:r>
      <w:r>
        <w:rPr>
          <w:rFonts w:ascii="Times New Roman" w:hAnsi="Times New Roman"/>
          <w:b w:val="0"/>
          <w:sz w:val="24"/>
        </w:rPr>
        <w:t xml:space="preserve"> (</w:t>
      </w:r>
      <w:r>
        <w:rPr>
          <w:rFonts w:ascii="Times New Roman" w:hAnsi="Times New Roman"/>
          <w:b w:val="0"/>
          <w:i/>
          <w:sz w:val="24"/>
        </w:rPr>
        <w:t>Almost Perfect Agreement</w:t>
      </w:r>
      <w:r>
        <w:rPr>
          <w:rFonts w:ascii="Times New Roman" w:hAnsi="Times New Roman"/>
          <w:b w:val="0"/>
          <w:sz w:val="24"/>
        </w:rPr>
        <w:t>). The three genuine regex misfires (</w:t>
      </w:r>
      <w:r>
        <w:rPr>
          <w:rFonts w:ascii="Times New Roman" w:hAnsi="Times New Roman"/>
          <w:b w:val="0"/>
          <w:sz w:val="24"/>
        </w:rPr>
        <w:t>response_id</w:t>
      </w:r>
      <w:r>
        <w:rPr>
          <w:rFonts w:ascii="Times New Roman" w:hAnsi="Times New Roman"/>
          <w:b w:val="0"/>
          <w:sz w:val="24"/>
        </w:rPr>
        <w:t xml:space="preserve"> </w:t>
      </w:r>
      <w:r>
        <w:rPr>
          <w:rFonts w:ascii="Times New Roman" w:hAnsi="Times New Roman"/>
          <w:b w:val="0"/>
          <w:sz w:val="24"/>
        </w:rPr>
        <w:t>3082</w:t>
      </w:r>
      <w:r>
        <w:rPr>
          <w:rFonts w:ascii="Times New Roman" w:hAnsi="Times New Roman"/>
          <w:b w:val="0"/>
          <w:sz w:val="24"/>
        </w:rPr>
        <w:t xml:space="preserve">, </w:t>
      </w:r>
      <w:r>
        <w:rPr>
          <w:rFonts w:ascii="Times New Roman" w:hAnsi="Times New Roman"/>
          <w:b w:val="0"/>
          <w:sz w:val="24"/>
        </w:rPr>
        <w:t>8108</w:t>
      </w:r>
      <w:r>
        <w:rPr>
          <w:rFonts w:ascii="Times New Roman" w:hAnsi="Times New Roman"/>
          <w:b w:val="0"/>
          <w:sz w:val="24"/>
        </w:rPr>
        <w:t xml:space="preserve">, and </w:t>
      </w:r>
      <w:r>
        <w:rPr>
          <w:rFonts w:ascii="Times New Roman" w:hAnsi="Times New Roman"/>
          <w:b w:val="0"/>
          <w:sz w:val="24"/>
        </w:rPr>
        <w:t>15178</w:t>
      </w:r>
      <w:r>
        <w:rPr>
          <w:rFonts w:ascii="Times New Roman" w:hAnsi="Times New Roman"/>
          <w:b w:val="0"/>
          <w:sz w:val="24"/>
        </w:rPr>
        <w:t xml:space="preserve">) were cases where the annotator quoted a real source sentence and appended a parenthetical caveat (e.g., </w:t>
      </w:r>
      <w:r>
        <w:rPr>
          <w:rFonts w:ascii="Times New Roman" w:hAnsi="Times New Roman"/>
          <w:b w:val="0"/>
          <w:sz w:val="24"/>
        </w:rPr>
        <w:t>"\"lot\": true (but not stated whether it is free or not)"</w:t>
      </w:r>
      <w:r>
        <w:rPr>
          <w:rFonts w:ascii="Times New Roman" w:hAnsi="Times New Roman"/>
          <w:b w:val="0"/>
          <w:sz w:val="24"/>
        </w:rPr>
        <w:t>).</w:t>
      </w:r>
    </w:p>
    <w:p>
      <w:pPr>
        <w:spacing w:before="0" w:after="120" w:line="360" w:lineRule="auto"/>
        <w:jc w:val="both"/>
      </w:pPr>
      <w:r>
        <w:rPr>
          <w:rFonts w:ascii="Times New Roman" w:hAnsi="Times New Roman"/>
          <w:b w:val="0"/>
          <w:sz w:val="24"/>
        </w:rPr>
        <w:t>Table 6.2 (</w:t>
      </w:r>
      <w:r>
        <w:rPr>
          <w:rFonts w:ascii="Times New Roman" w:hAnsi="Times New Roman"/>
          <w:b w:val="0"/>
          <w:sz w:val="24"/>
        </w:rPr>
        <w:t>C4-2</w:t>
      </w:r>
      <w:r>
        <w:rPr>
          <w:rFonts w:ascii="Times New Roman" w:hAnsi="Times New Roman"/>
          <w:b w:val="0"/>
          <w:sz w:val="24"/>
        </w:rPr>
        <w:t>) disaggregates how the 1,476 attributable human quotes behave across tasks and RAGTruth's four hallucination error categories.</w:t>
      </w:r>
    </w:p>
    <w:p>
      <w:pPr>
        <w:pStyle w:val="Caption"/>
        <w:keepNext/>
        <w:spacing w:before="160" w:after="80" w:line="240" w:lineRule="auto"/>
        <w:jc w:val="center"/>
      </w:pPr>
      <w:r>
        <w:rPr>
          <w:rFonts w:ascii="Times New Roman" w:hAnsi="Times New Roman"/>
          <w:b w:val="0"/>
          <w:sz w:val="22"/>
        </w:rPr>
        <w:t>Table 6.2 (C4-2): Verbatim Rate, Content-Token Containment, and No-Evidence Share by Task and Error Type.</w:t>
      </w:r>
    </w:p>
    <w:tbl>
      <w:tblPr>
        <w:tblStyle w:val="TableGrid"/>
        <w:tblW w:type="auto" w:w="0"/>
        <w:jc w:val="center"/>
        <w:tblLook w:firstColumn="1" w:firstRow="1" w:lastColumn="0" w:lastRow="0" w:noHBand="0" w:noVBand="1" w:val="04A0"/>
      </w:tblPr>
      <w:tblGrid>
        <w:gridCol w:w="1370"/>
        <w:gridCol w:w="1370"/>
        <w:gridCol w:w="1370"/>
        <w:gridCol w:w="1370"/>
        <w:gridCol w:w="1370"/>
        <w:gridCol w:w="1370"/>
      </w:tblGrid>
      <w:tr>
        <w:tc>
          <w:tcPr>
            <w:tcW w:type="dxa" w:w="1370"/>
            <w:vAlign w:val="center"/>
            <w:tcMar>
              <w:top w:w="50" w:type="dxa"/>
              <w:bottom w:w="50" w:type="dxa"/>
              <w:left w:w="80" w:type="dxa"/>
              <w:right w:w="80" w:type="dxa"/>
            </w:tcMar>
            <w:shd w:fill="EDEDED"/>
          </w:tcPr>
          <w:p>
            <w:pPr>
              <w:spacing w:before="20" w:after="20" w:line="240" w:lineRule="auto"/>
            </w:pPr>
            <w:r>
              <w:rPr>
                <w:rFonts w:ascii="Times New Roman" w:hAnsi="Times New Roman"/>
                <w:b/>
                <w:sz w:val="19"/>
              </w:rPr>
              <w:t>Group / Stratum</w:t>
            </w:r>
          </w:p>
        </w:tc>
        <w:tc>
          <w:tcPr>
            <w:tcW w:type="dxa" w:w="1370"/>
            <w:vAlign w:val="center"/>
            <w:tcMar>
              <w:top w:w="50" w:type="dxa"/>
              <w:bottom w:w="50" w:type="dxa"/>
              <w:left w:w="80" w:type="dxa"/>
              <w:right w:w="80" w:type="dxa"/>
            </w:tcMar>
            <w:shd w:fill="EDEDED"/>
          </w:tcPr>
          <w:p>
            <w:pPr>
              <w:spacing w:before="20" w:after="20" w:line="240" w:lineRule="auto"/>
            </w:pPr>
            <w:r>
              <w:rPr>
                <w:rFonts w:ascii="Times New Roman" w:hAnsi="Times New Roman"/>
                <w:b/>
                <w:sz w:val="19"/>
              </w:rPr>
              <w:t>Attributable n</w:t>
            </w:r>
          </w:p>
        </w:tc>
        <w:tc>
          <w:tcPr>
            <w:tcW w:type="dxa" w:w="1370"/>
            <w:vAlign w:val="center"/>
            <w:tcMar>
              <w:top w:w="50" w:type="dxa"/>
              <w:bottom w:w="50" w:type="dxa"/>
              <w:left w:w="80" w:type="dxa"/>
              <w:right w:w="80" w:type="dxa"/>
            </w:tcMar>
            <w:shd w:fill="EDEDED"/>
          </w:tcPr>
          <w:p>
            <w:pPr>
              <w:spacing w:before="20" w:after="20" w:line="240" w:lineRule="auto"/>
            </w:pPr>
            <w:r>
              <w:rPr>
                <w:rFonts w:ascii="Times New Roman" w:hAnsi="Times New Roman"/>
                <w:b/>
                <w:sz w:val="19"/>
              </w:rPr>
              <w:t>Verbatim in Context</w:t>
            </w:r>
          </w:p>
        </w:tc>
        <w:tc>
          <w:tcPr>
            <w:tcW w:type="dxa" w:w="1370"/>
            <w:vAlign w:val="center"/>
            <w:tcMar>
              <w:top w:w="50" w:type="dxa"/>
              <w:bottom w:w="50" w:type="dxa"/>
              <w:left w:w="80" w:type="dxa"/>
              <w:right w:w="80" w:type="dxa"/>
            </w:tcMar>
            <w:shd w:fill="EDEDED"/>
          </w:tcPr>
          <w:p>
            <w:pPr>
              <w:spacing w:before="20" w:after="20" w:line="240" w:lineRule="auto"/>
            </w:pPr>
            <w:r>
              <w:rPr>
                <w:rFonts w:ascii="Times New Roman" w:hAnsi="Times New Roman"/>
                <w:b/>
                <w:sz w:val="19"/>
              </w:rPr>
              <w:t>Containment ≥ 0.9</w:t>
            </w:r>
          </w:p>
        </w:tc>
        <w:tc>
          <w:tcPr>
            <w:tcW w:type="dxa" w:w="1370"/>
            <w:vAlign w:val="center"/>
            <w:tcMar>
              <w:top w:w="50" w:type="dxa"/>
              <w:bottom w:w="50" w:type="dxa"/>
              <w:left w:w="80" w:type="dxa"/>
              <w:right w:w="80" w:type="dxa"/>
            </w:tcMar>
            <w:shd w:fill="EDEDED"/>
          </w:tcPr>
          <w:p>
            <w:pPr>
              <w:spacing w:before="20" w:after="20" w:line="240" w:lineRule="auto"/>
            </w:pPr>
            <w:r>
              <w:rPr>
                <w:rFonts w:ascii="Times New Roman" w:hAnsi="Times New Roman"/>
                <w:b/>
                <w:sz w:val="19"/>
              </w:rPr>
              <w:t>Mean Containment</w:t>
            </w:r>
          </w:p>
        </w:tc>
        <w:tc>
          <w:tcPr>
            <w:tcW w:type="dxa" w:w="1370"/>
            <w:vAlign w:val="center"/>
            <w:tcMar>
              <w:top w:w="50" w:type="dxa"/>
              <w:bottom w:w="50" w:type="dxa"/>
              <w:left w:w="80" w:type="dxa"/>
              <w:right w:w="80" w:type="dxa"/>
            </w:tcMar>
            <w:shd w:fill="EDEDED"/>
          </w:tcPr>
          <w:p>
            <w:pPr>
              <w:spacing w:before="20" w:after="20" w:line="240" w:lineRule="auto"/>
            </w:pPr>
            <w:r>
              <w:rPr>
                <w:rFonts w:ascii="Times New Roman" w:hAnsi="Times New Roman"/>
                <w:b/>
                <w:sz w:val="19"/>
              </w:rPr>
              <w:t>Share No Evidence</w:t>
            </w:r>
          </w:p>
        </w:tc>
      </w:tr>
      <w:tr>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sz w:val="19"/>
              </w:rPr>
              <w:t>Task: `qa`</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111</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0.6306</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0.8559</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0.9163</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sz w:val="19"/>
              </w:rPr>
              <w:t>0.7273</w:t>
            </w:r>
          </w:p>
        </w:tc>
      </w:tr>
      <w:tr>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sz w:val="19"/>
              </w:rPr>
              <w:t>Task: `data2text`</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844</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0.4254</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0.6386</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0.7850</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0.1086</w:t>
            </w:r>
          </w:p>
        </w:tc>
      </w:tr>
      <w:tr>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sz w:val="19"/>
              </w:rPr>
              <w:t>Task: `summarization`</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521</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0.6123</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0.7562</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0.8497</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0.2154</w:t>
            </w:r>
          </w:p>
        </w:tc>
      </w:tr>
      <w:tr>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sz w:val="19"/>
              </w:rPr>
              <w:t>Error: `Evident Conflict`</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937</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0.5176</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0.7086</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0.8313</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0.0199</w:t>
            </w:r>
          </w:p>
        </w:tc>
      </w:tr>
      <w:tr>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sz w:val="19"/>
              </w:rPr>
              <w:t>Error: `Subtle Conflict`</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174</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0.6092</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0.7644</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0.8565</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0.0492</w:t>
            </w:r>
          </w:p>
        </w:tc>
      </w:tr>
      <w:tr>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sz w:val="19"/>
              </w:rPr>
              <w:t>Error: `Evident Baseless Info`</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198</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0.3586</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0.5606</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0.7097</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sz w:val="19"/>
              </w:rPr>
              <w:t>0.5636</w:t>
            </w:r>
          </w:p>
        </w:tc>
      </w:tr>
      <w:tr>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sz w:val="19"/>
              </w:rPr>
              <w:t>Error: `Subtle Baseless Info`</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167</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0.5150</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0.7186</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0.8289</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0.3042</w:t>
            </w:r>
          </w:p>
        </w:tc>
      </w:tr>
      <w:tr>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sz w:val="19"/>
              </w:rPr>
              <w:t>All Combined (`calib` + `test`)</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sz w:val="19"/>
              </w:rPr>
              <w:t>1,476</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sz w:val="19"/>
              </w:rPr>
              <w:t>0.5068</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sz w:val="19"/>
              </w:rPr>
              <w:t>0.6965</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sz w:val="19"/>
              </w:rPr>
              <w:t>0.8177</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sz w:val="19"/>
              </w:rPr>
              <w:t>0.1951</w:t>
            </w:r>
          </w:p>
        </w:tc>
      </w:tr>
    </w:tbl>
    <w:p>
      <w:pPr>
        <w:spacing w:before="0" w:after="80"/>
      </w:pPr>
    </w:p>
    <w:p>
      <w:pPr>
        <w:spacing w:before="0" w:after="120" w:line="360" w:lineRule="auto"/>
        <w:jc w:val="both"/>
      </w:pPr>
      <w:r>
        <w:rPr>
          <w:rFonts w:ascii="Times New Roman" w:hAnsi="Times New Roman"/>
          <w:b w:val="0"/>
          <w:sz w:val="24"/>
        </w:rPr>
        <w:t>Two foundational findings emerge from Table 6.2 (</w:t>
      </w:r>
      <w:r>
        <w:rPr>
          <w:rFonts w:ascii="Times New Roman" w:hAnsi="Times New Roman"/>
          <w:b w:val="0"/>
          <w:sz w:val="24"/>
        </w:rPr>
        <w:t>C4-2</w:t>
      </w:r>
      <w:r>
        <w:rPr>
          <w:rFonts w:ascii="Times New Roman" w:hAnsi="Times New Roman"/>
          <w:b w:val="0"/>
          <w:sz w:val="24"/>
        </w:rPr>
        <w:t>):</w:t>
      </w:r>
    </w:p>
    <w:p>
      <w:pPr>
        <w:spacing w:before="40" w:after="60" w:line="360" w:lineRule="auto"/>
        <w:ind w:left="454" w:hanging="227"/>
      </w:pPr>
      <w:r>
        <w:rPr>
          <w:rFonts w:ascii="Times New Roman" w:hAnsi="Times New Roman"/>
          <w:b w:val="0"/>
          <w:sz w:val="24"/>
        </w:rPr>
        <w:t xml:space="preserve">1. </w:t>
      </w:r>
      <w:r>
        <w:rPr>
          <w:rFonts w:ascii="Times New Roman" w:hAnsi="Times New Roman"/>
          <w:b/>
          <w:sz w:val="24"/>
        </w:rPr>
        <w:t>Only 50.68% of human evidence quotes are verbatim substrings of the context</w:t>
      </w:r>
      <w:r>
        <w:rPr>
          <w:rFonts w:ascii="Times New Roman" w:hAnsi="Times New Roman"/>
          <w:b w:val="0"/>
          <w:sz w:val="24"/>
        </w:rPr>
        <w:t xml:space="preserve"> (</w:t>
      </w:r>
      <w:r>
        <w:rPr>
          <w:rFonts w:ascii="Times New Roman" w:hAnsi="Times New Roman"/>
          <w:b w:val="0"/>
          <w:sz w:val="24"/>
        </w:rPr>
        <w:t>data2text</w:t>
      </w:r>
      <w:r>
        <w:rPr>
          <w:rFonts w:ascii="Times New Roman" w:hAnsi="Times New Roman"/>
          <w:b w:val="0"/>
          <w:sz w:val="24"/>
        </w:rPr>
        <w:t xml:space="preserve"> is lowest at 42.54% because annotators reformat JSON key-value pairs into prose). However, mean content-token containment is </w:t>
      </w:r>
      <w:r>
        <w:rPr>
          <w:rFonts w:ascii="Times New Roman" w:hAnsi="Times New Roman"/>
          <w:b/>
          <w:sz w:val="24"/>
        </w:rPr>
        <w:t>0.8177</w:t>
      </w:r>
      <w:r>
        <w:rPr>
          <w:rFonts w:ascii="Times New Roman" w:hAnsi="Times New Roman"/>
          <w:b w:val="0"/>
          <w:sz w:val="24"/>
        </w:rPr>
        <w:t xml:space="preserve"> overall (0.9163 on </w:t>
      </w:r>
      <w:r>
        <w:rPr>
          <w:rFonts w:ascii="Times New Roman" w:hAnsi="Times New Roman"/>
          <w:b w:val="0"/>
          <w:sz w:val="24"/>
        </w:rPr>
        <w:t>qa</w:t>
      </w:r>
      <w:r>
        <w:rPr>
          <w:rFonts w:ascii="Times New Roman" w:hAnsi="Times New Roman"/>
          <w:b w:val="0"/>
          <w:sz w:val="24"/>
        </w:rPr>
        <w:t xml:space="preserve">, 0.8497 on </w:t>
      </w:r>
      <w:r>
        <w:rPr>
          <w:rFonts w:ascii="Times New Roman" w:hAnsi="Times New Roman"/>
          <w:b w:val="0"/>
          <w:sz w:val="24"/>
        </w:rPr>
        <w:t>summarization</w:t>
      </w:r>
      <w:r>
        <w:rPr>
          <w:rFonts w:ascii="Times New Roman" w:hAnsi="Times New Roman"/>
          <w:b w:val="0"/>
          <w:sz w:val="24"/>
        </w:rPr>
        <w:t xml:space="preserve">, and 0.7850 on </w:t>
      </w:r>
      <w:r>
        <w:rPr>
          <w:rFonts w:ascii="Times New Roman" w:hAnsi="Times New Roman"/>
          <w:b w:val="0"/>
          <w:sz w:val="24"/>
        </w:rPr>
        <w:t>data2text</w:t>
      </w:r>
      <w:r>
        <w:rPr>
          <w:rFonts w:ascii="Times New Roman" w:hAnsi="Times New Roman"/>
          <w:b w:val="0"/>
          <w:sz w:val="24"/>
        </w:rPr>
        <w:t>), proving that content-token containment is the statistically appropriate reference metric.</w:t>
      </w:r>
    </w:p>
    <w:p>
      <w:pPr>
        <w:spacing w:before="40" w:after="60" w:line="360" w:lineRule="auto"/>
        <w:ind w:left="454" w:hanging="227"/>
      </w:pPr>
      <w:r>
        <w:rPr>
          <w:rFonts w:ascii="Times New Roman" w:hAnsi="Times New Roman"/>
          <w:b w:val="0"/>
          <w:sz w:val="24"/>
        </w:rPr>
        <w:t xml:space="preserve">2. </w:t>
      </w:r>
      <w:r>
        <w:rPr>
          <w:rFonts w:ascii="Times New Roman" w:hAnsi="Times New Roman"/>
          <w:b/>
          <w:sz w:val="24"/>
        </w:rPr>
        <w:t>Task No-Evidence Base Rates Differ by Almost 7×:</w:t>
      </w:r>
      <w:r>
        <w:rPr>
          <w:rFonts w:ascii="Times New Roman" w:hAnsi="Times New Roman"/>
          <w:b w:val="0"/>
          <w:sz w:val="24"/>
        </w:rPr>
        <w:t xml:space="preserve"> In </w:t>
      </w:r>
      <w:r>
        <w:rPr>
          <w:rFonts w:ascii="Times New Roman" w:hAnsi="Times New Roman"/>
          <w:b w:val="0"/>
          <w:sz w:val="24"/>
        </w:rPr>
        <w:t>qa</w:t>
      </w:r>
      <w:r>
        <w:rPr>
          <w:rFonts w:ascii="Times New Roman" w:hAnsi="Times New Roman"/>
          <w:b w:val="0"/>
          <w:sz w:val="24"/>
        </w:rPr>
        <w:t xml:space="preserve">, </w:t>
      </w:r>
      <w:r>
        <w:rPr>
          <w:rFonts w:ascii="Times New Roman" w:hAnsi="Times New Roman"/>
          <w:b/>
          <w:sz w:val="24"/>
        </w:rPr>
        <w:t>72.73%</w:t>
      </w:r>
      <w:r>
        <w:rPr>
          <w:rFonts w:ascii="Times New Roman" w:hAnsi="Times New Roman"/>
          <w:b w:val="0"/>
          <w:sz w:val="24"/>
        </w:rPr>
        <w:t xml:space="preserve"> of </w:t>
      </w:r>
      <w:r>
        <w:rPr>
          <w:rFonts w:ascii="Times New Roman" w:hAnsi="Times New Roman"/>
          <w:b w:val="0"/>
          <w:sz w:val="24"/>
        </w:rPr>
        <w:t>Original:</w:t>
      </w:r>
      <w:r>
        <w:rPr>
          <w:rFonts w:ascii="Times New Roman" w:hAnsi="Times New Roman"/>
          <w:b w:val="0"/>
          <w:sz w:val="24"/>
        </w:rPr>
        <w:t xml:space="preserve"> notes state that no evidence exists in the passages, compared to 21.54% in </w:t>
      </w:r>
      <w:r>
        <w:rPr>
          <w:rFonts w:ascii="Times New Roman" w:hAnsi="Times New Roman"/>
          <w:b w:val="0"/>
          <w:sz w:val="24"/>
        </w:rPr>
        <w:t>summarization</w:t>
      </w:r>
      <w:r>
        <w:rPr>
          <w:rFonts w:ascii="Times New Roman" w:hAnsi="Times New Roman"/>
          <w:b w:val="0"/>
          <w:sz w:val="24"/>
        </w:rPr>
        <w:t xml:space="preserve"> and 10.86% in </w:t>
      </w:r>
      <w:r>
        <w:rPr>
          <w:rFonts w:ascii="Times New Roman" w:hAnsi="Times New Roman"/>
          <w:b w:val="0"/>
          <w:sz w:val="24"/>
        </w:rPr>
        <w:t>data2text</w:t>
      </w:r>
      <w:r>
        <w:rPr>
          <w:rFonts w:ascii="Times New Roman" w:hAnsi="Times New Roman"/>
          <w:b w:val="0"/>
          <w:sz w:val="24"/>
        </w:rPr>
        <w:t xml:space="preserve">. Across error types, </w:t>
      </w:r>
      <w:r>
        <w:rPr>
          <w:rFonts w:ascii="Times New Roman" w:hAnsi="Times New Roman"/>
          <w:b w:val="0"/>
          <w:sz w:val="24"/>
        </w:rPr>
        <w:t>Evident Conflict</w:t>
      </w:r>
      <w:r>
        <w:rPr>
          <w:rFonts w:ascii="Times New Roman" w:hAnsi="Times New Roman"/>
          <w:b w:val="0"/>
          <w:sz w:val="24"/>
        </w:rPr>
        <w:t xml:space="preserve"> (1.99% no-evidence) and </w:t>
      </w:r>
      <w:r>
        <w:rPr>
          <w:rFonts w:ascii="Times New Roman" w:hAnsi="Times New Roman"/>
          <w:b w:val="0"/>
          <w:sz w:val="24"/>
        </w:rPr>
        <w:t>Subtle Conflict</w:t>
      </w:r>
      <w:r>
        <w:rPr>
          <w:rFonts w:ascii="Times New Roman" w:hAnsi="Times New Roman"/>
          <w:b w:val="0"/>
          <w:sz w:val="24"/>
        </w:rPr>
        <w:t xml:space="preserve"> (4.92%) almost always cite a contradicting sentence, whereas </w:t>
      </w:r>
      <w:r>
        <w:rPr>
          <w:rFonts w:ascii="Times New Roman" w:hAnsi="Times New Roman"/>
          <w:b w:val="0"/>
          <w:sz w:val="24"/>
        </w:rPr>
        <w:t>Evident Baseless Info</w:t>
      </w:r>
      <w:r>
        <w:rPr>
          <w:rFonts w:ascii="Times New Roman" w:hAnsi="Times New Roman"/>
          <w:b w:val="0"/>
          <w:sz w:val="24"/>
        </w:rPr>
        <w:t xml:space="preserve"> (56.36%) and </w:t>
      </w:r>
      <w:r>
        <w:rPr>
          <w:rFonts w:ascii="Times New Roman" w:hAnsi="Times New Roman"/>
          <w:b w:val="0"/>
          <w:sz w:val="24"/>
        </w:rPr>
        <w:t>Subtle Baseless Info</w:t>
      </w:r>
      <w:r>
        <w:rPr>
          <w:rFonts w:ascii="Times New Roman" w:hAnsi="Times New Roman"/>
          <w:b w:val="0"/>
          <w:sz w:val="24"/>
        </w:rPr>
        <w:t xml:space="preserve"> (30.42%) frequently have no source sentence to cite.</w:t>
      </w:r>
    </w:p>
    <w:p>
      <w:pPr>
        <w:spacing w:before="40" w:after="60" w:line="360" w:lineRule="auto"/>
        <w:ind w:left="454" w:hanging="227"/>
      </w:pPr>
      <w:r>
        <w:rPr>
          <w:rFonts w:ascii="Times New Roman" w:hAnsi="Times New Roman"/>
          <w:b w:val="0"/>
          <w:sz w:val="24"/>
        </w:rPr>
        <w:t xml:space="preserve">3. </w:t>
      </w:r>
      <w:r>
        <w:rPr>
          <w:rFonts w:ascii="Times New Roman" w:hAnsi="Times New Roman"/>
          <w:b/>
          <w:sz w:val="24"/>
        </w:rPr>
        <w:t>Segmentation Ablation (`Layer 1c`):</w:t>
      </w:r>
      <w:r>
        <w:rPr>
          <w:rFonts w:ascii="Times New Roman" w:hAnsi="Times New Roman"/>
          <w:b w:val="0"/>
          <w:sz w:val="24"/>
        </w:rPr>
        <w:t xml:space="preserve"> Re-running Layer 1 across all 1,476 attributable spans using the passage- and blank-line-aware variant splitter (</w:t>
      </w:r>
      <w:r>
        <w:rPr>
          <w:rFonts w:ascii="Times New Roman" w:hAnsi="Times New Roman"/>
          <w:b w:val="0"/>
          <w:sz w:val="24"/>
        </w:rPr>
        <w:t>split_sentences_variant</w:t>
      </w:r>
      <w:r>
        <w:rPr>
          <w:rFonts w:ascii="Times New Roman" w:hAnsi="Times New Roman"/>
          <w:b w:val="0"/>
          <w:sz w:val="24"/>
        </w:rPr>
        <w:t xml:space="preserve">) moved the best-matching sentence index on </w:t>
      </w:r>
      <w:r>
        <w:rPr>
          <w:rFonts w:ascii="Times New Roman" w:hAnsi="Times New Roman"/>
          <w:b/>
          <w:sz w:val="24"/>
        </w:rPr>
        <w:t>0 of 1,476 spans (0.0000)</w:t>
      </w:r>
      <w:r>
        <w:rPr>
          <w:rFonts w:ascii="Times New Roman" w:hAnsi="Times New Roman"/>
          <w:b w:val="0"/>
          <w:sz w:val="24"/>
        </w:rPr>
        <w:t xml:space="preserve"> and altered the sentence pool on only 1 span (0.0678%, changing mean pool size from 18.9180 to 18.9194). This proves that retaining the frozen serving splitter </w:t>
      </w:r>
      <w:r>
        <w:rPr>
          <w:rFonts w:ascii="Times New Roman" w:hAnsi="Times New Roman"/>
          <w:b w:val="0"/>
          <w:sz w:val="24"/>
        </w:rPr>
        <w:t>(?&lt;=[.!?])\s+</w:t>
      </w:r>
      <w:r>
        <w:rPr>
          <w:rFonts w:ascii="Times New Roman" w:hAnsi="Times New Roman"/>
          <w:b w:val="0"/>
          <w:sz w:val="24"/>
        </w:rPr>
        <w:t xml:space="preserve"> for cross-component contract parity incurs zero attribution accuracy loss.</w:t>
      </w:r>
    </w:p>
    <w:p>
      <w:pPr>
        <w:spacing w:before="0" w:after="120" w:line="360" w:lineRule="auto"/>
        <w:jc w:val="both"/>
      </w:pPr>
      <w:r>
        <w:rPr>
          <w:rFonts w:ascii="Times New Roman" w:hAnsi="Times New Roman"/>
          <w:b w:val="0"/>
          <w:sz w:val="24"/>
        </w:rPr>
        <w:t>Table 6.3 (</w:t>
      </w:r>
      <w:r>
        <w:rPr>
          <w:rFonts w:ascii="Times New Roman" w:hAnsi="Times New Roman"/>
          <w:b w:val="0"/>
          <w:sz w:val="24"/>
        </w:rPr>
        <w:t>C4-3</w:t>
      </w:r>
      <w:r>
        <w:rPr>
          <w:rFonts w:ascii="Times New Roman" w:hAnsi="Times New Roman"/>
          <w:b w:val="0"/>
          <w:sz w:val="24"/>
        </w:rPr>
        <w:t>) presents the Layer 2 attribution matching protocol (</w:t>
      </w:r>
      <w:r>
        <w:rPr>
          <w:rFonts w:ascii="Times New Roman" w:hAnsi="Times New Roman"/>
          <w:b w:val="0"/>
          <w:sz w:val="24"/>
        </w:rPr>
        <w:t>src/c4_attribution/matching.py</w:t>
      </w:r>
      <w:r>
        <w:rPr>
          <w:rFonts w:ascii="Times New Roman" w:hAnsi="Times New Roman"/>
          <w:b w:val="0"/>
          <w:sz w:val="24"/>
        </w:rPr>
        <w:t>) on the 1,533 test spans at the pre-fixed threshold θ = 0.50, together with the sensitivity sweep across θ ∈ [0.30, 0.90].</w:t>
      </w:r>
    </w:p>
    <w:p>
      <w:pPr>
        <w:pStyle w:val="Caption"/>
        <w:keepNext/>
        <w:spacing w:before="160" w:after="80" w:line="240" w:lineRule="auto"/>
        <w:jc w:val="center"/>
      </w:pPr>
      <w:r>
        <w:rPr>
          <w:rFonts w:ascii="Times New Roman" w:hAnsi="Times New Roman"/>
          <w:b w:val="0"/>
          <w:sz w:val="22"/>
        </w:rPr>
        <w:t>Table 6.3 (C4-3): Attribution Matching Protocol and Containment Threshold θ Sweep on the Test Split.</w:t>
      </w:r>
    </w:p>
    <w:tbl>
      <w:tblPr>
        <w:tblStyle w:val="TableGrid"/>
        <w:tblW w:type="auto" w:w="0"/>
        <w:jc w:val="center"/>
        <w:tblLook w:firstColumn="1" w:firstRow="1" w:lastColumn="0" w:lastRow="0" w:noHBand="0" w:noVBand="1" w:val="04A0"/>
      </w:tblPr>
      <w:tblGrid>
        <w:gridCol w:w="1174"/>
        <w:gridCol w:w="1174"/>
        <w:gridCol w:w="1174"/>
        <w:gridCol w:w="1174"/>
        <w:gridCol w:w="1174"/>
        <w:gridCol w:w="1174"/>
        <w:gridCol w:w="1174"/>
      </w:tblGrid>
      <w:tr>
        <w:tc>
          <w:tcPr>
            <w:tcW w:type="dxa" w:w="1174"/>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Protocol / Sweep</w:t>
            </w:r>
          </w:p>
        </w:tc>
        <w:tc>
          <w:tcPr>
            <w:tcW w:type="dxa" w:w="1174"/>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Category / θ</w:t>
            </w:r>
          </w:p>
        </w:tc>
        <w:tc>
          <w:tcPr>
            <w:tcW w:type="dxa" w:w="1174"/>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Count / Conv A Matched</w:t>
            </w:r>
          </w:p>
        </w:tc>
        <w:tc>
          <w:tcPr>
            <w:tcW w:type="dxa" w:w="1174"/>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Share / Conv A Rate</w:t>
            </w:r>
          </w:p>
        </w:tc>
        <w:tc>
          <w:tcPr>
            <w:tcW w:type="dxa" w:w="1174"/>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Conv B Matched</w:t>
            </w:r>
          </w:p>
        </w:tc>
        <w:tc>
          <w:tcPr>
            <w:tcW w:type="dxa" w:w="1174"/>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Conv B Rate</w:t>
            </w:r>
          </w:p>
        </w:tc>
        <w:tc>
          <w:tcPr>
            <w:tcW w:type="dxa" w:w="1174"/>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Unmatched</w:t>
            </w:r>
          </w:p>
        </w:tc>
      </w:tr>
      <w:tr>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sz w:val="18"/>
              </w:rPr>
              <w:t>Test Split Partition (θ = 0.50)</w:t>
            </w:r>
          </w:p>
        </w:tc>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val="0"/>
                <w:sz w:val="18"/>
              </w:rPr>
              <w:t>matched_attributable</w:t>
            </w:r>
          </w:p>
        </w:tc>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val="0"/>
                <w:sz w:val="18"/>
              </w:rPr>
              <w:t>582</w:t>
            </w:r>
          </w:p>
        </w:tc>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val="0"/>
                <w:sz w:val="18"/>
              </w:rPr>
              <w:t>0.3796</w:t>
            </w:r>
          </w:p>
        </w:tc>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val="0"/>
                <w:sz w:val="18"/>
              </w:rPr>
              <w:t>—</w:t>
            </w:r>
          </w:p>
        </w:tc>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val="0"/>
                <w:sz w:val="18"/>
              </w:rPr>
              <w:t>—</w:t>
            </w:r>
          </w:p>
        </w:tc>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val="0"/>
                <w:sz w:val="18"/>
              </w:rPr>
              <w:t>—</w:t>
            </w:r>
          </w:p>
        </w:tc>
      </w:tr>
      <w:tr>
        <w:tc>
          <w:tcPr>
            <w:tcW w:type="dxa" w:w="1174"/>
            <w:vAlign w:val="center"/>
            <w:tcMar>
              <w:top w:w="50" w:type="dxa"/>
              <w:bottom w:w="50" w:type="dxa"/>
              <w:left w:w="80" w:type="dxa"/>
              <w:right w:w="80" w:type="dxa"/>
            </w:tcMar>
          </w:tcPr>
          <w:p>
            <w:pPr>
              <w:spacing w:before="20" w:after="20" w:line="240" w:lineRule="auto"/>
            </w:pPr>
          </w:p>
        </w:tc>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val="0"/>
                <w:sz w:val="18"/>
              </w:rPr>
              <w:t>unmatched_attributable</w:t>
            </w:r>
          </w:p>
        </w:tc>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val="0"/>
                <w:sz w:val="18"/>
              </w:rPr>
              <w:t>242</w:t>
            </w:r>
          </w:p>
        </w:tc>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val="0"/>
                <w:sz w:val="18"/>
              </w:rPr>
              <w:t>0.1579</w:t>
            </w:r>
          </w:p>
        </w:tc>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val="0"/>
                <w:sz w:val="18"/>
              </w:rPr>
              <w:t>—</w:t>
            </w:r>
          </w:p>
        </w:tc>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val="0"/>
                <w:sz w:val="18"/>
              </w:rPr>
              <w:t>—</w:t>
            </w:r>
          </w:p>
        </w:tc>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val="0"/>
                <w:sz w:val="18"/>
              </w:rPr>
              <w:t>—</w:t>
            </w:r>
          </w:p>
        </w:tc>
      </w:tr>
      <w:tr>
        <w:tc>
          <w:tcPr>
            <w:tcW w:type="dxa" w:w="1174"/>
            <w:vAlign w:val="center"/>
            <w:tcMar>
              <w:top w:w="50" w:type="dxa"/>
              <w:bottom w:w="50" w:type="dxa"/>
              <w:left w:w="80" w:type="dxa"/>
              <w:right w:w="80" w:type="dxa"/>
            </w:tcMar>
          </w:tcPr>
          <w:p>
            <w:pPr>
              <w:spacing w:before="20" w:after="20" w:line="240" w:lineRule="auto"/>
            </w:pPr>
          </w:p>
        </w:tc>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val="0"/>
                <w:sz w:val="18"/>
              </w:rPr>
              <w:t>no_evidence</w:t>
            </w:r>
          </w:p>
        </w:tc>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val="0"/>
                <w:sz w:val="18"/>
              </w:rPr>
              <w:t>224</w:t>
            </w:r>
          </w:p>
        </w:tc>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val="0"/>
                <w:sz w:val="18"/>
              </w:rPr>
              <w:t>0.1461</w:t>
            </w:r>
          </w:p>
        </w:tc>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val="0"/>
                <w:sz w:val="18"/>
              </w:rPr>
              <w:t>—</w:t>
            </w:r>
          </w:p>
        </w:tc>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val="0"/>
                <w:sz w:val="18"/>
              </w:rPr>
              <w:t>—</w:t>
            </w:r>
          </w:p>
        </w:tc>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val="0"/>
                <w:sz w:val="18"/>
              </w:rPr>
              <w:t>—</w:t>
            </w:r>
          </w:p>
        </w:tc>
      </w:tr>
      <w:tr>
        <w:tc>
          <w:tcPr>
            <w:tcW w:type="dxa" w:w="1174"/>
            <w:vAlign w:val="center"/>
            <w:tcMar>
              <w:top w:w="50" w:type="dxa"/>
              <w:bottom w:w="50" w:type="dxa"/>
              <w:left w:w="80" w:type="dxa"/>
              <w:right w:w="80" w:type="dxa"/>
            </w:tcMar>
          </w:tcPr>
          <w:p>
            <w:pPr>
              <w:spacing w:before="20" w:after="20" w:line="240" w:lineRule="auto"/>
            </w:pPr>
          </w:p>
        </w:tc>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val="0"/>
                <w:sz w:val="18"/>
              </w:rPr>
              <w:t>no_original_marker</w:t>
            </w:r>
          </w:p>
        </w:tc>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val="0"/>
                <w:sz w:val="18"/>
              </w:rPr>
              <w:t>485</w:t>
            </w:r>
          </w:p>
        </w:tc>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val="0"/>
                <w:sz w:val="18"/>
              </w:rPr>
              <w:t>0.3164</w:t>
            </w:r>
          </w:p>
        </w:tc>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val="0"/>
                <w:sz w:val="18"/>
              </w:rPr>
              <w:t>—</w:t>
            </w:r>
          </w:p>
        </w:tc>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val="0"/>
                <w:sz w:val="18"/>
              </w:rPr>
              <w:t>—</w:t>
            </w:r>
          </w:p>
        </w:tc>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val="0"/>
                <w:sz w:val="18"/>
              </w:rPr>
              <w:t>—</w:t>
            </w:r>
          </w:p>
        </w:tc>
      </w:tr>
      <w:tr>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sz w:val="18"/>
              </w:rPr>
              <w:t>θ Sensitivity Sweep (n = 824)</w:t>
            </w:r>
          </w:p>
        </w:tc>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val="0"/>
                <w:sz w:val="18"/>
              </w:rPr>
              <w:t>θ = 0.30</w:t>
            </w:r>
          </w:p>
        </w:tc>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val="0"/>
                <w:sz w:val="18"/>
              </w:rPr>
              <w:t>791</w:t>
            </w:r>
          </w:p>
        </w:tc>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val="0"/>
                <w:sz w:val="18"/>
              </w:rPr>
              <w:t>0.9600</w:t>
            </w:r>
          </w:p>
        </w:tc>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val="0"/>
                <w:sz w:val="18"/>
              </w:rPr>
              <w:t>791</w:t>
            </w:r>
          </w:p>
        </w:tc>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val="0"/>
                <w:sz w:val="18"/>
              </w:rPr>
              <w:t>0.9600</w:t>
            </w:r>
          </w:p>
        </w:tc>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val="0"/>
                <w:sz w:val="18"/>
              </w:rPr>
              <w:t>33</w:t>
            </w:r>
          </w:p>
        </w:tc>
      </w:tr>
      <w:tr>
        <w:tc>
          <w:tcPr>
            <w:tcW w:type="dxa" w:w="1174"/>
            <w:vAlign w:val="center"/>
            <w:tcMar>
              <w:top w:w="50" w:type="dxa"/>
              <w:bottom w:w="50" w:type="dxa"/>
              <w:left w:w="80" w:type="dxa"/>
              <w:right w:w="80" w:type="dxa"/>
            </w:tcMar>
          </w:tcPr>
          <w:p>
            <w:pPr>
              <w:spacing w:before="20" w:after="20" w:line="240" w:lineRule="auto"/>
            </w:pPr>
          </w:p>
        </w:tc>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val="0"/>
                <w:sz w:val="18"/>
              </w:rPr>
              <w:t>θ = 0.40</w:t>
            </w:r>
          </w:p>
        </w:tc>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val="0"/>
                <w:sz w:val="18"/>
              </w:rPr>
              <w:t>767</w:t>
            </w:r>
          </w:p>
        </w:tc>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val="0"/>
                <w:sz w:val="18"/>
              </w:rPr>
              <w:t>0.9308</w:t>
            </w:r>
          </w:p>
        </w:tc>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val="0"/>
                <w:sz w:val="18"/>
              </w:rPr>
              <w:t>767</w:t>
            </w:r>
          </w:p>
        </w:tc>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val="0"/>
                <w:sz w:val="18"/>
              </w:rPr>
              <w:t>0.9308</w:t>
            </w:r>
          </w:p>
        </w:tc>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val="0"/>
                <w:sz w:val="18"/>
              </w:rPr>
              <w:t>57</w:t>
            </w:r>
          </w:p>
        </w:tc>
      </w:tr>
      <w:tr>
        <w:tc>
          <w:tcPr>
            <w:tcW w:type="dxa" w:w="1174"/>
            <w:vAlign w:val="center"/>
            <w:tcMar>
              <w:top w:w="50" w:type="dxa"/>
              <w:bottom w:w="50" w:type="dxa"/>
              <w:left w:w="80" w:type="dxa"/>
              <w:right w:w="80" w:type="dxa"/>
            </w:tcMar>
          </w:tcPr>
          <w:p>
            <w:pPr>
              <w:spacing w:before="20" w:after="20" w:line="240" w:lineRule="auto"/>
            </w:pPr>
          </w:p>
        </w:tc>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sz w:val="18"/>
              </w:rPr>
              <w:t>θ = 0.50 (Pre-fixed)</w:t>
            </w:r>
          </w:p>
        </w:tc>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sz w:val="18"/>
              </w:rPr>
              <w:t>582</w:t>
            </w:r>
          </w:p>
        </w:tc>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sz w:val="18"/>
              </w:rPr>
              <w:t>0.7063</w:t>
            </w:r>
          </w:p>
        </w:tc>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sz w:val="18"/>
              </w:rPr>
              <w:t>582</w:t>
            </w:r>
          </w:p>
        </w:tc>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sz w:val="18"/>
              </w:rPr>
              <w:t>0.7063</w:t>
            </w:r>
          </w:p>
        </w:tc>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sz w:val="18"/>
              </w:rPr>
              <w:t>242</w:t>
            </w:r>
          </w:p>
        </w:tc>
      </w:tr>
      <w:tr>
        <w:tc>
          <w:tcPr>
            <w:tcW w:type="dxa" w:w="1174"/>
            <w:vAlign w:val="center"/>
            <w:tcMar>
              <w:top w:w="50" w:type="dxa"/>
              <w:bottom w:w="50" w:type="dxa"/>
              <w:left w:w="80" w:type="dxa"/>
              <w:right w:w="80" w:type="dxa"/>
            </w:tcMar>
          </w:tcPr>
          <w:p>
            <w:pPr>
              <w:spacing w:before="20" w:after="20" w:line="240" w:lineRule="auto"/>
            </w:pPr>
          </w:p>
        </w:tc>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val="0"/>
                <w:sz w:val="18"/>
              </w:rPr>
              <w:t>θ = 0.60</w:t>
            </w:r>
          </w:p>
        </w:tc>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val="0"/>
                <w:sz w:val="18"/>
              </w:rPr>
              <w:t>562</w:t>
            </w:r>
          </w:p>
        </w:tc>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val="0"/>
                <w:sz w:val="18"/>
              </w:rPr>
              <w:t>0.6820</w:t>
            </w:r>
          </w:p>
        </w:tc>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val="0"/>
                <w:sz w:val="18"/>
              </w:rPr>
              <w:t>562</w:t>
            </w:r>
          </w:p>
        </w:tc>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val="0"/>
                <w:sz w:val="18"/>
              </w:rPr>
              <w:t>0.6820</w:t>
            </w:r>
          </w:p>
        </w:tc>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val="0"/>
                <w:sz w:val="18"/>
              </w:rPr>
              <w:t>262</w:t>
            </w:r>
          </w:p>
        </w:tc>
      </w:tr>
      <w:tr>
        <w:tc>
          <w:tcPr>
            <w:tcW w:type="dxa" w:w="1174"/>
            <w:vAlign w:val="center"/>
            <w:tcMar>
              <w:top w:w="50" w:type="dxa"/>
              <w:bottom w:w="50" w:type="dxa"/>
              <w:left w:w="80" w:type="dxa"/>
              <w:right w:w="80" w:type="dxa"/>
            </w:tcMar>
          </w:tcPr>
          <w:p>
            <w:pPr>
              <w:spacing w:before="20" w:after="20" w:line="240" w:lineRule="auto"/>
            </w:pPr>
          </w:p>
        </w:tc>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val="0"/>
                <w:sz w:val="18"/>
              </w:rPr>
              <w:t>θ = 0.70</w:t>
            </w:r>
          </w:p>
        </w:tc>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val="0"/>
                <w:sz w:val="18"/>
              </w:rPr>
              <w:t>546</w:t>
            </w:r>
          </w:p>
        </w:tc>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val="0"/>
                <w:sz w:val="18"/>
              </w:rPr>
              <w:t>0.6626</w:t>
            </w:r>
          </w:p>
        </w:tc>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val="0"/>
                <w:sz w:val="18"/>
              </w:rPr>
              <w:t>546</w:t>
            </w:r>
          </w:p>
        </w:tc>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val="0"/>
                <w:sz w:val="18"/>
              </w:rPr>
              <w:t>0.6626</w:t>
            </w:r>
          </w:p>
        </w:tc>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val="0"/>
                <w:sz w:val="18"/>
              </w:rPr>
              <w:t>278</w:t>
            </w:r>
          </w:p>
        </w:tc>
      </w:tr>
      <w:tr>
        <w:tc>
          <w:tcPr>
            <w:tcW w:type="dxa" w:w="1174"/>
            <w:vAlign w:val="center"/>
            <w:tcMar>
              <w:top w:w="50" w:type="dxa"/>
              <w:bottom w:w="50" w:type="dxa"/>
              <w:left w:w="80" w:type="dxa"/>
              <w:right w:w="80" w:type="dxa"/>
            </w:tcMar>
          </w:tcPr>
          <w:p>
            <w:pPr>
              <w:spacing w:before="20" w:after="20" w:line="240" w:lineRule="auto"/>
            </w:pPr>
          </w:p>
        </w:tc>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val="0"/>
                <w:sz w:val="18"/>
              </w:rPr>
              <w:t>θ = 0.80</w:t>
            </w:r>
          </w:p>
        </w:tc>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val="0"/>
                <w:sz w:val="18"/>
              </w:rPr>
              <w:t>534</w:t>
            </w:r>
          </w:p>
        </w:tc>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val="0"/>
                <w:sz w:val="18"/>
              </w:rPr>
              <w:t>0.6481</w:t>
            </w:r>
          </w:p>
        </w:tc>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val="0"/>
                <w:sz w:val="18"/>
              </w:rPr>
              <w:t>534</w:t>
            </w:r>
          </w:p>
        </w:tc>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val="0"/>
                <w:sz w:val="18"/>
              </w:rPr>
              <w:t>0.6481</w:t>
            </w:r>
          </w:p>
        </w:tc>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val="0"/>
                <w:sz w:val="18"/>
              </w:rPr>
              <w:t>290</w:t>
            </w:r>
          </w:p>
        </w:tc>
      </w:tr>
      <w:tr>
        <w:tc>
          <w:tcPr>
            <w:tcW w:type="dxa" w:w="1174"/>
            <w:vAlign w:val="center"/>
            <w:tcMar>
              <w:top w:w="50" w:type="dxa"/>
              <w:bottom w:w="50" w:type="dxa"/>
              <w:left w:w="80" w:type="dxa"/>
              <w:right w:w="80" w:type="dxa"/>
            </w:tcMar>
          </w:tcPr>
          <w:p>
            <w:pPr>
              <w:spacing w:before="20" w:after="20" w:line="240" w:lineRule="auto"/>
            </w:pPr>
          </w:p>
        </w:tc>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val="0"/>
                <w:sz w:val="18"/>
              </w:rPr>
              <w:t>θ = 0.90</w:t>
            </w:r>
          </w:p>
        </w:tc>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val="0"/>
                <w:sz w:val="18"/>
              </w:rPr>
              <w:t>521</w:t>
            </w:r>
          </w:p>
        </w:tc>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val="0"/>
                <w:sz w:val="18"/>
              </w:rPr>
              <w:t>0.6323</w:t>
            </w:r>
          </w:p>
        </w:tc>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val="0"/>
                <w:sz w:val="18"/>
              </w:rPr>
              <w:t>521</w:t>
            </w:r>
          </w:p>
        </w:tc>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val="0"/>
                <w:sz w:val="18"/>
              </w:rPr>
              <w:t>0.6323</w:t>
            </w:r>
          </w:p>
        </w:tc>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val="0"/>
                <w:sz w:val="18"/>
              </w:rPr>
              <w:t>303</w:t>
            </w:r>
          </w:p>
        </w:tc>
      </w:tr>
    </w:tbl>
    <w:p>
      <w:pPr>
        <w:spacing w:before="0" w:after="80"/>
      </w:pPr>
    </w:p>
    <w:p>
      <w:pPr>
        <w:pStyle w:val="Heading3"/>
        <w:keepNext/>
        <w:spacing w:before="160" w:after="80" w:line="240" w:lineRule="auto"/>
      </w:pPr>
      <w:r>
        <w:rPr>
          <w:rFonts w:ascii="Times New Roman" w:hAnsi="Times New Roman"/>
          <w:b/>
          <w:color w:val="000000"/>
          <w:sz w:val="24"/>
        </w:rPr>
        <w:t>6.1.2 Layers 3, 4 &amp; 4b: lexical baseline, multi-backend comparison, and pre-filter ceiling (`c4-4` to `c4-6`)</w:t>
      </w:r>
    </w:p>
    <w:p>
      <w:pPr>
        <w:spacing w:before="0" w:after="120" w:line="360" w:lineRule="auto"/>
        <w:jc w:val="both"/>
      </w:pPr>
      <w:r>
        <w:rPr>
          <w:rFonts w:ascii="Times New Roman" w:hAnsi="Times New Roman"/>
          <w:b w:val="0"/>
          <w:sz w:val="24"/>
        </w:rPr>
        <w:t>Table 6.4 (</w:t>
      </w:r>
      <w:r>
        <w:rPr>
          <w:rFonts w:ascii="Times New Roman" w:hAnsi="Times New Roman"/>
          <w:b w:val="0"/>
          <w:sz w:val="24"/>
        </w:rPr>
        <w:t>C4-4</w:t>
      </w:r>
      <w:r>
        <w:rPr>
          <w:rFonts w:ascii="Times New Roman" w:hAnsi="Times New Roman"/>
          <w:b w:val="0"/>
          <w:sz w:val="24"/>
        </w:rPr>
        <w:t>) evaluates the within-context IDF lexical containment baseline (</w:t>
      </w:r>
      <w:r>
        <w:rPr>
          <w:rFonts w:ascii="Times New Roman" w:hAnsi="Times New Roman"/>
          <w:b w:val="0"/>
          <w:sz w:val="24"/>
        </w:rPr>
        <w:t>src/c4_attribution/lexical.py</w:t>
      </w:r>
      <w:r>
        <w:rPr>
          <w:rFonts w:ascii="Times New Roman" w:hAnsi="Times New Roman"/>
          <w:b w:val="0"/>
          <w:sz w:val="24"/>
        </w:rPr>
        <w:t>) against the four mandatory trivial floors on the 582 matched test spans under Convention A.</w:t>
      </w:r>
    </w:p>
    <w:p>
      <w:pPr>
        <w:pStyle w:val="Caption"/>
        <w:keepNext/>
        <w:spacing w:before="160" w:after="80" w:line="240" w:lineRule="auto"/>
        <w:jc w:val="center"/>
      </w:pPr>
      <w:r>
        <w:rPr>
          <w:rFonts w:ascii="Times New Roman" w:hAnsi="Times New Roman"/>
          <w:b w:val="0"/>
          <w:sz w:val="22"/>
        </w:rPr>
        <w:t>Table 6.4 (C4-4): Lexical Attribution Baseline Against Four Trivial Floors on the Test Split (Convention A).</w:t>
      </w:r>
    </w:p>
    <w:tbl>
      <w:tblPr>
        <w:tblStyle w:val="TableGrid"/>
        <w:tblW w:type="auto" w:w="0"/>
        <w:jc w:val="center"/>
        <w:tblLook w:firstColumn="1" w:firstRow="1" w:lastColumn="0" w:lastRow="0" w:noHBand="0" w:noVBand="1" w:val="04A0"/>
      </w:tblPr>
      <w:tblGrid>
        <w:gridCol w:w="1028"/>
        <w:gridCol w:w="1028"/>
        <w:gridCol w:w="1028"/>
        <w:gridCol w:w="1028"/>
        <w:gridCol w:w="1028"/>
        <w:gridCol w:w="1028"/>
        <w:gridCol w:w="1028"/>
        <w:gridCol w:w="1028"/>
      </w:tblGrid>
      <w:tr>
        <w:tc>
          <w:tcPr>
            <w:tcW w:type="dxa" w:w="1028"/>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Task</w:t>
            </w:r>
          </w:p>
        </w:tc>
        <w:tc>
          <w:tcPr>
            <w:tcW w:type="dxa" w:w="1028"/>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Scored Spans (n)</w:t>
            </w:r>
          </w:p>
        </w:tc>
        <w:tc>
          <w:tcPr>
            <w:tcW w:type="dxa" w:w="1028"/>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Lexical Top-1</w:t>
            </w:r>
          </w:p>
        </w:tc>
        <w:tc>
          <w:tcPr>
            <w:tcW w:type="dxa" w:w="1028"/>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Lexical MRR</w:t>
            </w:r>
          </w:p>
        </w:tc>
        <w:tc>
          <w:tcPr>
            <w:tcW w:type="dxa" w:w="1028"/>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 xml:space="preserve">Floor: </w:t>
            </w:r>
            <w:r>
              <w:rPr>
                <w:rFonts w:ascii="Times New Roman" w:hAnsi="Times New Roman"/>
                <w:b/>
                <w:sz w:val="18"/>
              </w:rPr>
              <w:t>first</w:t>
            </w:r>
          </w:p>
        </w:tc>
        <w:tc>
          <w:tcPr>
            <w:tcW w:type="dxa" w:w="1028"/>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 xml:space="preserve">Floor: </w:t>
            </w:r>
            <w:r>
              <w:rPr>
                <w:rFonts w:ascii="Times New Roman" w:hAnsi="Times New Roman"/>
                <w:b/>
                <w:sz w:val="18"/>
              </w:rPr>
              <w:t>longest</w:t>
            </w:r>
          </w:p>
        </w:tc>
        <w:tc>
          <w:tcPr>
            <w:tcW w:type="dxa" w:w="1028"/>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 xml:space="preserve">Floor: </w:t>
            </w:r>
            <w:r>
              <w:rPr>
                <w:rFonts w:ascii="Times New Roman" w:hAnsi="Times New Roman"/>
                <w:b/>
                <w:sz w:val="18"/>
              </w:rPr>
              <w:t>random</w:t>
            </w:r>
          </w:p>
        </w:tc>
        <w:tc>
          <w:tcPr>
            <w:tcW w:type="dxa" w:w="1028"/>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 xml:space="preserve">Floor: </w:t>
            </w:r>
            <w:r>
              <w:rPr>
                <w:rFonts w:ascii="Times New Roman" w:hAnsi="Times New Roman"/>
                <w:b/>
                <w:sz w:val="18"/>
              </w:rPr>
              <w:t>abstain</w:t>
            </w:r>
          </w:p>
        </w:tc>
      </w:tr>
      <w:tr>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`qa`</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57</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0.6842</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0.7931</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0.0877</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0.1404</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0.0877</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0.0000</w:t>
            </w:r>
          </w:p>
        </w:tc>
      </w:tr>
      <w:tr>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`data2text`</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291</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0.9794</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0.9885</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0.0034</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0.5430</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0.0687</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0.0000</w:t>
            </w:r>
          </w:p>
        </w:tc>
      </w:tr>
      <w:tr>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`summarization`</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234</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0.8419</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0.8924</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0.0897</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0.1325</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0.0513</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0.0000</w:t>
            </w:r>
          </w:p>
        </w:tc>
      </w:tr>
      <w:tr>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Pooled (`test`)</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582</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0.8952</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0.9307</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0.0464</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0.3385</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0.0636</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0.0000</w:t>
            </w:r>
          </w:p>
        </w:tc>
      </w:tr>
    </w:tbl>
    <w:p>
      <w:pPr>
        <w:spacing w:before="0" w:after="80"/>
      </w:pPr>
    </w:p>
    <w:p>
      <w:pPr>
        <w:spacing w:before="0" w:after="120" w:line="360" w:lineRule="auto"/>
        <w:jc w:val="both"/>
      </w:pPr>
      <w:r>
        <w:rPr>
          <w:rFonts w:ascii="Times New Roman" w:hAnsi="Times New Roman"/>
          <w:b w:val="0"/>
          <w:sz w:val="24"/>
        </w:rPr>
        <w:t>Table 6.4 (</w:t>
      </w:r>
      <w:r>
        <w:rPr>
          <w:rFonts w:ascii="Times New Roman" w:hAnsi="Times New Roman"/>
          <w:b w:val="0"/>
          <w:sz w:val="24"/>
        </w:rPr>
        <w:t>C4-4</w:t>
      </w:r>
      <w:r>
        <w:rPr>
          <w:rFonts w:ascii="Times New Roman" w:hAnsi="Times New Roman"/>
          <w:b w:val="0"/>
          <w:sz w:val="24"/>
        </w:rPr>
        <w:t xml:space="preserve">) reveals why disaggregating by task against trivial floors is essential. On </w:t>
      </w:r>
      <w:r>
        <w:rPr>
          <w:rFonts w:ascii="Times New Roman" w:hAnsi="Times New Roman"/>
          <w:b w:val="0"/>
          <w:sz w:val="24"/>
        </w:rPr>
        <w:t>data2text</w:t>
      </w:r>
      <w:r>
        <w:rPr>
          <w:rFonts w:ascii="Times New Roman" w:hAnsi="Times New Roman"/>
          <w:b w:val="0"/>
          <w:sz w:val="24"/>
        </w:rPr>
        <w:t xml:space="preserve"> (n = 291), </w:t>
      </w:r>
      <w:r>
        <w:rPr>
          <w:rFonts w:ascii="Times New Roman" w:hAnsi="Times New Roman"/>
          <w:b w:val="0"/>
          <w:sz w:val="24"/>
        </w:rPr>
        <w:t>floor_longest</w:t>
      </w:r>
      <w:r>
        <w:rPr>
          <w:rFonts w:ascii="Times New Roman" w:hAnsi="Times New Roman"/>
          <w:b w:val="0"/>
          <w:sz w:val="24"/>
        </w:rPr>
        <w:t xml:space="preserve"> (always picking the longest sentence in the context without reading the span) achieves </w:t>
      </w:r>
      <w:r>
        <w:rPr>
          <w:rFonts w:ascii="Times New Roman" w:hAnsi="Times New Roman"/>
          <w:b/>
          <w:sz w:val="24"/>
        </w:rPr>
        <w:t>0.5430 Top-1 accuracy</w:t>
      </w:r>
      <w:r>
        <w:rPr>
          <w:rFonts w:ascii="Times New Roman" w:hAnsi="Times New Roman"/>
          <w:b w:val="0"/>
          <w:sz w:val="24"/>
        </w:rPr>
        <w:t xml:space="preserve"> (and 0.3385 pooled), because </w:t>
      </w:r>
      <w:r>
        <w:rPr>
          <w:rFonts w:ascii="Times New Roman" w:hAnsi="Times New Roman"/>
          <w:b w:val="0"/>
          <w:sz w:val="24"/>
        </w:rPr>
        <w:t>json.dumps</w:t>
      </w:r>
      <w:r>
        <w:rPr>
          <w:rFonts w:ascii="Times New Roman" w:hAnsi="Times New Roman"/>
          <w:b w:val="0"/>
          <w:sz w:val="24"/>
        </w:rPr>
        <w:t xml:space="preserve"> serialises the structured restaurant attributes into one very long line while customer reviews are split into shorter sentences. Even against this stringent 0.5430 structural floor, IDF lexical containment reaches </w:t>
      </w:r>
      <w:r>
        <w:rPr>
          <w:rFonts w:ascii="Times New Roman" w:hAnsi="Times New Roman"/>
          <w:b/>
          <w:sz w:val="24"/>
        </w:rPr>
        <w:t>0.9794 Top-1</w:t>
      </w:r>
      <w:r>
        <w:rPr>
          <w:rFonts w:ascii="Times New Roman" w:hAnsi="Times New Roman"/>
          <w:b w:val="0"/>
          <w:sz w:val="24"/>
        </w:rPr>
        <w:t xml:space="preserve"> (MRR = 0.9885) on </w:t>
      </w:r>
      <w:r>
        <w:rPr>
          <w:rFonts w:ascii="Times New Roman" w:hAnsi="Times New Roman"/>
          <w:b w:val="0"/>
          <w:sz w:val="24"/>
        </w:rPr>
        <w:t>data2text</w:t>
      </w:r>
      <w:r>
        <w:rPr>
          <w:rFonts w:ascii="Times New Roman" w:hAnsi="Times New Roman"/>
          <w:b w:val="0"/>
          <w:sz w:val="24"/>
        </w:rPr>
        <w:t xml:space="preserve">, </w:t>
      </w:r>
      <w:r>
        <w:rPr>
          <w:rFonts w:ascii="Times New Roman" w:hAnsi="Times New Roman"/>
          <w:b/>
          <w:sz w:val="24"/>
        </w:rPr>
        <w:t>0.8419</w:t>
      </w:r>
      <w:r>
        <w:rPr>
          <w:rFonts w:ascii="Times New Roman" w:hAnsi="Times New Roman"/>
          <w:b w:val="0"/>
          <w:sz w:val="24"/>
        </w:rPr>
        <w:t xml:space="preserve"> on </w:t>
      </w:r>
      <w:r>
        <w:rPr>
          <w:rFonts w:ascii="Times New Roman" w:hAnsi="Times New Roman"/>
          <w:b w:val="0"/>
          <w:sz w:val="24"/>
        </w:rPr>
        <w:t>summarization</w:t>
      </w:r>
      <w:r>
        <w:rPr>
          <w:rFonts w:ascii="Times New Roman" w:hAnsi="Times New Roman"/>
          <w:b w:val="0"/>
          <w:sz w:val="24"/>
        </w:rPr>
        <w:t xml:space="preserve"> (vs. 0.1325 longest floor), and </w:t>
      </w:r>
      <w:r>
        <w:rPr>
          <w:rFonts w:ascii="Times New Roman" w:hAnsi="Times New Roman"/>
          <w:b/>
          <w:sz w:val="24"/>
        </w:rPr>
        <w:t>0.6842</w:t>
      </w:r>
      <w:r>
        <w:rPr>
          <w:rFonts w:ascii="Times New Roman" w:hAnsi="Times New Roman"/>
          <w:b w:val="0"/>
          <w:sz w:val="24"/>
        </w:rPr>
        <w:t xml:space="preserve"> on </w:t>
      </w:r>
      <w:r>
        <w:rPr>
          <w:rFonts w:ascii="Times New Roman" w:hAnsi="Times New Roman"/>
          <w:b w:val="0"/>
          <w:sz w:val="24"/>
        </w:rPr>
        <w:t>qa</w:t>
      </w:r>
      <w:r>
        <w:rPr>
          <w:rFonts w:ascii="Times New Roman" w:hAnsi="Times New Roman"/>
          <w:b w:val="0"/>
          <w:sz w:val="24"/>
        </w:rPr>
        <w:t xml:space="preserve"> (vs. 0.1404 longest floor).</w:t>
      </w:r>
    </w:p>
    <w:p>
      <w:pPr>
        <w:spacing w:before="0" w:after="120" w:line="360" w:lineRule="auto"/>
        <w:jc w:val="both"/>
      </w:pPr>
      <w:r>
        <w:rPr>
          <w:rFonts w:ascii="Times New Roman" w:hAnsi="Times New Roman"/>
          <w:b w:val="0"/>
          <w:sz w:val="24"/>
        </w:rPr>
        <w:t>Table 6.5 (</w:t>
      </w:r>
      <w:r>
        <w:rPr>
          <w:rFonts w:ascii="Times New Roman" w:hAnsi="Times New Roman"/>
          <w:b w:val="0"/>
          <w:sz w:val="24"/>
        </w:rPr>
        <w:t>C4-5</w:t>
      </w:r>
      <w:r>
        <w:rPr>
          <w:rFonts w:ascii="Times New Roman" w:hAnsi="Times New Roman"/>
          <w:b w:val="0"/>
          <w:sz w:val="24"/>
        </w:rPr>
        <w:t xml:space="preserve">) and </w:t>
      </w:r>
      <w:r>
        <w:rPr>
          <w:rFonts w:ascii="Times New Roman" w:hAnsi="Times New Roman"/>
          <w:b/>
          <w:sz w:val="24"/>
        </w:rPr>
        <w:t>Figure 6.1</w:t>
      </w:r>
      <w:r>
        <w:rPr>
          <w:rFonts w:ascii="Times New Roman" w:hAnsi="Times New Roman"/>
          <w:b w:val="0"/>
          <w:sz w:val="24"/>
        </w:rPr>
        <w:t xml:space="preserve"> present the Layer 4 multi-backend comparison across all four attribution scorers (</w:t>
      </w:r>
      <w:r>
        <w:rPr>
          <w:rFonts w:ascii="Times New Roman" w:hAnsi="Times New Roman"/>
          <w:b w:val="0"/>
          <w:sz w:val="24"/>
        </w:rPr>
        <w:t>lexical</w:t>
      </w:r>
      <w:r>
        <w:rPr>
          <w:rFonts w:ascii="Times New Roman" w:hAnsi="Times New Roman"/>
          <w:b w:val="0"/>
          <w:sz w:val="24"/>
        </w:rPr>
        <w:t xml:space="preserve">, </w:t>
      </w:r>
      <w:r>
        <w:rPr>
          <w:rFonts w:ascii="Times New Roman" w:hAnsi="Times New Roman"/>
          <w:b w:val="0"/>
          <w:sz w:val="24"/>
        </w:rPr>
        <w:t>embed</w:t>
      </w:r>
      <w:r>
        <w:rPr>
          <w:rFonts w:ascii="Times New Roman" w:hAnsi="Times New Roman"/>
          <w:b w:val="0"/>
          <w:sz w:val="24"/>
        </w:rPr>
        <w:t xml:space="preserve">, </w:t>
      </w:r>
      <w:r>
        <w:rPr>
          <w:rFonts w:ascii="Times New Roman" w:hAnsi="Times New Roman"/>
          <w:b w:val="0"/>
          <w:sz w:val="24"/>
        </w:rPr>
        <w:t>hhem_support</w:t>
      </w:r>
      <w:r>
        <w:rPr>
          <w:rFonts w:ascii="Times New Roman" w:hAnsi="Times New Roman"/>
          <w:b w:val="0"/>
          <w:sz w:val="24"/>
        </w:rPr>
        <w:t xml:space="preserve">, </w:t>
      </w:r>
      <w:r>
        <w:rPr>
          <w:rFonts w:ascii="Times New Roman" w:hAnsi="Times New Roman"/>
          <w:b w:val="0"/>
          <w:sz w:val="24"/>
        </w:rPr>
        <w:t>nli_entail</w:t>
      </w:r>
      <w:r>
        <w:rPr>
          <w:rFonts w:ascii="Times New Roman" w:hAnsi="Times New Roman"/>
          <w:b w:val="0"/>
          <w:sz w:val="24"/>
        </w:rPr>
        <w:t>) and both hypothesis-formation conventions (</w:t>
      </w:r>
      <w:r>
        <w:rPr>
          <w:rFonts w:ascii="Times New Roman" w:hAnsi="Times New Roman"/>
          <w:b w:val="0"/>
          <w:sz w:val="24"/>
        </w:rPr>
        <w:t>span</w:t>
      </w:r>
      <w:r>
        <w:rPr>
          <w:rFonts w:ascii="Times New Roman" w:hAnsi="Times New Roman"/>
          <w:b w:val="0"/>
          <w:sz w:val="24"/>
        </w:rPr>
        <w:t xml:space="preserve"> vs. </w:t>
      </w:r>
      <w:r>
        <w:rPr>
          <w:rFonts w:ascii="Times New Roman" w:hAnsi="Times New Roman"/>
          <w:b w:val="0"/>
          <w:sz w:val="24"/>
        </w:rPr>
        <w:t>sentence</w:t>
      </w:r>
      <w:r>
        <w:rPr>
          <w:rFonts w:ascii="Times New Roman" w:hAnsi="Times New Roman"/>
          <w:b w:val="0"/>
          <w:sz w:val="24"/>
        </w:rPr>
        <w:t>) on the test split (n = 582), together with the calibration-split selection table (n = 431).</w:t>
      </w:r>
    </w:p>
    <w:p>
      <w:pPr>
        <w:pStyle w:val="Caption"/>
        <w:keepNext/>
        <w:spacing w:before="160" w:after="80" w:line="240" w:lineRule="auto"/>
        <w:jc w:val="center"/>
      </w:pPr>
      <w:r>
        <w:rPr>
          <w:rFonts w:ascii="Times New Roman" w:hAnsi="Times New Roman"/>
          <w:b w:val="0"/>
          <w:sz w:val="22"/>
        </w:rPr>
        <w:t>Table 6.5 (C4-5): Attribution Backend Comparison and Hypothesis-Formation Ablations on the Test Split.</w:t>
      </w:r>
    </w:p>
    <w:tbl>
      <w:tblPr>
        <w:tblStyle w:val="TableGrid"/>
        <w:tblW w:type="auto" w:w="0"/>
        <w:jc w:val="center"/>
        <w:tblLook w:firstColumn="1" w:firstRow="1" w:lastColumn="0" w:lastRow="0" w:noHBand="0" w:noVBand="1" w:val="04A0"/>
      </w:tblPr>
      <w:tblGrid>
        <w:gridCol w:w="913"/>
        <w:gridCol w:w="913"/>
        <w:gridCol w:w="913"/>
        <w:gridCol w:w="913"/>
        <w:gridCol w:w="913"/>
        <w:gridCol w:w="913"/>
        <w:gridCol w:w="913"/>
        <w:gridCol w:w="913"/>
        <w:gridCol w:w="913"/>
      </w:tblGrid>
      <w:tr>
        <w:tc>
          <w:tcPr>
            <w:tcW w:type="dxa" w:w="913"/>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Backend</w:t>
            </w:r>
          </w:p>
        </w:tc>
        <w:tc>
          <w:tcPr>
            <w:tcW w:type="dxa" w:w="913"/>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Hypothesis</w:t>
            </w:r>
          </w:p>
        </w:tc>
        <w:tc>
          <w:tcPr>
            <w:tcW w:type="dxa" w:w="913"/>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Test n</w:t>
            </w:r>
          </w:p>
        </w:tc>
        <w:tc>
          <w:tcPr>
            <w:tcW w:type="dxa" w:w="913"/>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Unconditional Top-1</w:t>
            </w:r>
          </w:p>
        </w:tc>
        <w:tc>
          <w:tcPr>
            <w:tcW w:type="dxa" w:w="913"/>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MRR</w:t>
            </w:r>
          </w:p>
        </w:tc>
        <w:tc>
          <w:tcPr>
            <w:tcW w:type="dxa" w:w="913"/>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Recall@5</w:t>
            </w:r>
          </w:p>
        </w:tc>
        <w:tc>
          <w:tcPr>
            <w:tcW w:type="dxa" w:w="913"/>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Top-1 Given Gold Survived Pre-Filter</w:t>
            </w:r>
          </w:p>
        </w:tc>
        <w:tc>
          <w:tcPr>
            <w:tcW w:type="dxa" w:w="913"/>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Pre-Filtered (k=5)?</w:t>
            </w:r>
          </w:p>
        </w:tc>
        <w:tc>
          <w:tcPr>
            <w:tcW w:type="dxa" w:w="913"/>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Calib Top-1 (Conv A / Conv B, n=431)</w:t>
            </w:r>
          </w:p>
        </w:tc>
      </w:tr>
      <w:tr>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sz w:val="18"/>
              </w:rPr>
              <w:t>`lexical` (Selected)</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sz w:val="18"/>
              </w:rPr>
              <w:t>`sentence`</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sz w:val="18"/>
              </w:rPr>
              <w:t>582</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sz w:val="18"/>
              </w:rPr>
              <w:t>0.8952</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sz w:val="18"/>
              </w:rPr>
              <w:t>0.9307</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sz w:val="18"/>
              </w:rPr>
              <w:t>0.9759</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sz w:val="18"/>
              </w:rPr>
              <w:t>0.8952</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sz w:val="18"/>
              </w:rPr>
              <w:t>No</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sz w:val="18"/>
              </w:rPr>
              <w:t>0.9095 / 0.9629</w:t>
            </w:r>
          </w:p>
        </w:tc>
      </w:tr>
      <w:tr>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lexical</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span</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582</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0.8952</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0.9307</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0.9759</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0.8952</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No</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0.8886 / 0.9629</w:t>
            </w:r>
          </w:p>
        </w:tc>
      </w:tr>
      <w:tr>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embed</w:t>
            </w:r>
            <w:r>
              <w:rPr>
                <w:rFonts w:ascii="Times New Roman" w:hAnsi="Times New Roman"/>
                <w:b w:val="0"/>
                <w:sz w:val="18"/>
              </w:rPr>
              <w:t xml:space="preserve"> (</w:t>
            </w:r>
            <w:r>
              <w:rPr>
                <w:rFonts w:ascii="Times New Roman" w:hAnsi="Times New Roman"/>
                <w:b w:val="0"/>
                <w:sz w:val="18"/>
              </w:rPr>
              <w:t>bge-small</w:t>
            </w:r>
            <w:r>
              <w:rPr>
                <w:rFonts w:ascii="Times New Roman" w:hAnsi="Times New Roman"/>
                <w:b w:val="0"/>
                <w:sz w:val="18"/>
              </w:rPr>
              <w:t>)</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sentence</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582</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0.3007</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0.5068</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0.7818</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0.3007</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No</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0.3480 / 0.4594</w:t>
            </w:r>
          </w:p>
        </w:tc>
      </w:tr>
      <w:tr>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embed</w:t>
            </w:r>
            <w:r>
              <w:rPr>
                <w:rFonts w:ascii="Times New Roman" w:hAnsi="Times New Roman"/>
                <w:b w:val="0"/>
                <w:sz w:val="18"/>
              </w:rPr>
              <w:t xml:space="preserve"> (</w:t>
            </w:r>
            <w:r>
              <w:rPr>
                <w:rFonts w:ascii="Times New Roman" w:hAnsi="Times New Roman"/>
                <w:b w:val="0"/>
                <w:sz w:val="18"/>
              </w:rPr>
              <w:t>bge-small</w:t>
            </w:r>
            <w:r>
              <w:rPr>
                <w:rFonts w:ascii="Times New Roman" w:hAnsi="Times New Roman"/>
                <w:b w:val="0"/>
                <w:sz w:val="18"/>
              </w:rPr>
              <w:t>)</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span</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582</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0.3007</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0.5068</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0.7818</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0.3007</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No</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0.3480 / 0.4594</w:t>
            </w:r>
          </w:p>
        </w:tc>
      </w:tr>
      <w:tr>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hhem_support</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sentence</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582</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0.6959</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0.7599</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0.7818</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sz w:val="18"/>
              </w:rPr>
              <w:t>0.8901</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Yes (k=5)</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0.7796 / 0.9234</w:t>
            </w:r>
          </w:p>
        </w:tc>
      </w:tr>
      <w:tr>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hhem_support</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span</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582</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0.6959</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0.7599</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0.7818</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sz w:val="18"/>
              </w:rPr>
              <w:t>0.8901</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Yes (k=5)</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0.7796 / 0.9234</w:t>
            </w:r>
          </w:p>
        </w:tc>
      </w:tr>
      <w:tr>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nli_entail</w:t>
            </w:r>
            <w:r>
              <w:rPr>
                <w:rFonts w:ascii="Times New Roman" w:hAnsi="Times New Roman"/>
                <w:b w:val="0"/>
                <w:sz w:val="18"/>
              </w:rPr>
              <w:t xml:space="preserve"> (</w:t>
            </w:r>
            <w:r>
              <w:rPr>
                <w:rFonts w:ascii="Times New Roman" w:hAnsi="Times New Roman"/>
                <w:b w:val="0"/>
                <w:sz w:val="18"/>
              </w:rPr>
              <w:t>DeBERTa-v3</w:t>
            </w:r>
            <w:r>
              <w:rPr>
                <w:rFonts w:ascii="Times New Roman" w:hAnsi="Times New Roman"/>
                <w:b w:val="0"/>
                <w:sz w:val="18"/>
              </w:rPr>
              <w:t>)</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sentence</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582</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0.6392</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0.7228</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0.7818</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0.8176</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Yes (k=5)</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0.7169 / 0.8863</w:t>
            </w:r>
          </w:p>
        </w:tc>
      </w:tr>
      <w:tr>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nli_entail</w:t>
            </w:r>
            <w:r>
              <w:rPr>
                <w:rFonts w:ascii="Times New Roman" w:hAnsi="Times New Roman"/>
                <w:b w:val="0"/>
                <w:sz w:val="18"/>
              </w:rPr>
              <w:t xml:space="preserve"> (</w:t>
            </w:r>
            <w:r>
              <w:rPr>
                <w:rFonts w:ascii="Times New Roman" w:hAnsi="Times New Roman"/>
                <w:b w:val="0"/>
                <w:sz w:val="18"/>
              </w:rPr>
              <w:t>DeBERTa-v3</w:t>
            </w:r>
            <w:r>
              <w:rPr>
                <w:rFonts w:ascii="Times New Roman" w:hAnsi="Times New Roman"/>
                <w:b w:val="0"/>
                <w:sz w:val="18"/>
              </w:rPr>
              <w:t>)</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span</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582</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0.6392</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0.7228</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0.7818</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0.8176</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Yes (k=5)</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0.7169 / 0.8863</w:t>
            </w:r>
          </w:p>
        </w:tc>
      </w:tr>
    </w:tbl>
    <w:p>
      <w:pPr>
        <w:spacing w:before="0" w:after="80"/>
      </w:pPr>
    </w:p>
    <w:p>
      <w:pPr>
        <w:spacing w:before="160" w:after="80" w:line="240" w:lineRule="auto"/>
        <w:jc w:val="center"/>
      </w:pPr>
      <w:r>
        <w:drawing>
          <wp:inline xmlns:a="http://schemas.openxmlformats.org/drawingml/2006/main" xmlns:pic="http://schemas.openxmlformats.org/drawingml/2006/picture">
            <wp:extent cx="5212080" cy="3040380"/>
            <wp:docPr id="4" name="Picture 4"/>
            <wp:cNvGraphicFramePr>
              <a:graphicFrameLocks noChangeAspect="1"/>
            </wp:cNvGraphicFramePr>
            <a:graphic>
              <a:graphicData uri="http://schemas.openxmlformats.org/drawingml/2006/picture">
                <pic:pic>
                  <pic:nvPicPr>
                    <pic:cNvPr id="0" name="c4_attribution_accuracy.png"/>
                    <pic:cNvPicPr/>
                  </pic:nvPicPr>
                  <pic:blipFill>
                    <a:blip r:embed="rId19"/>
                    <a:stretch>
                      <a:fillRect/>
                    </a:stretch>
                  </pic:blipFill>
                  <pic:spPr>
                    <a:xfrm>
                      <a:off x="0" y="0"/>
                      <a:ext cx="5212080" cy="3040380"/>
                    </a:xfrm>
                    <a:prstGeom prst="rect"/>
                  </pic:spPr>
                </pic:pic>
              </a:graphicData>
            </a:graphic>
          </wp:inline>
        </w:drawing>
      </w:r>
    </w:p>
    <w:p>
      <w:pPr>
        <w:pStyle w:val="Caption"/>
        <w:spacing w:before="40" w:after="200" w:line="240" w:lineRule="auto"/>
        <w:jc w:val="center"/>
      </w:pPr>
      <w:r>
        <w:rPr>
          <w:rFonts w:ascii="Times New Roman" w:hAnsi="Times New Roman"/>
          <w:b w:val="0"/>
          <w:sz w:val="22"/>
        </w:rPr>
        <w:t>Figure 6.1: Attribution Backend Top-1 Accuracy against Four Trivial Floors by Task and Pre-Filter Ceiling</w:t>
      </w:r>
    </w:p>
    <w:p>
      <w:pPr>
        <w:keepNext/>
        <w:spacing w:before="120" w:after="60" w:line="240" w:lineRule="auto"/>
      </w:pPr>
      <w:r>
        <w:rPr>
          <w:rFonts w:ascii="Times New Roman" w:hAnsi="Times New Roman"/>
          <w:b w:val="0"/>
          <w:i/>
          <w:sz w:val="22"/>
        </w:rPr>
        <w:t>Figure 6.1: Attribution Backend Top-1 Accuracy against Four Trivial Floors by Task and Pre-Filter Ceiling.</w:t>
      </w:r>
    </w:p>
    <w:p>
      <w:pPr>
        <w:spacing w:before="0" w:after="120" w:line="360" w:lineRule="auto"/>
        <w:jc w:val="both"/>
      </w:pPr>
      <w:r>
        <w:rPr>
          <w:rFonts w:ascii="Times New Roman" w:hAnsi="Times New Roman"/>
          <w:b w:val="0"/>
          <w:sz w:val="24"/>
        </w:rPr>
        <w:t xml:space="preserve">To explain </w:t>
      </w:r>
      <w:r>
        <w:rPr>
          <w:rFonts w:ascii="Times New Roman" w:hAnsi="Times New Roman"/>
          <w:b w:val="0"/>
          <w:i/>
          <w:sz w:val="24"/>
        </w:rPr>
        <w:t>why</w:t>
      </w:r>
      <w:r>
        <w:rPr>
          <w:rFonts w:ascii="Times New Roman" w:hAnsi="Times New Roman"/>
          <w:b w:val="0"/>
          <w:sz w:val="24"/>
        </w:rPr>
        <w:t xml:space="preserve"> the unconditional accuracy of </w:t>
      </w:r>
      <w:r>
        <w:rPr>
          <w:rFonts w:ascii="Times New Roman" w:hAnsi="Times New Roman"/>
          <w:b w:val="0"/>
          <w:sz w:val="24"/>
        </w:rPr>
        <w:t>hhem_support</w:t>
      </w:r>
      <w:r>
        <w:rPr>
          <w:rFonts w:ascii="Times New Roman" w:hAnsi="Times New Roman"/>
          <w:b w:val="0"/>
          <w:sz w:val="24"/>
        </w:rPr>
        <w:t xml:space="preserve"> (0.6959) and </w:t>
      </w:r>
      <w:r>
        <w:rPr>
          <w:rFonts w:ascii="Times New Roman" w:hAnsi="Times New Roman"/>
          <w:b w:val="0"/>
          <w:sz w:val="24"/>
        </w:rPr>
        <w:t>nli_entail</w:t>
      </w:r>
      <w:r>
        <w:rPr>
          <w:rFonts w:ascii="Times New Roman" w:hAnsi="Times New Roman"/>
          <w:b w:val="0"/>
          <w:sz w:val="24"/>
        </w:rPr>
        <w:t xml:space="preserve"> (0.6392) falls ~20–25 points below </w:t>
      </w:r>
      <w:r>
        <w:rPr>
          <w:rFonts w:ascii="Times New Roman" w:hAnsi="Times New Roman"/>
          <w:b w:val="0"/>
          <w:sz w:val="24"/>
        </w:rPr>
        <w:t>lexical</w:t>
      </w:r>
      <w:r>
        <w:rPr>
          <w:rFonts w:ascii="Times New Roman" w:hAnsi="Times New Roman"/>
          <w:b w:val="0"/>
          <w:sz w:val="24"/>
        </w:rPr>
        <w:t xml:space="preserve"> (0.8952), Layer 4b (</w:t>
      </w:r>
      <w:r>
        <w:rPr>
          <w:rFonts w:ascii="Times New Roman" w:hAnsi="Times New Roman"/>
          <w:b w:val="0"/>
          <w:sz w:val="24"/>
        </w:rPr>
        <w:t>Table 6.6 [C4-6]</w:t>
      </w:r>
      <w:r>
        <w:rPr>
          <w:rFonts w:ascii="Times New Roman" w:hAnsi="Times New Roman"/>
          <w:b w:val="0"/>
          <w:sz w:val="24"/>
        </w:rPr>
        <w:t xml:space="preserve">) isolates the </w:t>
      </w:r>
      <w:r>
        <w:rPr>
          <w:rFonts w:ascii="Times New Roman" w:hAnsi="Times New Roman"/>
          <w:b/>
          <w:sz w:val="24"/>
        </w:rPr>
        <w:t>candidate pre-filter's own ceiling</w:t>
      </w:r>
      <w:r>
        <w:rPr>
          <w:rFonts w:ascii="Times New Roman" w:hAnsi="Times New Roman"/>
          <w:b w:val="0"/>
          <w:sz w:val="24"/>
        </w:rPr>
        <w:t xml:space="preserve"> across k ∈ \{1, 3, 5, 10\} on the 580 test spans with full pre-filter logs.</w:t>
      </w:r>
    </w:p>
    <w:p>
      <w:pPr>
        <w:pStyle w:val="Caption"/>
        <w:keepNext/>
        <w:spacing w:before="160" w:after="80" w:line="240" w:lineRule="auto"/>
        <w:jc w:val="center"/>
      </w:pPr>
      <w:r>
        <w:rPr>
          <w:rFonts w:ascii="Times New Roman" w:hAnsi="Times New Roman"/>
          <w:b w:val="0"/>
          <w:sz w:val="22"/>
        </w:rPr>
        <w:t>Table 6.6 (C4-6): Candidate Pre-Filter Recall@k and Irrecoverable Error Floor Across k ∈ \{1, 3, 5, 10\}.</w:t>
      </w:r>
    </w:p>
    <w:tbl>
      <w:tblPr>
        <w:tblStyle w:val="TableGrid"/>
        <w:tblW w:type="auto" w:w="0"/>
        <w:jc w:val="center"/>
        <w:tblLook w:firstColumn="1" w:firstRow="1" w:lastColumn="0" w:lastRow="0" w:noHBand="0" w:noVBand="1" w:val="04A0"/>
      </w:tblPr>
      <w:tblGrid>
        <w:gridCol w:w="1644"/>
        <w:gridCol w:w="1644"/>
        <w:gridCol w:w="1644"/>
        <w:gridCol w:w="1644"/>
        <w:gridCol w:w="1644"/>
      </w:tblGrid>
      <w:tr>
        <w:tc>
          <w:tcPr>
            <w:tcW w:type="dxa" w:w="1644"/>
            <w:vAlign w:val="center"/>
            <w:tcMar>
              <w:top w:w="50" w:type="dxa"/>
              <w:bottom w:w="50" w:type="dxa"/>
              <w:left w:w="80" w:type="dxa"/>
              <w:right w:w="80" w:type="dxa"/>
            </w:tcMar>
            <w:shd w:fill="EDEDED"/>
          </w:tcPr>
          <w:p>
            <w:pPr>
              <w:spacing w:before="20" w:after="20" w:line="240" w:lineRule="auto"/>
            </w:pPr>
            <w:r>
              <w:rPr>
                <w:rFonts w:ascii="Times New Roman" w:hAnsi="Times New Roman"/>
                <w:b/>
                <w:sz w:val="19"/>
              </w:rPr>
              <w:t>Pre-Filter Strategy</w:t>
            </w:r>
          </w:p>
        </w:tc>
        <w:tc>
          <w:tcPr>
            <w:tcW w:type="dxa" w:w="1644"/>
            <w:vAlign w:val="center"/>
            <w:tcMar>
              <w:top w:w="50" w:type="dxa"/>
              <w:bottom w:w="50" w:type="dxa"/>
              <w:left w:w="80" w:type="dxa"/>
              <w:right w:w="80" w:type="dxa"/>
            </w:tcMar>
            <w:shd w:fill="EDEDED"/>
          </w:tcPr>
          <w:p>
            <w:pPr>
              <w:spacing w:before="20" w:after="20" w:line="240" w:lineRule="auto"/>
            </w:pPr>
            <w:r>
              <w:rPr>
                <w:rFonts w:ascii="Times New Roman" w:hAnsi="Times New Roman"/>
                <w:b/>
                <w:sz w:val="19"/>
              </w:rPr>
              <w:t>Top-k Cut-off</w:t>
            </w:r>
          </w:p>
        </w:tc>
        <w:tc>
          <w:tcPr>
            <w:tcW w:type="dxa" w:w="1644"/>
            <w:vAlign w:val="center"/>
            <w:tcMar>
              <w:top w:w="50" w:type="dxa"/>
              <w:bottom w:w="50" w:type="dxa"/>
              <w:left w:w="80" w:type="dxa"/>
              <w:right w:w="80" w:type="dxa"/>
            </w:tcMar>
            <w:shd w:fill="EDEDED"/>
          </w:tcPr>
          <w:p>
            <w:pPr>
              <w:spacing w:before="20" w:after="20" w:line="240" w:lineRule="auto"/>
            </w:pPr>
            <w:r>
              <w:rPr>
                <w:rFonts w:ascii="Times New Roman" w:hAnsi="Times New Roman"/>
                <w:b/>
                <w:sz w:val="19"/>
              </w:rPr>
              <w:t>Scored Spans (n)</w:t>
            </w:r>
          </w:p>
        </w:tc>
        <w:tc>
          <w:tcPr>
            <w:tcW w:type="dxa" w:w="1644"/>
            <w:vAlign w:val="center"/>
            <w:tcMar>
              <w:top w:w="50" w:type="dxa"/>
              <w:bottom w:w="50" w:type="dxa"/>
              <w:left w:w="80" w:type="dxa"/>
              <w:right w:w="80" w:type="dxa"/>
            </w:tcMar>
            <w:shd w:fill="EDEDED"/>
          </w:tcPr>
          <w:p>
            <w:pPr>
              <w:spacing w:before="20" w:after="20" w:line="240" w:lineRule="auto"/>
            </w:pPr>
            <w:r>
              <w:rPr>
                <w:rFonts w:ascii="Times New Roman" w:hAnsi="Times New Roman"/>
                <w:b/>
                <w:sz w:val="19"/>
              </w:rPr>
              <w:t>Recall@k</w:t>
            </w:r>
          </w:p>
        </w:tc>
        <w:tc>
          <w:tcPr>
            <w:tcW w:type="dxa" w:w="1644"/>
            <w:vAlign w:val="center"/>
            <w:tcMar>
              <w:top w:w="50" w:type="dxa"/>
              <w:bottom w:w="50" w:type="dxa"/>
              <w:left w:w="80" w:type="dxa"/>
              <w:right w:w="80" w:type="dxa"/>
            </w:tcMar>
            <w:shd w:fill="EDEDED"/>
          </w:tcPr>
          <w:p>
            <w:pPr>
              <w:spacing w:before="20" w:after="20" w:line="240" w:lineRule="auto"/>
            </w:pPr>
            <w:r>
              <w:rPr>
                <w:rFonts w:ascii="Times New Roman" w:hAnsi="Times New Roman"/>
                <w:b/>
                <w:sz w:val="19"/>
              </w:rPr>
              <w:t>Irrecoverable Error Floor (1 - Recall@k)</w:t>
            </w:r>
          </w:p>
        </w:tc>
      </w:tr>
      <w:tr>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sz w:val="19"/>
              </w:rPr>
              <w:t>`embedding_used` (`BAAI/bge-small-en-v1.5`)</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k = 1</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580</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0.3000</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0.7000 (70.00%)</w:t>
            </w:r>
          </w:p>
        </w:tc>
      </w:tr>
      <w:tr>
        <w:tc>
          <w:tcPr>
            <w:tcW w:type="dxa" w:w="1644"/>
            <w:vAlign w:val="center"/>
            <w:tcMar>
              <w:top w:w="50" w:type="dxa"/>
              <w:bottom w:w="50" w:type="dxa"/>
              <w:left w:w="80" w:type="dxa"/>
              <w:right w:w="80" w:type="dxa"/>
            </w:tcMar>
          </w:tcPr>
          <w:p>
            <w:pPr>
              <w:spacing w:before="20" w:after="20" w:line="240" w:lineRule="auto"/>
            </w:pP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k = 3</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580</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0.6845</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0.3155 (31.55%)</w:t>
            </w:r>
          </w:p>
        </w:tc>
      </w:tr>
      <w:tr>
        <w:tc>
          <w:tcPr>
            <w:tcW w:type="dxa" w:w="1644"/>
            <w:vAlign w:val="center"/>
            <w:tcMar>
              <w:top w:w="50" w:type="dxa"/>
              <w:bottom w:w="50" w:type="dxa"/>
              <w:left w:w="80" w:type="dxa"/>
              <w:right w:w="80" w:type="dxa"/>
            </w:tcMar>
          </w:tcPr>
          <w:p>
            <w:pPr>
              <w:spacing w:before="20" w:after="20" w:line="240" w:lineRule="auto"/>
            </w:pP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sz w:val="19"/>
              </w:rPr>
              <w:t>k = 5 (Used by Cross-Encoders)</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sz w:val="19"/>
              </w:rPr>
              <w:t>580</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sz w:val="19"/>
              </w:rPr>
              <w:t>0.7810</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sz w:val="19"/>
              </w:rPr>
              <w:t>0.2190 (21.90%)</w:t>
            </w:r>
          </w:p>
        </w:tc>
      </w:tr>
      <w:tr>
        <w:tc>
          <w:tcPr>
            <w:tcW w:type="dxa" w:w="1644"/>
            <w:vAlign w:val="center"/>
            <w:tcMar>
              <w:top w:w="50" w:type="dxa"/>
              <w:bottom w:w="50" w:type="dxa"/>
              <w:left w:w="80" w:type="dxa"/>
              <w:right w:w="80" w:type="dxa"/>
            </w:tcMar>
          </w:tcPr>
          <w:p>
            <w:pPr>
              <w:spacing w:before="20" w:after="20" w:line="240" w:lineRule="auto"/>
            </w:pP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k = 10</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580</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0.8862</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0.1138 (11.38%)</w:t>
            </w:r>
          </w:p>
        </w:tc>
      </w:tr>
      <w:tr>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sz w:val="19"/>
              </w:rPr>
              <w:t>`idf_lexical_not_used` (Within-Context IDF)</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k = 1</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580</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0.8948</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0.1052 (10.52%)</w:t>
            </w:r>
          </w:p>
        </w:tc>
      </w:tr>
      <w:tr>
        <w:tc>
          <w:tcPr>
            <w:tcW w:type="dxa" w:w="1644"/>
            <w:vAlign w:val="center"/>
            <w:tcMar>
              <w:top w:w="50" w:type="dxa"/>
              <w:bottom w:w="50" w:type="dxa"/>
              <w:left w:w="80" w:type="dxa"/>
              <w:right w:w="80" w:type="dxa"/>
            </w:tcMar>
          </w:tcPr>
          <w:p>
            <w:pPr>
              <w:spacing w:before="20" w:after="20" w:line="240" w:lineRule="auto"/>
            </w:pP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k = 3</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580</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0.9603</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0.0397 (3.97%)</w:t>
            </w:r>
          </w:p>
        </w:tc>
      </w:tr>
      <w:tr>
        <w:tc>
          <w:tcPr>
            <w:tcW w:type="dxa" w:w="1644"/>
            <w:vAlign w:val="center"/>
            <w:tcMar>
              <w:top w:w="50" w:type="dxa"/>
              <w:bottom w:w="50" w:type="dxa"/>
              <w:left w:w="80" w:type="dxa"/>
              <w:right w:w="80" w:type="dxa"/>
            </w:tcMar>
          </w:tcPr>
          <w:p>
            <w:pPr>
              <w:spacing w:before="20" w:after="20" w:line="240" w:lineRule="auto"/>
            </w:pP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sz w:val="19"/>
              </w:rPr>
              <w:t>k = 5 (Counterfactual Comparison)</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sz w:val="19"/>
              </w:rPr>
              <w:t>580</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sz w:val="19"/>
              </w:rPr>
              <w:t>0.9759</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sz w:val="19"/>
              </w:rPr>
              <w:t>0.0241 (2.41%)</w:t>
            </w:r>
          </w:p>
        </w:tc>
      </w:tr>
      <w:tr>
        <w:tc>
          <w:tcPr>
            <w:tcW w:type="dxa" w:w="1644"/>
            <w:vAlign w:val="center"/>
            <w:tcMar>
              <w:top w:w="50" w:type="dxa"/>
              <w:bottom w:w="50" w:type="dxa"/>
              <w:left w:w="80" w:type="dxa"/>
              <w:right w:w="80" w:type="dxa"/>
            </w:tcMar>
          </w:tcPr>
          <w:p>
            <w:pPr>
              <w:spacing w:before="20" w:after="20" w:line="240" w:lineRule="auto"/>
            </w:pP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k = 10</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580</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0.9966</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0.0034 (0.34%)</w:t>
            </w:r>
          </w:p>
        </w:tc>
      </w:tr>
    </w:tbl>
    <w:p>
      <w:pPr>
        <w:spacing w:before="0" w:after="80"/>
      </w:pPr>
    </w:p>
    <w:p>
      <w:pPr>
        <w:spacing w:before="0" w:after="120" w:line="360" w:lineRule="auto"/>
        <w:jc w:val="both"/>
      </w:pPr>
      <w:r>
        <w:rPr>
          <w:rFonts w:ascii="Times New Roman" w:hAnsi="Times New Roman"/>
          <w:b w:val="0"/>
          <w:sz w:val="24"/>
        </w:rPr>
        <w:t>Tables 6.5 and 6.6 establish one of the most important empirical discoveries of this thesis (</w:t>
      </w:r>
      <w:r>
        <w:rPr>
          <w:rFonts w:ascii="Times New Roman" w:hAnsi="Times New Roman"/>
          <w:b/>
          <w:sz w:val="24"/>
        </w:rPr>
        <w:t>Finding 3</w:t>
      </w:r>
      <w:r>
        <w:rPr>
          <w:rFonts w:ascii="Times New Roman" w:hAnsi="Times New Roman"/>
          <w:b w:val="0"/>
          <w:sz w:val="24"/>
        </w:rPr>
        <w:t>):</w:t>
      </w:r>
    </w:p>
    <w:p>
      <w:pPr>
        <w:spacing w:before="40" w:after="60" w:line="360" w:lineRule="auto"/>
        <w:ind w:left="454" w:hanging="227"/>
      </w:pPr>
      <w:r>
        <w:rPr>
          <w:rFonts w:ascii="Times New Roman" w:hAnsi="Times New Roman"/>
          <w:b w:val="0"/>
          <w:sz w:val="24"/>
        </w:rPr>
        <w:t xml:space="preserve">• When </w:t>
      </w:r>
      <w:r>
        <w:rPr>
          <w:rFonts w:ascii="Times New Roman" w:hAnsi="Times New Roman"/>
          <w:b w:val="0"/>
          <w:sz w:val="24"/>
        </w:rPr>
        <w:t>BAAI/bge-small-en-v1.5</w:t>
      </w:r>
      <w:r>
        <w:rPr>
          <w:rFonts w:ascii="Times New Roman" w:hAnsi="Times New Roman"/>
          <w:b w:val="0"/>
          <w:sz w:val="24"/>
        </w:rPr>
        <w:t xml:space="preserve"> is used to pre-filter the context to k=5 candidate sentences for the cross-encoders, its </w:t>
      </w:r>
      <w:r>
        <w:rPr>
          <w:rFonts w:ascii="Times New Roman" w:hAnsi="Times New Roman"/>
          <w:b w:val="0"/>
          <w:sz w:val="24"/>
        </w:rPr>
        <w:t>Recall@5</w:t>
      </w:r>
      <w:r>
        <w:rPr>
          <w:rFonts w:ascii="Times New Roman" w:hAnsi="Times New Roman"/>
          <w:b w:val="0"/>
          <w:sz w:val="24"/>
        </w:rPr>
        <w:t xml:space="preserve"> is only </w:t>
      </w:r>
      <w:r>
        <w:rPr>
          <w:rFonts w:ascii="Times New Roman" w:hAnsi="Times New Roman"/>
          <w:b/>
          <w:sz w:val="24"/>
        </w:rPr>
        <w:t>0.7810</w:t>
      </w:r>
      <w:r>
        <w:rPr>
          <w:rFonts w:ascii="Times New Roman" w:hAnsi="Times New Roman"/>
          <w:b w:val="0"/>
          <w:sz w:val="24"/>
        </w:rPr>
        <w:t xml:space="preserve">—meaning </w:t>
      </w:r>
      <w:r>
        <w:rPr>
          <w:rFonts w:ascii="Times New Roman" w:hAnsi="Times New Roman"/>
          <w:b/>
          <w:sz w:val="24"/>
        </w:rPr>
        <w:t>21.90% of true gold evidence sentences are discarded before `HHEM` or `DeBERTa-v3` ever run</w:t>
      </w:r>
      <w:r>
        <w:rPr>
          <w:rFonts w:ascii="Times New Roman" w:hAnsi="Times New Roman"/>
          <w:b w:val="0"/>
          <w:sz w:val="24"/>
        </w:rPr>
        <w:t>.</w:t>
      </w:r>
    </w:p>
    <w:p>
      <w:pPr>
        <w:spacing w:before="40" w:after="60" w:line="360" w:lineRule="auto"/>
        <w:ind w:left="454" w:hanging="227"/>
      </w:pPr>
      <w:r>
        <w:rPr>
          <w:rFonts w:ascii="Times New Roman" w:hAnsi="Times New Roman"/>
          <w:b w:val="0"/>
          <w:sz w:val="24"/>
        </w:rPr>
        <w:t>• When conditioned on the 78.18% of spans whose gold sentence survived the pre-filter (</w:t>
      </w:r>
      <w:r>
        <w:rPr>
          <w:rFonts w:ascii="Times New Roman" w:hAnsi="Times New Roman"/>
          <w:b w:val="0"/>
          <w:sz w:val="24"/>
        </w:rPr>
        <w:t>Top-1 Given Gold Survived</w:t>
      </w:r>
      <w:r>
        <w:rPr>
          <w:rFonts w:ascii="Times New Roman" w:hAnsi="Times New Roman"/>
          <w:b w:val="0"/>
          <w:sz w:val="24"/>
        </w:rPr>
        <w:t xml:space="preserve">), </w:t>
      </w:r>
      <w:r>
        <w:rPr>
          <w:rFonts w:ascii="Times New Roman" w:hAnsi="Times New Roman"/>
          <w:b w:val="0"/>
          <w:sz w:val="24"/>
        </w:rPr>
        <w:t>hhem_support</w:t>
      </w:r>
      <w:r>
        <w:rPr>
          <w:rFonts w:ascii="Times New Roman" w:hAnsi="Times New Roman"/>
          <w:b w:val="0"/>
          <w:sz w:val="24"/>
        </w:rPr>
        <w:t xml:space="preserve"> jumps from 0.6959 to </w:t>
      </w:r>
      <w:r>
        <w:rPr>
          <w:rFonts w:ascii="Times New Roman" w:hAnsi="Times New Roman"/>
          <w:b/>
          <w:sz w:val="24"/>
        </w:rPr>
        <w:t>0.8901</w:t>
      </w:r>
      <w:r>
        <w:rPr>
          <w:rFonts w:ascii="Times New Roman" w:hAnsi="Times New Roman"/>
          <w:b w:val="0"/>
          <w:sz w:val="24"/>
        </w:rPr>
        <w:t xml:space="preserve">, nearly matching </w:t>
      </w:r>
      <w:r>
        <w:rPr>
          <w:rFonts w:ascii="Times New Roman" w:hAnsi="Times New Roman"/>
          <w:b w:val="0"/>
          <w:sz w:val="24"/>
        </w:rPr>
        <w:t>lexical</w:t>
      </w:r>
      <w:r>
        <w:rPr>
          <w:rFonts w:ascii="Times New Roman" w:hAnsi="Times New Roman"/>
          <w:b w:val="0"/>
          <w:sz w:val="24"/>
        </w:rPr>
        <w:t xml:space="preserve"> (0.8952), while </w:t>
      </w:r>
      <w:r>
        <w:rPr>
          <w:rFonts w:ascii="Times New Roman" w:hAnsi="Times New Roman"/>
          <w:b w:val="0"/>
          <w:sz w:val="24"/>
        </w:rPr>
        <w:t>nli_entail</w:t>
      </w:r>
      <w:r>
        <w:rPr>
          <w:rFonts w:ascii="Times New Roman" w:hAnsi="Times New Roman"/>
          <w:b w:val="0"/>
          <w:sz w:val="24"/>
        </w:rPr>
        <w:t xml:space="preserve"> reaches 0.8176.</w:t>
      </w:r>
    </w:p>
    <w:p>
      <w:pPr>
        <w:spacing w:before="40" w:after="60" w:line="360" w:lineRule="auto"/>
        <w:ind w:left="454" w:hanging="227"/>
      </w:pPr>
      <w:r>
        <w:rPr>
          <w:rFonts w:ascii="Times New Roman" w:hAnsi="Times New Roman"/>
          <w:b w:val="0"/>
          <w:sz w:val="24"/>
        </w:rPr>
        <w:t xml:space="preserve">• By contrast, within-context IDF lexical ranking achieves </w:t>
      </w:r>
      <w:r>
        <w:rPr>
          <w:rFonts w:ascii="Times New Roman" w:hAnsi="Times New Roman"/>
          <w:b/>
          <w:sz w:val="24"/>
        </w:rPr>
        <w:t>0.9759 Recall@5</w:t>
      </w:r>
      <w:r>
        <w:rPr>
          <w:rFonts w:ascii="Times New Roman" w:hAnsi="Times New Roman"/>
          <w:b w:val="0"/>
          <w:sz w:val="24"/>
        </w:rPr>
        <w:t xml:space="preserve"> (an error floor of only </w:t>
      </w:r>
      <w:r>
        <w:rPr>
          <w:rFonts w:ascii="Times New Roman" w:hAnsi="Times New Roman"/>
          <w:b/>
          <w:sz w:val="24"/>
        </w:rPr>
        <w:t>2.41%</w:t>
      </w:r>
      <w:r>
        <w:rPr>
          <w:rFonts w:ascii="Times New Roman" w:hAnsi="Times New Roman"/>
          <w:b w:val="0"/>
          <w:sz w:val="24"/>
        </w:rPr>
        <w:t xml:space="preserve">, a 9× error reduction over dense embeddings) and 0.9966 Recall@10. Furthermore, because </w:t>
      </w:r>
      <w:r>
        <w:rPr>
          <w:rFonts w:ascii="Times New Roman" w:hAnsi="Times New Roman"/>
          <w:b w:val="0"/>
          <w:sz w:val="24"/>
        </w:rPr>
        <w:t>lexical</w:t>
      </w:r>
      <w:r>
        <w:rPr>
          <w:rFonts w:ascii="Times New Roman" w:hAnsi="Times New Roman"/>
          <w:b w:val="0"/>
          <w:sz w:val="24"/>
        </w:rPr>
        <w:t xml:space="preserve"> executes in 1.312 ms/span over the </w:t>
      </w:r>
      <w:r>
        <w:rPr>
          <w:rFonts w:ascii="Times New Roman" w:hAnsi="Times New Roman"/>
          <w:b w:val="0"/>
          <w:i/>
          <w:sz w:val="24"/>
        </w:rPr>
        <w:t>entire</w:t>
      </w:r>
      <w:r>
        <w:rPr>
          <w:rFonts w:ascii="Times New Roman" w:hAnsi="Times New Roman"/>
          <w:b w:val="0"/>
          <w:sz w:val="24"/>
        </w:rPr>
        <w:t xml:space="preserve"> context pool without any pre-filter, it avoids the pre-filter bottleneck altogether.</w:t>
      </w:r>
    </w:p>
    <w:p>
      <w:pPr>
        <w:pStyle w:val="Heading3"/>
        <w:keepNext/>
        <w:spacing w:before="160" w:after="80" w:line="240" w:lineRule="auto"/>
      </w:pPr>
      <w:r>
        <w:rPr>
          <w:rFonts w:ascii="Times New Roman" w:hAnsi="Times New Roman"/>
          <w:b/>
          <w:color w:val="000000"/>
          <w:sz w:val="24"/>
        </w:rPr>
        <w:t>6.1.3 Layer 5: post-hoc attribution score calibration (`c4-7`)</w:t>
      </w:r>
    </w:p>
    <w:p>
      <w:pPr>
        <w:spacing w:before="0" w:after="120" w:line="360" w:lineRule="auto"/>
        <w:jc w:val="both"/>
      </w:pPr>
      <w:r>
        <w:rPr>
          <w:rFonts w:ascii="Times New Roman" w:hAnsi="Times New Roman"/>
          <w:b w:val="0"/>
          <w:sz w:val="24"/>
        </w:rPr>
        <w:t>Layer 5 (</w:t>
      </w:r>
      <w:r>
        <w:rPr>
          <w:rFonts w:ascii="Times New Roman" w:hAnsi="Times New Roman"/>
          <w:b w:val="0"/>
          <w:sz w:val="24"/>
        </w:rPr>
        <w:t>src/c4_attribution/calibration.py</w:t>
      </w:r>
      <w:r>
        <w:rPr>
          <w:rFonts w:ascii="Times New Roman" w:hAnsi="Times New Roman"/>
          <w:b w:val="0"/>
          <w:sz w:val="24"/>
        </w:rPr>
        <w:t xml:space="preserve">) tested whether candidate sentence attribution scores across the 11,033 </w:t>
      </w:r>
      <w:r>
        <w:rPr>
          <w:rFonts w:ascii="Times New Roman" w:hAnsi="Times New Roman"/>
          <w:b w:val="0"/>
          <w:sz w:val="24"/>
        </w:rPr>
        <w:t>(span, context_sentence)</w:t>
      </w:r>
      <w:r>
        <w:rPr>
          <w:rFonts w:ascii="Times New Roman" w:hAnsi="Times New Roman"/>
          <w:b w:val="0"/>
          <w:sz w:val="24"/>
        </w:rPr>
        <w:t xml:space="preserve"> pairs in the test split behave as calibrated probabilities before and after Temperature scaling, Platt scaling, and Isotonic regression. Table 6.7 (</w:t>
      </w:r>
      <w:r>
        <w:rPr>
          <w:rFonts w:ascii="Times New Roman" w:hAnsi="Times New Roman"/>
          <w:b w:val="0"/>
          <w:sz w:val="24"/>
        </w:rPr>
        <w:t>C4-7</w:t>
      </w:r>
      <w:r>
        <w:rPr>
          <w:rFonts w:ascii="Times New Roman" w:hAnsi="Times New Roman"/>
          <w:b w:val="0"/>
          <w:sz w:val="24"/>
        </w:rPr>
        <w:t xml:space="preserve">) and </w:t>
      </w:r>
      <w:r>
        <w:rPr>
          <w:rFonts w:ascii="Times New Roman" w:hAnsi="Times New Roman"/>
          <w:b/>
          <w:sz w:val="24"/>
        </w:rPr>
        <w:t>Figure 6.2</w:t>
      </w:r>
      <w:r>
        <w:rPr>
          <w:rFonts w:ascii="Times New Roman" w:hAnsi="Times New Roman"/>
          <w:b w:val="0"/>
          <w:sz w:val="24"/>
        </w:rPr>
        <w:t xml:space="preserve"> report the results against the constant base-rate floor (p̂ ≡ \bar{y}_{cal} = 0.0528).</w:t>
      </w:r>
    </w:p>
    <w:p>
      <w:pPr>
        <w:pStyle w:val="Caption"/>
        <w:keepNext/>
        <w:spacing w:before="160" w:after="80" w:line="240" w:lineRule="auto"/>
        <w:jc w:val="center"/>
      </w:pPr>
      <w:r>
        <w:rPr>
          <w:rFonts w:ascii="Times New Roman" w:hAnsi="Times New Roman"/>
          <w:b w:val="0"/>
          <w:sz w:val="22"/>
        </w:rPr>
        <w:t>Table 6.7 (C4-7): Post-Hoc Attribution Score Calibration (Temperature, Platt, Isotonic) vs. Constant Floor.</w:t>
      </w:r>
    </w:p>
    <w:tbl>
      <w:tblPr>
        <w:tblStyle w:val="TableGrid"/>
        <w:tblW w:type="auto" w:w="0"/>
        <w:jc w:val="center"/>
        <w:tblLook w:firstColumn="1" w:firstRow="1" w:lastColumn="0" w:lastRow="0" w:noHBand="0" w:noVBand="1" w:val="04A0"/>
      </w:tblPr>
      <w:tblGrid>
        <w:gridCol w:w="1028"/>
        <w:gridCol w:w="1028"/>
        <w:gridCol w:w="1028"/>
        <w:gridCol w:w="1028"/>
        <w:gridCol w:w="1028"/>
        <w:gridCol w:w="1028"/>
        <w:gridCol w:w="1028"/>
        <w:gridCol w:w="1028"/>
      </w:tblGrid>
      <w:tr>
        <w:tc>
          <w:tcPr>
            <w:tcW w:type="dxa" w:w="1028"/>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Backend (</w:t>
            </w:r>
            <w:r>
              <w:rPr>
                <w:rFonts w:ascii="Times New Roman" w:hAnsi="Times New Roman"/>
                <w:b/>
                <w:sz w:val="18"/>
              </w:rPr>
              <w:t>n_test = 11,033</w:t>
            </w:r>
            <w:r>
              <w:rPr>
                <w:rFonts w:ascii="Times New Roman" w:hAnsi="Times New Roman"/>
                <w:b/>
                <w:sz w:val="18"/>
              </w:rPr>
              <w:t xml:space="preserve"> pairs)</w:t>
            </w:r>
          </w:p>
        </w:tc>
        <w:tc>
          <w:tcPr>
            <w:tcW w:type="dxa" w:w="1028"/>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Calibration Method</w:t>
            </w:r>
          </w:p>
        </w:tc>
        <w:tc>
          <w:tcPr>
            <w:tcW w:type="dxa" w:w="1028"/>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ECE \downarrow</w:t>
            </w:r>
          </w:p>
        </w:tc>
        <w:tc>
          <w:tcPr>
            <w:tcW w:type="dxa" w:w="1028"/>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MCE \downarrow</w:t>
            </w:r>
          </w:p>
        </w:tc>
        <w:tc>
          <w:tcPr>
            <w:tcW w:type="dxa" w:w="1028"/>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Brier \downarrow</w:t>
            </w:r>
          </w:p>
        </w:tc>
        <w:tc>
          <w:tcPr>
            <w:tcW w:type="dxa" w:w="1028"/>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NLL \downarrow</w:t>
            </w:r>
          </w:p>
        </w:tc>
        <w:tc>
          <w:tcPr>
            <w:tcW w:type="dxa" w:w="1028"/>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AUROC \uparrow</w:t>
            </w:r>
          </w:p>
        </w:tc>
        <w:tc>
          <w:tcPr>
            <w:tcW w:type="dxa" w:w="1028"/>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Notes</w:t>
            </w:r>
          </w:p>
        </w:tc>
      </w:tr>
      <w:tr>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`lexical`</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uncalibrated</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0.1458</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0.2738</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0.0497</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0.3204</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0.9854</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Raw IDF overlap ratio ∈ [0,1]</w:t>
            </w:r>
          </w:p>
        </w:tc>
      </w:tr>
      <w:tr>
        <w:tc>
          <w:tcPr>
            <w:tcW w:type="dxa" w:w="1028"/>
            <w:vAlign w:val="center"/>
            <w:tcMar>
              <w:top w:w="50" w:type="dxa"/>
              <w:bottom w:w="50" w:type="dxa"/>
              <w:left w:w="80" w:type="dxa"/>
              <w:right w:w="80" w:type="dxa"/>
            </w:tcMar>
          </w:tcPr>
          <w:p>
            <w:pPr>
              <w:spacing w:before="20" w:after="20" w:line="240" w:lineRule="auto"/>
            </w:pP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temperature</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0.3886</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0.4534</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0.1665</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0.5177</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0.9854</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Single-T scaling around 0.5 distorts sparse zeros</w:t>
            </w:r>
          </w:p>
        </w:tc>
      </w:tr>
      <w:tr>
        <w:tc>
          <w:tcPr>
            <w:tcW w:type="dxa" w:w="1028"/>
            <w:vAlign w:val="center"/>
            <w:tcMar>
              <w:top w:w="50" w:type="dxa"/>
              <w:bottom w:w="50" w:type="dxa"/>
              <w:left w:w="80" w:type="dxa"/>
              <w:right w:w="80" w:type="dxa"/>
            </w:tcMar>
          </w:tcPr>
          <w:p>
            <w:pPr>
              <w:spacing w:before="20" w:after="20" w:line="240" w:lineRule="auto"/>
            </w:pP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platt</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0.0235</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0.2896</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0.0176</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0.0680</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0.9854</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Two-parameter logistic shift fits sparse base rate</w:t>
            </w:r>
          </w:p>
        </w:tc>
      </w:tr>
      <w:tr>
        <w:tc>
          <w:tcPr>
            <w:tcW w:type="dxa" w:w="1028"/>
            <w:vAlign w:val="center"/>
            <w:tcMar>
              <w:top w:w="50" w:type="dxa"/>
              <w:bottom w:w="50" w:type="dxa"/>
              <w:left w:w="80" w:type="dxa"/>
              <w:right w:w="80" w:type="dxa"/>
            </w:tcMar>
          </w:tcPr>
          <w:p>
            <w:pPr>
              <w:spacing w:before="20" w:after="20" w:line="240" w:lineRule="auto"/>
            </w:pP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`isotonic`</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0.0067</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0.1303</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0.0161</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0.0620</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0.9851</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Best calibrated &amp; lowest Brier/NLL</w:t>
            </w:r>
          </w:p>
        </w:tc>
      </w:tr>
      <w:tr>
        <w:tc>
          <w:tcPr>
            <w:tcW w:type="dxa" w:w="1028"/>
            <w:vAlign w:val="center"/>
            <w:tcMar>
              <w:top w:w="50" w:type="dxa"/>
              <w:bottom w:w="50" w:type="dxa"/>
              <w:left w:w="80" w:type="dxa"/>
              <w:right w:w="80" w:type="dxa"/>
            </w:tcMar>
          </w:tcPr>
          <w:p>
            <w:pPr>
              <w:spacing w:before="20" w:after="20" w:line="240" w:lineRule="auto"/>
            </w:pP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constant_base_rate</w:t>
            </w:r>
            <w:r>
              <w:rPr>
                <w:rFonts w:ascii="Times New Roman" w:hAnsi="Times New Roman"/>
                <w:b w:val="0"/>
                <w:sz w:val="18"/>
              </w:rPr>
              <w:t xml:space="preserve"> (Floor)</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0.0012</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0.0012</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0.0500</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0.2067</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0.5000</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Floor: ignores input entirely</w:t>
            </w:r>
          </w:p>
        </w:tc>
      </w:tr>
      <w:tr>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`nli_entail`</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uncalibrated</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0.0156</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0.4310</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0.0462</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0.6808</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0.8576</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Pre-filtered non-candidates padded as 0</w:t>
            </w:r>
          </w:p>
        </w:tc>
      </w:tr>
      <w:tr>
        <w:tc>
          <w:tcPr>
            <w:tcW w:type="dxa" w:w="1028"/>
            <w:vAlign w:val="center"/>
            <w:tcMar>
              <w:top w:w="50" w:type="dxa"/>
              <w:bottom w:w="50" w:type="dxa"/>
              <w:left w:w="80" w:type="dxa"/>
              <w:right w:w="80" w:type="dxa"/>
            </w:tcMar>
          </w:tcPr>
          <w:p>
            <w:pPr>
              <w:spacing w:before="20" w:after="20" w:line="240" w:lineRule="auto"/>
            </w:pP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isotonic</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0.0079</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0.3127</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0.0308</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0.1292</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0.8581</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Beats constant Brier (0.0500)</w:t>
            </w:r>
          </w:p>
        </w:tc>
      </w:tr>
      <w:tr>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`hhem_support`</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uncalibrated</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0.0243</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0.1932</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0.0363</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0.6134</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0.8655</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Pre-filtered non-candidates padded as 0</w:t>
            </w:r>
          </w:p>
        </w:tc>
      </w:tr>
      <w:tr>
        <w:tc>
          <w:tcPr>
            <w:tcW w:type="dxa" w:w="1028"/>
            <w:vAlign w:val="center"/>
            <w:tcMar>
              <w:top w:w="50" w:type="dxa"/>
              <w:bottom w:w="50" w:type="dxa"/>
              <w:left w:w="80" w:type="dxa"/>
              <w:right w:w="80" w:type="dxa"/>
            </w:tcMar>
          </w:tcPr>
          <w:p>
            <w:pPr>
              <w:spacing w:before="20" w:after="20" w:line="240" w:lineRule="auto"/>
            </w:pP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isotonic</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0.0077</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0.0972</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0.0268</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0.1157</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0.8675</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Best cross-encoder calibration</w:t>
            </w:r>
          </w:p>
        </w:tc>
      </w:tr>
    </w:tbl>
    <w:p>
      <w:pPr>
        <w:spacing w:before="0" w:after="80"/>
      </w:pPr>
    </w:p>
    <w:p>
      <w:pPr>
        <w:spacing w:before="160" w:after="80" w:line="240" w:lineRule="auto"/>
        <w:jc w:val="center"/>
      </w:pPr>
      <w:r>
        <w:drawing>
          <wp:inline xmlns:a="http://schemas.openxmlformats.org/drawingml/2006/main" xmlns:pic="http://schemas.openxmlformats.org/drawingml/2006/picture">
            <wp:extent cx="5212080" cy="3065929"/>
            <wp:docPr id="5" name="Picture 5"/>
            <wp:cNvGraphicFramePr>
              <a:graphicFrameLocks noChangeAspect="1"/>
            </wp:cNvGraphicFramePr>
            <a:graphic>
              <a:graphicData uri="http://schemas.openxmlformats.org/drawingml/2006/picture">
                <pic:pic>
                  <pic:nvPicPr>
                    <pic:cNvPr id="0" name="c4_score_calibration.png"/>
                    <pic:cNvPicPr/>
                  </pic:nvPicPr>
                  <pic:blipFill>
                    <a:blip r:embed="rId20"/>
                    <a:stretch>
                      <a:fillRect/>
                    </a:stretch>
                  </pic:blipFill>
                  <pic:spPr>
                    <a:xfrm>
                      <a:off x="0" y="0"/>
                      <a:ext cx="5212080" cy="3065929"/>
                    </a:xfrm>
                    <a:prstGeom prst="rect"/>
                  </pic:spPr>
                </pic:pic>
              </a:graphicData>
            </a:graphic>
          </wp:inline>
        </w:drawing>
      </w:r>
    </w:p>
    <w:p>
      <w:pPr>
        <w:pStyle w:val="Caption"/>
        <w:spacing w:before="40" w:after="200" w:line="240" w:lineRule="auto"/>
        <w:jc w:val="center"/>
      </w:pPr>
      <w:r>
        <w:rPr>
          <w:rFonts w:ascii="Times New Roman" w:hAnsi="Times New Roman"/>
          <w:b w:val="0"/>
          <w:sz w:val="22"/>
        </w:rPr>
        <w:t>Figure 6.2: Attribution Score Reliability Diagrams and Expected Calibration Error Across Calibrators</w:t>
      </w:r>
    </w:p>
    <w:p>
      <w:pPr>
        <w:keepNext/>
        <w:spacing w:before="120" w:after="60" w:line="240" w:lineRule="auto"/>
      </w:pPr>
      <w:r>
        <w:rPr>
          <w:rFonts w:ascii="Times New Roman" w:hAnsi="Times New Roman"/>
          <w:b w:val="0"/>
          <w:i/>
          <w:sz w:val="22"/>
        </w:rPr>
        <w:t>Figure 6.2: Attribution Score Reliability Diagrams and Expected Calibration Error Across Calibrators.</w:t>
      </w:r>
    </w:p>
    <w:p>
      <w:pPr>
        <w:spacing w:before="0" w:after="120" w:line="360" w:lineRule="auto"/>
        <w:jc w:val="both"/>
      </w:pPr>
      <w:r>
        <w:rPr>
          <w:rFonts w:ascii="Times New Roman" w:hAnsi="Times New Roman"/>
          <w:b w:val="0"/>
          <w:sz w:val="24"/>
        </w:rPr>
        <w:t>As shown in Table 6.7 (</w:t>
      </w:r>
      <w:r>
        <w:rPr>
          <w:rFonts w:ascii="Times New Roman" w:hAnsi="Times New Roman"/>
          <w:b w:val="0"/>
          <w:sz w:val="24"/>
        </w:rPr>
        <w:t>C4-7</w:t>
      </w:r>
      <w:r>
        <w:rPr>
          <w:rFonts w:ascii="Times New Roman" w:hAnsi="Times New Roman"/>
          <w:b w:val="0"/>
          <w:sz w:val="24"/>
        </w:rPr>
        <w:t xml:space="preserve">), raw </w:t>
      </w:r>
      <w:r>
        <w:rPr>
          <w:rFonts w:ascii="Times New Roman" w:hAnsi="Times New Roman"/>
          <w:b w:val="0"/>
          <w:sz w:val="24"/>
        </w:rPr>
        <w:t>lexical</w:t>
      </w:r>
      <w:r>
        <w:rPr>
          <w:rFonts w:ascii="Times New Roman" w:hAnsi="Times New Roman"/>
          <w:b w:val="0"/>
          <w:sz w:val="24"/>
        </w:rPr>
        <w:t xml:space="preserve"> overlap ratios have an exceptional discriminative ranking (</w:t>
      </w:r>
      <w:r>
        <w:rPr>
          <w:rFonts w:ascii="Times New Roman" w:hAnsi="Times New Roman"/>
          <w:b/>
          <w:sz w:val="24"/>
        </w:rPr>
        <w:t>AUROC = 0.9854</w:t>
      </w:r>
      <w:r>
        <w:rPr>
          <w:rFonts w:ascii="Times New Roman" w:hAnsi="Times New Roman"/>
          <w:b w:val="0"/>
          <w:sz w:val="24"/>
        </w:rPr>
        <w:t xml:space="preserve"> across all 11,033 candidate sentences), and </w:t>
      </w:r>
      <w:r>
        <w:rPr>
          <w:rFonts w:ascii="Times New Roman" w:hAnsi="Times New Roman"/>
          <w:b/>
          <w:sz w:val="24"/>
        </w:rPr>
        <w:t>Isotonic Regression</w:t>
      </w:r>
      <w:r>
        <w:rPr>
          <w:rFonts w:ascii="Times New Roman" w:hAnsi="Times New Roman"/>
          <w:b w:val="0"/>
          <w:sz w:val="24"/>
        </w:rPr>
        <w:t xml:space="preserve"> reduces ECE by 95.4% (from 0.1458 to </w:t>
      </w:r>
      <w:r>
        <w:rPr>
          <w:rFonts w:ascii="Times New Roman" w:hAnsi="Times New Roman"/>
          <w:b/>
          <w:sz w:val="24"/>
        </w:rPr>
        <w:t>0.0067</w:t>
      </w:r>
      <w:r>
        <w:rPr>
          <w:rFonts w:ascii="Times New Roman" w:hAnsi="Times New Roman"/>
          <w:b w:val="0"/>
          <w:sz w:val="24"/>
        </w:rPr>
        <w:t xml:space="preserve">) while cutting Brier score from 0.0497 down to </w:t>
      </w:r>
      <w:r>
        <w:rPr>
          <w:rFonts w:ascii="Times New Roman" w:hAnsi="Times New Roman"/>
          <w:b/>
          <w:sz w:val="24"/>
        </w:rPr>
        <w:t>0.0161</w:t>
      </w:r>
      <w:r>
        <w:rPr>
          <w:rFonts w:ascii="Times New Roman" w:hAnsi="Times New Roman"/>
          <w:b w:val="0"/>
          <w:sz w:val="24"/>
        </w:rPr>
        <w:t xml:space="preserve"> (67.8% below the constant base-rate floor's Brier score of 0.0500). Temperature scaling alone degrades ECE (0.3886) because </w:t>
      </w:r>
      <w:r>
        <w:rPr>
          <w:rFonts w:ascii="Times New Roman" w:hAnsi="Times New Roman"/>
          <w:b w:val="0"/>
          <w:sz w:val="24"/>
        </w:rPr>
        <w:t>logit(p)</w:t>
      </w:r>
      <w:r>
        <w:rPr>
          <w:rFonts w:ascii="Times New Roman" w:hAnsi="Times New Roman"/>
          <w:b w:val="0"/>
          <w:sz w:val="24"/>
        </w:rPr>
        <w:t xml:space="preserve"> maps zero-overlap sentences to large negative logits that a single scalar T pulls toward 0.5; learning an intercept via Platt scaling (ECE = 0.0235, Brier = 0.0176) or Isotonic regression (ECE = 0.0067, Brier = 0.0161) completely resolves this.</w:t>
      </w:r>
    </w:p>
    <w:p>
      <w:pPr>
        <w:pStyle w:val="Heading3"/>
        <w:keepNext/>
        <w:spacing w:before="160" w:after="80" w:line="240" w:lineRule="auto"/>
      </w:pPr>
      <w:r>
        <w:rPr>
          <w:rFonts w:ascii="Times New Roman" w:hAnsi="Times New Roman"/>
          <w:b/>
          <w:color w:val="000000"/>
          <w:sz w:val="24"/>
        </w:rPr>
        <w:t>6.1.4 Layer 6 &amp; layer 10: split conformal evidence sets, task heterogeneity, LAC vs. CRC, and reviewer effort reduction (`c4-8` to `c4-10`, `c4-13`)</w:t>
      </w:r>
    </w:p>
    <w:p>
      <w:pPr>
        <w:spacing w:before="0" w:after="120" w:line="360" w:lineRule="auto"/>
        <w:jc w:val="both"/>
      </w:pPr>
      <w:r>
        <w:rPr>
          <w:rFonts w:ascii="Times New Roman" w:hAnsi="Times New Roman"/>
          <w:b w:val="0"/>
          <w:sz w:val="24"/>
        </w:rPr>
        <w:t>Tables 6.8 (</w:t>
      </w:r>
      <w:r>
        <w:rPr>
          <w:rFonts w:ascii="Times New Roman" w:hAnsi="Times New Roman"/>
          <w:b w:val="0"/>
          <w:sz w:val="24"/>
        </w:rPr>
        <w:t>C4-8</w:t>
      </w:r>
      <w:r>
        <w:rPr>
          <w:rFonts w:ascii="Times New Roman" w:hAnsi="Times New Roman"/>
          <w:b w:val="0"/>
          <w:sz w:val="24"/>
        </w:rPr>
        <w:t>), 6.9 (</w:t>
      </w:r>
      <w:r>
        <w:rPr>
          <w:rFonts w:ascii="Times New Roman" w:hAnsi="Times New Roman"/>
          <w:b w:val="0"/>
          <w:sz w:val="24"/>
        </w:rPr>
        <w:t>C4-9</w:t>
      </w:r>
      <w:r>
        <w:rPr>
          <w:rFonts w:ascii="Times New Roman" w:hAnsi="Times New Roman"/>
          <w:b w:val="0"/>
          <w:sz w:val="24"/>
        </w:rPr>
        <w:t>), 6.10 (</w:t>
      </w:r>
      <w:r>
        <w:rPr>
          <w:rFonts w:ascii="Times New Roman" w:hAnsi="Times New Roman"/>
          <w:b w:val="0"/>
          <w:sz w:val="24"/>
        </w:rPr>
        <w:t>C4-10</w:t>
      </w:r>
      <w:r>
        <w:rPr>
          <w:rFonts w:ascii="Times New Roman" w:hAnsi="Times New Roman"/>
          <w:b w:val="0"/>
          <w:sz w:val="24"/>
        </w:rPr>
        <w:t>), and 6.13 (</w:t>
      </w:r>
      <w:r>
        <w:rPr>
          <w:rFonts w:ascii="Times New Roman" w:hAnsi="Times New Roman"/>
          <w:b w:val="0"/>
          <w:sz w:val="24"/>
        </w:rPr>
        <w:t>C4-13</w:t>
      </w:r>
      <w:r>
        <w:rPr>
          <w:rFonts w:ascii="Times New Roman" w:hAnsi="Times New Roman"/>
          <w:b w:val="0"/>
          <w:sz w:val="24"/>
        </w:rPr>
        <w:t xml:space="preserve">) and </w:t>
      </w:r>
      <w:r>
        <w:rPr>
          <w:rFonts w:ascii="Times New Roman" w:hAnsi="Times New Roman"/>
          <w:b/>
          <w:sz w:val="24"/>
        </w:rPr>
        <w:t>Figures 6.3, 6.4, and 6.7</w:t>
      </w:r>
      <w:r>
        <w:rPr>
          <w:rFonts w:ascii="Times New Roman" w:hAnsi="Times New Roman"/>
          <w:b w:val="0"/>
          <w:sz w:val="24"/>
        </w:rPr>
        <w:t xml:space="preserve"> evaluate split conformal evidence prediction sets constructed on the calibration split (n_{cal} = 431) and applied once to the test split (n_{test} = 582).</w:t>
      </w:r>
    </w:p>
    <w:p>
      <w:pPr>
        <w:pStyle w:val="Caption"/>
        <w:keepNext/>
        <w:spacing w:before="160" w:after="80" w:line="240" w:lineRule="auto"/>
        <w:jc w:val="center"/>
      </w:pPr>
      <w:r>
        <w:rPr>
          <w:rFonts w:ascii="Times New Roman" w:hAnsi="Times New Roman"/>
          <w:b w:val="0"/>
          <w:sz w:val="22"/>
        </w:rPr>
        <w:t>Table 6.8 (C4-8 &amp; C4-13 Combined): Split Conformal Evidence Prediction Sets and Reviewer Reading Reduction on the Test Split.</w:t>
      </w:r>
    </w:p>
    <w:tbl>
      <w:tblPr>
        <w:tblStyle w:val="TableGrid"/>
        <w:tblW w:type="auto" w:w="0"/>
        <w:jc w:val="center"/>
        <w:tblLook w:firstColumn="1" w:firstRow="1" w:lastColumn="0" w:lastRow="0" w:noHBand="0" w:noVBand="1" w:val="04A0"/>
      </w:tblPr>
      <w:tblGrid>
        <w:gridCol w:w="685"/>
        <w:gridCol w:w="685"/>
        <w:gridCol w:w="685"/>
        <w:gridCol w:w="685"/>
        <w:gridCol w:w="685"/>
        <w:gridCol w:w="685"/>
        <w:gridCol w:w="685"/>
        <w:gridCol w:w="685"/>
        <w:gridCol w:w="685"/>
        <w:gridCol w:w="685"/>
        <w:gridCol w:w="685"/>
        <w:gridCol w:w="685"/>
      </w:tblGrid>
      <w:tr>
        <w:tc>
          <w:tcPr>
            <w:tcW w:type="dxa" w:w="685"/>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α</w:t>
            </w:r>
          </w:p>
        </w:tc>
        <w:tc>
          <w:tcPr>
            <w:tcW w:type="dxa" w:w="685"/>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Target Coverage (1-α)</w:t>
            </w:r>
          </w:p>
        </w:tc>
        <w:tc>
          <w:tcPr>
            <w:tcW w:type="dxa" w:w="685"/>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Empirical Coverage</w:t>
            </w:r>
          </w:p>
        </w:tc>
        <w:tc>
          <w:tcPr>
            <w:tcW w:type="dxa" w:w="685"/>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95% Bootstrap CI Low</w:t>
            </w:r>
          </w:p>
        </w:tc>
        <w:tc>
          <w:tcPr>
            <w:tcW w:type="dxa" w:w="685"/>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95% Bootstrap CI High</w:t>
            </w:r>
          </w:p>
        </w:tc>
        <w:tc>
          <w:tcPr>
            <w:tcW w:type="dxa" w:w="685"/>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3σ Finite-Sample Band</w:t>
            </w:r>
          </w:p>
        </w:tc>
        <w:tc>
          <w:tcPr>
            <w:tcW w:type="dxa" w:w="685"/>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Inside Band?</w:t>
            </w:r>
          </w:p>
        </w:tc>
        <w:tc>
          <w:tcPr>
            <w:tcW w:type="dxa" w:w="685"/>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Mean Set Size (Sentences)</w:t>
            </w:r>
          </w:p>
        </w:tc>
        <w:tc>
          <w:tcPr>
            <w:tcW w:type="dxa" w:w="685"/>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Singleton Rate</w:t>
            </w:r>
          </w:p>
        </w:tc>
        <w:tc>
          <w:tcPr>
            <w:tcW w:type="dxa" w:w="685"/>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Empty Set Rate</w:t>
            </w:r>
          </w:p>
        </w:tc>
        <w:tc>
          <w:tcPr>
            <w:tcW w:type="dxa" w:w="685"/>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Mean Pool Size</w:t>
            </w:r>
          </w:p>
        </w:tc>
        <w:tc>
          <w:tcPr>
            <w:tcW w:type="dxa" w:w="685"/>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Reading Reduction / Span</w:t>
            </w:r>
          </w:p>
        </w:tc>
      </w:tr>
      <w:tr>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sz w:val="18"/>
              </w:rPr>
              <w:t>0.01</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0.99</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1.0000</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1.0000</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1.0000</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0.0191</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sz w:val="18"/>
              </w:rPr>
              <w:t>yes</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19.05</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0.0000</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0.0000</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19.1</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0.0000 (0.0%)</w:t>
            </w:r>
          </w:p>
        </w:tc>
      </w:tr>
      <w:tr>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sz w:val="18"/>
              </w:rPr>
              <w:t>0.05</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0.95</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1.0000</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1.0000</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1.0000</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0.0418</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sz w:val="18"/>
              </w:rPr>
              <w:t>yes</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19.05</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0.0000</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0.0000</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19.1</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0.0000 (0.0%)</w:t>
            </w:r>
          </w:p>
        </w:tc>
      </w:tr>
      <w:tr>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sz w:val="18"/>
              </w:rPr>
              <w:t>0.10</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sz w:val="18"/>
              </w:rPr>
              <w:t>0.90</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sz w:val="18"/>
              </w:rPr>
              <w:t>0.9003</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sz w:val="18"/>
              </w:rPr>
              <w:t>0.8640</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sz w:val="18"/>
              </w:rPr>
              <w:t>0.9338</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sz w:val="18"/>
              </w:rPr>
              <w:t>0.0575</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sz w:val="18"/>
              </w:rPr>
              <w:t>yes</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sz w:val="18"/>
              </w:rPr>
              <w:t>4.61</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sz w:val="18"/>
              </w:rPr>
              <w:t>0.1254</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sz w:val="18"/>
              </w:rPr>
              <w:t>0.0000</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sz w:val="18"/>
              </w:rPr>
              <w:t>19.1</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sz w:val="18"/>
              </w:rPr>
              <w:t>0.7063 (70.6%)</w:t>
            </w:r>
          </w:p>
        </w:tc>
      </w:tr>
      <w:tr>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sz w:val="18"/>
              </w:rPr>
              <w:t>0.15</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0.85</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0.8643</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0.8226</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0.9037</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0.0685</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sz w:val="18"/>
              </w:rPr>
              <w:t>yes</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3.71</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0.1838</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0.0000</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19.1</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0.7448 (74.5%)</w:t>
            </w:r>
          </w:p>
        </w:tc>
      </w:tr>
      <w:tr>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sz w:val="18"/>
              </w:rPr>
              <w:t>0.20</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0.80</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0.8196</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0.7745</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0.8621</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0.0767</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sz w:val="18"/>
              </w:rPr>
              <w:t>yes</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2.81</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0.2509</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0.0000</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19.1</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0.7913 (79.1%)</w:t>
            </w:r>
          </w:p>
        </w:tc>
      </w:tr>
      <w:tr>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sz w:val="18"/>
              </w:rPr>
              <w:t>0.30</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0.70</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0.7165</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0.6657</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0.7646</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0.0879</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sz w:val="18"/>
              </w:rPr>
              <w:t>yes</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1.38</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0.5430</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0.0533</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19.1</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0.8909 (89.1%)</w:t>
            </w:r>
          </w:p>
        </w:tc>
      </w:tr>
      <w:tr>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sz w:val="18"/>
              </w:rPr>
              <w:t>0.40</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0.60</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0.6306</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0.5801</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0.6836</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0.0940</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sz w:val="18"/>
              </w:rPr>
              <w:t>yes</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0.81</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0.5945</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0.2491</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19.1</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0.9440 (94.4%)</w:t>
            </w:r>
          </w:p>
        </w:tc>
      </w:tr>
    </w:tbl>
    <w:p>
      <w:pPr>
        <w:spacing w:before="0" w:after="80"/>
      </w:pPr>
    </w:p>
    <w:p>
      <w:pPr>
        <w:spacing w:before="160" w:after="80" w:line="240" w:lineRule="auto"/>
        <w:jc w:val="center"/>
      </w:pPr>
      <w:r>
        <w:drawing>
          <wp:inline xmlns:a="http://schemas.openxmlformats.org/drawingml/2006/main" xmlns:pic="http://schemas.openxmlformats.org/drawingml/2006/picture">
            <wp:extent cx="5212080" cy="3474720"/>
            <wp:docPr id="6" name="Picture 6"/>
            <wp:cNvGraphicFramePr>
              <a:graphicFrameLocks noChangeAspect="1"/>
            </wp:cNvGraphicFramePr>
            <a:graphic>
              <a:graphicData uri="http://schemas.openxmlformats.org/drawingml/2006/picture">
                <pic:pic>
                  <pic:nvPicPr>
                    <pic:cNvPr id="0" name="c4_conformal_coverage.png"/>
                    <pic:cNvPicPr/>
                  </pic:nvPicPr>
                  <pic:blipFill>
                    <a:blip r:embed="rId21"/>
                    <a:stretch>
                      <a:fillRect/>
                    </a:stretch>
                  </pic:blipFill>
                  <pic:spPr>
                    <a:xfrm>
                      <a:off x="0" y="0"/>
                      <a:ext cx="5212080" cy="3474720"/>
                    </a:xfrm>
                    <a:prstGeom prst="rect"/>
                  </pic:spPr>
                </pic:pic>
              </a:graphicData>
            </a:graphic>
          </wp:inline>
        </w:drawing>
      </w:r>
    </w:p>
    <w:p>
      <w:pPr>
        <w:pStyle w:val="Caption"/>
        <w:spacing w:before="40" w:after="200" w:line="240" w:lineRule="auto"/>
        <w:jc w:val="center"/>
      </w:pPr>
      <w:r>
        <w:rPr>
          <w:rFonts w:ascii="Times New Roman" w:hAnsi="Times New Roman"/>
          <w:b w:val="0"/>
          <w:sz w:val="22"/>
        </w:rPr>
        <w:t>Figure 6.3: Conformal Evidence Set Empirical Coverage vs. Target 1 - alpha with 3-sigma Finite-Sample Band</w:t>
      </w:r>
    </w:p>
    <w:p>
      <w:pPr>
        <w:keepNext/>
        <w:spacing w:before="120" w:after="60" w:line="240" w:lineRule="auto"/>
      </w:pPr>
      <w:r>
        <w:rPr>
          <w:rFonts w:ascii="Times New Roman" w:hAnsi="Times New Roman"/>
          <w:b w:val="0"/>
          <w:i/>
          <w:sz w:val="22"/>
        </w:rPr>
        <w:t>Figure 6.3: Conformal Evidence Set Empirical Coverage vs. Target 1 - α with 3σ Finite-Sample Band.</w:t>
      </w:r>
    </w:p>
    <w:p>
      <w:pPr>
        <w:spacing w:before="160" w:after="80" w:line="240" w:lineRule="auto"/>
        <w:jc w:val="center"/>
      </w:pPr>
      <w:r>
        <w:drawing>
          <wp:inline xmlns:a="http://schemas.openxmlformats.org/drawingml/2006/main" xmlns:pic="http://schemas.openxmlformats.org/drawingml/2006/picture">
            <wp:extent cx="5212080" cy="3528177"/>
            <wp:docPr id="7" name="Picture 7"/>
            <wp:cNvGraphicFramePr>
              <a:graphicFrameLocks noChangeAspect="1"/>
            </wp:cNvGraphicFramePr>
            <a:graphic>
              <a:graphicData uri="http://schemas.openxmlformats.org/drawingml/2006/picture">
                <pic:pic>
                  <pic:nvPicPr>
                    <pic:cNvPr id="0" name="c4_conformal_set_size.png"/>
                    <pic:cNvPicPr/>
                  </pic:nvPicPr>
                  <pic:blipFill>
                    <a:blip r:embed="rId22"/>
                    <a:stretch>
                      <a:fillRect/>
                    </a:stretch>
                  </pic:blipFill>
                  <pic:spPr>
                    <a:xfrm>
                      <a:off x="0" y="0"/>
                      <a:ext cx="5212080" cy="3528177"/>
                    </a:xfrm>
                    <a:prstGeom prst="rect"/>
                  </pic:spPr>
                </pic:pic>
              </a:graphicData>
            </a:graphic>
          </wp:inline>
        </w:drawing>
      </w:r>
    </w:p>
    <w:p>
      <w:pPr>
        <w:pStyle w:val="Caption"/>
        <w:spacing w:before="40" w:after="200" w:line="240" w:lineRule="auto"/>
        <w:jc w:val="center"/>
      </w:pPr>
      <w:r>
        <w:rPr>
          <w:rFonts w:ascii="Times New Roman" w:hAnsi="Times New Roman"/>
          <w:b w:val="0"/>
          <w:sz w:val="22"/>
        </w:rPr>
        <w:t>Figure 6.4: Mean Conformal Evidence Set Size vs. Candidate Context Pool Size Across Risk Levels</w:t>
      </w:r>
    </w:p>
    <w:p>
      <w:pPr>
        <w:keepNext/>
        <w:spacing w:before="120" w:after="60" w:line="240" w:lineRule="auto"/>
      </w:pPr>
      <w:r>
        <w:rPr>
          <w:rFonts w:ascii="Times New Roman" w:hAnsi="Times New Roman"/>
          <w:b w:val="0"/>
          <w:i/>
          <w:sz w:val="22"/>
        </w:rPr>
        <w:t>Figure 6.4: Mean Conformal Evidence Set Size vs. Candidate Context Pool Size Across Risk Levels.</w:t>
      </w:r>
    </w:p>
    <w:p>
      <w:pPr>
        <w:spacing w:before="160" w:after="80" w:line="240" w:lineRule="auto"/>
        <w:jc w:val="center"/>
      </w:pPr>
      <w:r>
        <w:drawing>
          <wp:inline xmlns:a="http://schemas.openxmlformats.org/drawingml/2006/main" xmlns:pic="http://schemas.openxmlformats.org/drawingml/2006/picture">
            <wp:extent cx="5212080" cy="3474720"/>
            <wp:docPr id="8" name="Picture 8"/>
            <wp:cNvGraphicFramePr>
              <a:graphicFrameLocks noChangeAspect="1"/>
            </wp:cNvGraphicFramePr>
            <a:graphic>
              <a:graphicData uri="http://schemas.openxmlformats.org/drawingml/2006/picture">
                <pic:pic>
                  <pic:nvPicPr>
                    <pic:cNvPr id="0" name="c4_review_cost_curve.png"/>
                    <pic:cNvPicPr/>
                  </pic:nvPicPr>
                  <pic:blipFill>
                    <a:blip r:embed="rId23"/>
                    <a:stretch>
                      <a:fillRect/>
                    </a:stretch>
                  </pic:blipFill>
                  <pic:spPr>
                    <a:xfrm>
                      <a:off x="0" y="0"/>
                      <a:ext cx="5212080" cy="3474720"/>
                    </a:xfrm>
                    <a:prstGeom prst="rect"/>
                  </pic:spPr>
                </pic:pic>
              </a:graphicData>
            </a:graphic>
          </wp:inline>
        </w:drawing>
      </w:r>
    </w:p>
    <w:p>
      <w:pPr>
        <w:pStyle w:val="Caption"/>
        <w:spacing w:before="40" w:after="200" w:line="240" w:lineRule="auto"/>
        <w:jc w:val="center"/>
      </w:pPr>
      <w:r>
        <w:rPr>
          <w:rFonts w:ascii="Times New Roman" w:hAnsi="Times New Roman"/>
          <w:b w:val="0"/>
          <w:sz w:val="22"/>
        </w:rPr>
        <w:t>Figure 6.7: Reviewer Reading-Cost Curve: Context Sentences Read per Flagged Span vs. Empirical Coverage</w:t>
      </w:r>
    </w:p>
    <w:p>
      <w:pPr>
        <w:keepNext/>
        <w:spacing w:before="120" w:after="60" w:line="240" w:lineRule="auto"/>
      </w:pPr>
      <w:r>
        <w:rPr>
          <w:rFonts w:ascii="Times New Roman" w:hAnsi="Times New Roman"/>
          <w:b w:val="0"/>
          <w:i/>
          <w:sz w:val="22"/>
        </w:rPr>
        <w:t>Figure 6.7: Reviewer Reading-Cost Curve: Context Sentences Read per Flagged Span vs. Empirical Coverage.</w:t>
      </w:r>
    </w:p>
    <w:p>
      <w:pPr>
        <w:spacing w:before="0" w:after="120" w:line="360" w:lineRule="auto"/>
        <w:jc w:val="both"/>
      </w:pPr>
      <w:r>
        <w:rPr>
          <w:rFonts w:ascii="Times New Roman" w:hAnsi="Times New Roman"/>
          <w:b w:val="0"/>
          <w:sz w:val="24"/>
        </w:rPr>
        <w:t>The results in Table 6.8 (</w:t>
      </w:r>
      <w:r>
        <w:rPr>
          <w:rFonts w:ascii="Times New Roman" w:hAnsi="Times New Roman"/>
          <w:b w:val="0"/>
          <w:sz w:val="24"/>
        </w:rPr>
        <w:t>C4-8</w:t>
      </w:r>
      <w:r>
        <w:rPr>
          <w:rFonts w:ascii="Times New Roman" w:hAnsi="Times New Roman"/>
          <w:b w:val="0"/>
          <w:sz w:val="24"/>
        </w:rPr>
        <w:t xml:space="preserve"> &amp; </w:t>
      </w:r>
      <w:r>
        <w:rPr>
          <w:rFonts w:ascii="Times New Roman" w:hAnsi="Times New Roman"/>
          <w:b w:val="0"/>
          <w:sz w:val="24"/>
        </w:rPr>
        <w:t>C4-13</w:t>
      </w:r>
      <w:r>
        <w:rPr>
          <w:rFonts w:ascii="Times New Roman" w:hAnsi="Times New Roman"/>
          <w:b w:val="0"/>
          <w:sz w:val="24"/>
        </w:rPr>
        <w:t xml:space="preserve">) validate </w:t>
      </w:r>
      <w:r>
        <w:rPr>
          <w:rFonts w:ascii="Times New Roman" w:hAnsi="Times New Roman"/>
          <w:b/>
          <w:sz w:val="24"/>
        </w:rPr>
        <w:t>Hypothesis H2</w:t>
      </w:r>
      <w:r>
        <w:rPr>
          <w:rFonts w:ascii="Times New Roman" w:hAnsi="Times New Roman"/>
          <w:b w:val="0"/>
          <w:sz w:val="24"/>
        </w:rPr>
        <w:t xml:space="preserve"> and establish the headline result of Component 4 (</w:t>
      </w:r>
      <w:r>
        <w:rPr>
          <w:rFonts w:ascii="Times New Roman" w:hAnsi="Times New Roman"/>
          <w:b/>
          <w:sz w:val="24"/>
        </w:rPr>
        <w:t>Finding 1</w:t>
      </w:r>
      <w:r>
        <w:rPr>
          <w:rFonts w:ascii="Times New Roman" w:hAnsi="Times New Roman"/>
          <w:b w:val="0"/>
          <w:sz w:val="24"/>
        </w:rPr>
        <w:t>):</w:t>
      </w:r>
    </w:p>
    <w:p>
      <w:pPr>
        <w:spacing w:before="40" w:after="60" w:line="360" w:lineRule="auto"/>
        <w:ind w:left="454" w:hanging="227"/>
      </w:pPr>
      <w:r>
        <w:rPr>
          <w:rFonts w:ascii="Times New Roman" w:hAnsi="Times New Roman"/>
          <w:b w:val="0"/>
          <w:sz w:val="24"/>
        </w:rPr>
        <w:t xml:space="preserve">• </w:t>
      </w:r>
      <w:r>
        <w:rPr>
          <w:rFonts w:ascii="Times New Roman" w:hAnsi="Times New Roman"/>
          <w:b/>
          <w:sz w:val="24"/>
        </w:rPr>
        <w:t>Exact Finite-Sample Calibration Across All 7 Risk Levels:</w:t>
      </w:r>
      <w:r>
        <w:rPr>
          <w:rFonts w:ascii="Times New Roman" w:hAnsi="Times New Roman"/>
          <w:b w:val="0"/>
          <w:sz w:val="24"/>
        </w:rPr>
        <w:t xml:space="preserve"> At every single operating point α ∈ \{0.01, 0.05, 0.10, 0.15, 0.20, 0.30, 0.40\}, empirical test coverage meets or exceeds the target 1 - α (</w:t>
      </w:r>
      <w:r>
        <w:rPr>
          <w:rFonts w:ascii="Times New Roman" w:hAnsi="Times New Roman"/>
          <w:b w:val="0"/>
          <w:sz w:val="24"/>
        </w:rPr>
        <w:t>inside_band = yes</w:t>
      </w:r>
      <w:r>
        <w:rPr>
          <w:rFonts w:ascii="Times New Roman" w:hAnsi="Times New Roman"/>
          <w:b w:val="0"/>
          <w:sz w:val="24"/>
        </w:rPr>
        <w:t xml:space="preserve"> on all 7 rows).</w:t>
      </w:r>
    </w:p>
    <w:p>
      <w:pPr>
        <w:spacing w:before="40" w:after="60" w:line="360" w:lineRule="auto"/>
        <w:ind w:left="454" w:hanging="227"/>
      </w:pPr>
      <w:r>
        <w:rPr>
          <w:rFonts w:ascii="Times New Roman" w:hAnsi="Times New Roman"/>
          <w:b w:val="0"/>
          <w:sz w:val="24"/>
        </w:rPr>
        <w:t xml:space="preserve">• </w:t>
      </w:r>
      <w:r>
        <w:rPr>
          <w:rFonts w:ascii="Times New Roman" w:hAnsi="Times New Roman"/>
          <w:b/>
          <w:sz w:val="24"/>
        </w:rPr>
        <w:t>Headline Operating Point (α = 0.10):</w:t>
      </w:r>
      <w:r>
        <w:rPr>
          <w:rFonts w:ascii="Times New Roman" w:hAnsi="Times New Roman"/>
          <w:b w:val="0"/>
          <w:sz w:val="24"/>
        </w:rPr>
        <w:t xml:space="preserve"> At 90% target coverage (\hat{q}_{0.90} = 0.9613), empirical test coverage is </w:t>
      </w:r>
      <w:r>
        <w:rPr>
          <w:rFonts w:ascii="Times New Roman" w:hAnsi="Times New Roman"/>
          <w:b/>
          <w:sz w:val="24"/>
        </w:rPr>
        <w:t>0.9003</w:t>
      </w:r>
      <w:r>
        <w:rPr>
          <w:rFonts w:ascii="Times New Roman" w:hAnsi="Times New Roman"/>
          <w:b w:val="0"/>
          <w:sz w:val="24"/>
        </w:rPr>
        <w:t xml:space="preserve"> (90.03%, 95% CI [0.8640, 0.9338]), and the mean conformal evidence set size shrinks from </w:t>
      </w:r>
      <w:r>
        <w:rPr>
          <w:rFonts w:ascii="Times New Roman" w:hAnsi="Times New Roman"/>
          <w:b/>
          <w:sz w:val="24"/>
        </w:rPr>
        <w:t>19.05 sentences</w:t>
      </w:r>
      <w:r>
        <w:rPr>
          <w:rFonts w:ascii="Times New Roman" w:hAnsi="Times New Roman"/>
          <w:b w:val="0"/>
          <w:sz w:val="24"/>
        </w:rPr>
        <w:t xml:space="preserve"> down to </w:t>
      </w:r>
      <w:r>
        <w:rPr>
          <w:rFonts w:ascii="Times New Roman" w:hAnsi="Times New Roman"/>
          <w:b/>
          <w:sz w:val="24"/>
        </w:rPr>
        <w:t>4.61 sentences per span</w:t>
      </w:r>
      <w:r>
        <w:rPr>
          <w:rFonts w:ascii="Times New Roman" w:hAnsi="Times New Roman"/>
          <w:b w:val="0"/>
          <w:sz w:val="24"/>
        </w:rPr>
        <w:t xml:space="preserve"> (with 0.0000 empty sets)—achieving a </w:t>
      </w:r>
      <w:r>
        <w:rPr>
          <w:rFonts w:ascii="Times New Roman" w:hAnsi="Times New Roman"/>
          <w:b/>
          <w:sz w:val="24"/>
        </w:rPr>
        <w:t>70.63% reduction in human reading per span</w:t>
      </w:r>
      <w:r>
        <w:rPr>
          <w:rFonts w:ascii="Times New Roman" w:hAnsi="Times New Roman"/>
          <w:b w:val="0"/>
          <w:sz w:val="24"/>
        </w:rPr>
        <w:t xml:space="preserve"> (and compressing response-level reading to 5.75 unique sentences, a 0.3681 compression ratio).</w:t>
      </w:r>
    </w:p>
    <w:p>
      <w:pPr>
        <w:spacing w:before="0" w:after="120" w:line="360" w:lineRule="auto"/>
        <w:jc w:val="both"/>
      </w:pPr>
      <w:r>
        <w:rPr>
          <w:rFonts w:ascii="Times New Roman" w:hAnsi="Times New Roman"/>
          <w:b w:val="0"/>
          <w:sz w:val="24"/>
        </w:rPr>
        <w:t>Table 6.9 (</w:t>
      </w:r>
      <w:r>
        <w:rPr>
          <w:rFonts w:ascii="Times New Roman" w:hAnsi="Times New Roman"/>
          <w:b w:val="0"/>
          <w:sz w:val="24"/>
        </w:rPr>
        <w:t>C4-9</w:t>
      </w:r>
      <w:r>
        <w:rPr>
          <w:rFonts w:ascii="Times New Roman" w:hAnsi="Times New Roman"/>
          <w:b w:val="0"/>
          <w:sz w:val="24"/>
        </w:rPr>
        <w:t>) investigates what pooled marginal coverage hides across tasks at α = 0.10.</w:t>
      </w:r>
    </w:p>
    <w:p>
      <w:pPr>
        <w:pStyle w:val="Caption"/>
        <w:keepNext/>
        <w:spacing w:before="160" w:after="80" w:line="240" w:lineRule="auto"/>
        <w:jc w:val="center"/>
      </w:pPr>
      <w:r>
        <w:rPr>
          <w:rFonts w:ascii="Times New Roman" w:hAnsi="Times New Roman"/>
          <w:b w:val="0"/>
          <w:sz w:val="22"/>
        </w:rPr>
        <w:t>Table 6.9 (C4-9): Marginal vs. Group-Conditional Conformal Coverage and Set Size by Task at α = 0.10.</w:t>
      </w:r>
    </w:p>
    <w:tbl>
      <w:tblPr>
        <w:tblStyle w:val="TableGrid"/>
        <w:tblW w:type="auto" w:w="0"/>
        <w:jc w:val="center"/>
        <w:tblLook w:firstColumn="1" w:firstRow="1" w:lastColumn="0" w:lastRow="0" w:noHBand="0" w:noVBand="1" w:val="04A0"/>
      </w:tblPr>
      <w:tblGrid>
        <w:gridCol w:w="1028"/>
        <w:gridCol w:w="1028"/>
        <w:gridCol w:w="1028"/>
        <w:gridCol w:w="1028"/>
        <w:gridCol w:w="1028"/>
        <w:gridCol w:w="1028"/>
        <w:gridCol w:w="1028"/>
        <w:gridCol w:w="1028"/>
      </w:tblGrid>
      <w:tr>
        <w:tc>
          <w:tcPr>
            <w:tcW w:type="dxa" w:w="1028"/>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Task</w:t>
            </w:r>
          </w:p>
        </w:tc>
        <w:tc>
          <w:tcPr>
            <w:tcW w:type="dxa" w:w="1028"/>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n_{cal}</w:t>
            </w:r>
          </w:p>
        </w:tc>
        <w:tc>
          <w:tcPr>
            <w:tcW w:type="dxa" w:w="1028"/>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n_{test}</w:t>
            </w:r>
          </w:p>
        </w:tc>
        <w:tc>
          <w:tcPr>
            <w:tcW w:type="dxa" w:w="1028"/>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Marginal Threshold Coverage</w:t>
            </w:r>
          </w:p>
        </w:tc>
        <w:tc>
          <w:tcPr>
            <w:tcW w:type="dxa" w:w="1028"/>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Marginal Mean Set Size</w:t>
            </w:r>
          </w:p>
        </w:tc>
        <w:tc>
          <w:tcPr>
            <w:tcW w:type="dxa" w:w="1028"/>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Inside 3σ Band?</w:t>
            </w:r>
          </w:p>
        </w:tc>
        <w:tc>
          <w:tcPr>
            <w:tcW w:type="dxa" w:w="1028"/>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Group-Conditional Coverage</w:t>
            </w:r>
          </w:p>
        </w:tc>
        <w:tc>
          <w:tcPr>
            <w:tcW w:type="dxa" w:w="1028"/>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Group-Conditional Set Size</w:t>
            </w:r>
          </w:p>
        </w:tc>
      </w:tr>
      <w:tr>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`qa`</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42</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57</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0.8421</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4.79</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yes</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1.0000</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11.58</w:t>
            </w:r>
          </w:p>
        </w:tc>
      </w:tr>
      <w:tr>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`data2text`</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209</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291</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0.9038</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1.75</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yes</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0.8900</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1.59</w:t>
            </w:r>
          </w:p>
        </w:tc>
      </w:tr>
      <w:tr>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`summarization`</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180</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234</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0.9103</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8.13</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yes</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0.9017</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7.70</w:t>
            </w:r>
          </w:p>
        </w:tc>
      </w:tr>
    </w:tbl>
    <w:p>
      <w:pPr>
        <w:spacing w:before="0" w:after="80"/>
      </w:pPr>
    </w:p>
    <w:p>
      <w:pPr>
        <w:spacing w:before="0" w:after="120" w:line="360" w:lineRule="auto"/>
        <w:jc w:val="both"/>
      </w:pPr>
      <w:r>
        <w:rPr>
          <w:rFonts w:ascii="Times New Roman" w:hAnsi="Times New Roman"/>
          <w:b w:val="0"/>
          <w:sz w:val="24"/>
        </w:rPr>
        <w:t>While all three tasks remain inside their finite-sample 3σ coverage band under the marginal quantile (</w:t>
      </w:r>
      <w:r>
        <w:rPr>
          <w:rFonts w:ascii="Times New Roman" w:hAnsi="Times New Roman"/>
          <w:b w:val="0"/>
          <w:sz w:val="24"/>
        </w:rPr>
        <w:t>data2text</w:t>
      </w:r>
      <w:r>
        <w:rPr>
          <w:rFonts w:ascii="Times New Roman" w:hAnsi="Times New Roman"/>
          <w:b w:val="0"/>
          <w:sz w:val="24"/>
        </w:rPr>
        <w:t xml:space="preserve">: 0.9038, </w:t>
      </w:r>
      <w:r>
        <w:rPr>
          <w:rFonts w:ascii="Times New Roman" w:hAnsi="Times New Roman"/>
          <w:b w:val="0"/>
          <w:sz w:val="24"/>
        </w:rPr>
        <w:t>summarization</w:t>
      </w:r>
      <w:r>
        <w:rPr>
          <w:rFonts w:ascii="Times New Roman" w:hAnsi="Times New Roman"/>
          <w:b w:val="0"/>
          <w:sz w:val="24"/>
        </w:rPr>
        <w:t xml:space="preserve">: 0.9103, </w:t>
      </w:r>
      <w:r>
        <w:rPr>
          <w:rFonts w:ascii="Times New Roman" w:hAnsi="Times New Roman"/>
          <w:b w:val="0"/>
          <w:sz w:val="24"/>
        </w:rPr>
        <w:t>qa</w:t>
      </w:r>
      <w:r>
        <w:rPr>
          <w:rFonts w:ascii="Times New Roman" w:hAnsi="Times New Roman"/>
          <w:b w:val="0"/>
          <w:sz w:val="24"/>
        </w:rPr>
        <w:t xml:space="preserve">: 0.8421 with n_{cal} = 42), the </w:t>
      </w:r>
      <w:r>
        <w:rPr>
          <w:rFonts w:ascii="Times New Roman" w:hAnsi="Times New Roman"/>
          <w:b/>
          <w:sz w:val="24"/>
        </w:rPr>
        <w:t>mean set size</w:t>
      </w:r>
      <w:r>
        <w:rPr>
          <w:rFonts w:ascii="Times New Roman" w:hAnsi="Times New Roman"/>
          <w:b w:val="0"/>
          <w:sz w:val="24"/>
        </w:rPr>
        <w:t xml:space="preserve"> varies dramatically across tasks: 1.75 sentences on </w:t>
      </w:r>
      <w:r>
        <w:rPr>
          <w:rFonts w:ascii="Times New Roman" w:hAnsi="Times New Roman"/>
          <w:b w:val="0"/>
          <w:sz w:val="24"/>
        </w:rPr>
        <w:t>data2text</w:t>
      </w:r>
      <w:r>
        <w:rPr>
          <w:rFonts w:ascii="Times New Roman" w:hAnsi="Times New Roman"/>
          <w:b w:val="0"/>
          <w:sz w:val="24"/>
        </w:rPr>
        <w:t xml:space="preserve">, 4.79 sentences on </w:t>
      </w:r>
      <w:r>
        <w:rPr>
          <w:rFonts w:ascii="Times New Roman" w:hAnsi="Times New Roman"/>
          <w:b w:val="0"/>
          <w:sz w:val="24"/>
        </w:rPr>
        <w:t>qa</w:t>
      </w:r>
      <w:r>
        <w:rPr>
          <w:rFonts w:ascii="Times New Roman" w:hAnsi="Times New Roman"/>
          <w:b w:val="0"/>
          <w:sz w:val="24"/>
        </w:rPr>
        <w:t xml:space="preserve">, and 8.13 sentences on </w:t>
      </w:r>
      <w:r>
        <w:rPr>
          <w:rFonts w:ascii="Times New Roman" w:hAnsi="Times New Roman"/>
          <w:b w:val="0"/>
          <w:sz w:val="24"/>
        </w:rPr>
        <w:t>summarization</w:t>
      </w:r>
      <w:r>
        <w:rPr>
          <w:rFonts w:ascii="Times New Roman" w:hAnsi="Times New Roman"/>
          <w:b w:val="0"/>
          <w:sz w:val="24"/>
        </w:rPr>
        <w:t xml:space="preserve"> (whose news articles average 20.89 sentences with multiple sentences discussing the same protagonist). Fitting group-conditional thresholds per task tightens </w:t>
      </w:r>
      <w:r>
        <w:rPr>
          <w:rFonts w:ascii="Times New Roman" w:hAnsi="Times New Roman"/>
          <w:b w:val="0"/>
          <w:sz w:val="24"/>
        </w:rPr>
        <w:t>summarization</w:t>
      </w:r>
      <w:r>
        <w:rPr>
          <w:rFonts w:ascii="Times New Roman" w:hAnsi="Times New Roman"/>
          <w:b w:val="0"/>
          <w:sz w:val="24"/>
        </w:rPr>
        <w:t xml:space="preserve"> (8.13 → 7.70) and </w:t>
      </w:r>
      <w:r>
        <w:rPr>
          <w:rFonts w:ascii="Times New Roman" w:hAnsi="Times New Roman"/>
          <w:b w:val="0"/>
          <w:sz w:val="24"/>
        </w:rPr>
        <w:t>data2text</w:t>
      </w:r>
      <w:r>
        <w:rPr>
          <w:rFonts w:ascii="Times New Roman" w:hAnsi="Times New Roman"/>
          <w:b w:val="0"/>
          <w:sz w:val="24"/>
        </w:rPr>
        <w:t xml:space="preserve"> (1.75 → 1.59), whereas on </w:t>
      </w:r>
      <w:r>
        <w:rPr>
          <w:rFonts w:ascii="Times New Roman" w:hAnsi="Times New Roman"/>
          <w:b w:val="0"/>
          <w:sz w:val="24"/>
        </w:rPr>
        <w:t>qa</w:t>
      </w:r>
      <w:r>
        <w:rPr>
          <w:rFonts w:ascii="Times New Roman" w:hAnsi="Times New Roman"/>
          <w:b w:val="0"/>
          <w:sz w:val="24"/>
        </w:rPr>
        <w:t xml:space="preserve"> (n_{cal} = 42), the finite-sample correction ⌈ (42+1)(0.90) ⌉ / 42 forces the quantile to 1.0 (returning the full 11.58-sentence pool).</w:t>
      </w:r>
    </w:p>
    <w:p>
      <w:pPr>
        <w:spacing w:before="0" w:after="120" w:line="360" w:lineRule="auto"/>
        <w:jc w:val="both"/>
      </w:pPr>
      <w:r>
        <w:rPr>
          <w:rFonts w:ascii="Times New Roman" w:hAnsi="Times New Roman"/>
          <w:b w:val="0"/>
          <w:sz w:val="24"/>
        </w:rPr>
        <w:t>Table 6.10 (</w:t>
      </w:r>
      <w:r>
        <w:rPr>
          <w:rFonts w:ascii="Times New Roman" w:hAnsi="Times New Roman"/>
          <w:b w:val="0"/>
          <w:sz w:val="24"/>
        </w:rPr>
        <w:t>C4-10</w:t>
      </w:r>
      <w:r>
        <w:rPr>
          <w:rFonts w:ascii="Times New Roman" w:hAnsi="Times New Roman"/>
          <w:b w:val="0"/>
          <w:sz w:val="24"/>
        </w:rPr>
        <w:t>) compares Least Ambiguous Set-Valued Classifiers (LAC) [13] against Conformal Risk Control (CRC) [14] at α = 0.10.</w:t>
      </w:r>
    </w:p>
    <w:p>
      <w:pPr>
        <w:pStyle w:val="Caption"/>
        <w:keepNext/>
        <w:spacing w:before="160" w:after="80" w:line="240" w:lineRule="auto"/>
        <w:jc w:val="center"/>
      </w:pPr>
      <w:r>
        <w:rPr>
          <w:rFonts w:ascii="Times New Roman" w:hAnsi="Times New Roman"/>
          <w:b w:val="0"/>
          <w:sz w:val="22"/>
        </w:rPr>
        <w:t>Table 6.10 (C4-10): Comparison of Least Ambiguous Set-Valued Classifiers (LAC) and Conformal Risk Control (CRC).</w:t>
      </w:r>
    </w:p>
    <w:tbl>
      <w:tblPr>
        <w:tblStyle w:val="TableGrid"/>
        <w:tblW w:type="auto" w:w="0"/>
        <w:jc w:val="center"/>
        <w:tblLook w:firstColumn="1" w:firstRow="1" w:lastColumn="0" w:lastRow="0" w:noHBand="0" w:noVBand="1" w:val="04A0"/>
      </w:tblPr>
      <w:tblGrid>
        <w:gridCol w:w="2740"/>
        <w:gridCol w:w="2740"/>
        <w:gridCol w:w="2740"/>
      </w:tblGrid>
      <w:tr>
        <w:tc>
          <w:tcPr>
            <w:tcW w:type="dxa" w:w="2740"/>
            <w:vAlign w:val="center"/>
            <w:tcMar>
              <w:top w:w="50" w:type="dxa"/>
              <w:bottom w:w="50" w:type="dxa"/>
              <w:left w:w="80" w:type="dxa"/>
              <w:right w:w="80" w:type="dxa"/>
            </w:tcMar>
            <w:shd w:fill="EDEDED"/>
          </w:tcPr>
          <w:p>
            <w:pPr>
              <w:spacing w:before="20" w:after="20" w:line="240" w:lineRule="auto"/>
            </w:pPr>
            <w:r>
              <w:rPr>
                <w:rFonts w:ascii="Times New Roman" w:hAnsi="Times New Roman"/>
                <w:b/>
                <w:sz w:val="21"/>
              </w:rPr>
              <w:t>Conformal Formalism</w:t>
            </w:r>
          </w:p>
        </w:tc>
        <w:tc>
          <w:tcPr>
            <w:tcW w:type="dxa" w:w="2740"/>
            <w:vAlign w:val="center"/>
            <w:tcMar>
              <w:top w:w="50" w:type="dxa"/>
              <w:bottom w:w="50" w:type="dxa"/>
              <w:left w:w="80" w:type="dxa"/>
              <w:right w:w="80" w:type="dxa"/>
            </w:tcMar>
            <w:shd w:fill="EDEDED"/>
          </w:tcPr>
          <w:p>
            <w:pPr>
              <w:spacing w:before="20" w:after="20" w:line="240" w:lineRule="auto"/>
            </w:pPr>
            <w:r>
              <w:rPr>
                <w:rFonts w:ascii="Times New Roman" w:hAnsi="Times New Roman"/>
                <w:b/>
                <w:sz w:val="21"/>
              </w:rPr>
              <w:t>Empirical Coverage (α = 0.10)</w:t>
            </w:r>
          </w:p>
        </w:tc>
        <w:tc>
          <w:tcPr>
            <w:tcW w:type="dxa" w:w="2740"/>
            <w:vAlign w:val="center"/>
            <w:tcMar>
              <w:top w:w="50" w:type="dxa"/>
              <w:bottom w:w="50" w:type="dxa"/>
              <w:left w:w="80" w:type="dxa"/>
              <w:right w:w="80" w:type="dxa"/>
            </w:tcMar>
            <w:shd w:fill="EDEDED"/>
          </w:tcPr>
          <w:p>
            <w:pPr>
              <w:spacing w:before="20" w:after="20" w:line="240" w:lineRule="auto"/>
            </w:pPr>
            <w:r>
              <w:rPr>
                <w:rFonts w:ascii="Times New Roman" w:hAnsi="Times New Roman"/>
                <w:b/>
                <w:sz w:val="21"/>
              </w:rPr>
              <w:t>Mean Set Size (Sentences)</w:t>
            </w:r>
          </w:p>
        </w:tc>
      </w:tr>
      <w:tr>
        <w:tc>
          <w:tcPr>
            <w:tcW w:type="dxa" w:w="2740"/>
            <w:vAlign w:val="center"/>
            <w:tcMar>
              <w:top w:w="50" w:type="dxa"/>
              <w:bottom w:w="50" w:type="dxa"/>
              <w:left w:w="80" w:type="dxa"/>
              <w:right w:w="80" w:type="dxa"/>
            </w:tcMar>
          </w:tcPr>
          <w:p>
            <w:pPr>
              <w:spacing w:before="20" w:after="20" w:line="240" w:lineRule="auto"/>
            </w:pPr>
            <w:r>
              <w:rPr>
                <w:rFonts w:ascii="Times New Roman" w:hAnsi="Times New Roman"/>
                <w:b/>
                <w:sz w:val="21"/>
              </w:rPr>
              <w:t>Least Ambiguous Set-Valued Classifiers (LAC)</w:t>
            </w:r>
          </w:p>
        </w:tc>
        <w:tc>
          <w:tcPr>
            <w:tcW w:type="dxa" w:w="2740"/>
            <w:vAlign w:val="center"/>
            <w:tcMar>
              <w:top w:w="50" w:type="dxa"/>
              <w:bottom w:w="50" w:type="dxa"/>
              <w:left w:w="80" w:type="dxa"/>
              <w:right w:w="80" w:type="dxa"/>
            </w:tcMar>
          </w:tcPr>
          <w:p>
            <w:pPr>
              <w:spacing w:before="20" w:after="20" w:line="240" w:lineRule="auto"/>
            </w:pPr>
            <w:r>
              <w:rPr>
                <w:rFonts w:ascii="Times New Roman" w:hAnsi="Times New Roman"/>
                <w:b w:val="0"/>
                <w:sz w:val="21"/>
              </w:rPr>
              <w:t>0.9003</w:t>
            </w:r>
          </w:p>
        </w:tc>
        <w:tc>
          <w:tcPr>
            <w:tcW w:type="dxa" w:w="2740"/>
            <w:vAlign w:val="center"/>
            <w:tcMar>
              <w:top w:w="50" w:type="dxa"/>
              <w:bottom w:w="50" w:type="dxa"/>
              <w:left w:w="80" w:type="dxa"/>
              <w:right w:w="80" w:type="dxa"/>
            </w:tcMar>
          </w:tcPr>
          <w:p>
            <w:pPr>
              <w:spacing w:before="20" w:after="20" w:line="240" w:lineRule="auto"/>
            </w:pPr>
            <w:r>
              <w:rPr>
                <w:rFonts w:ascii="Times New Roman" w:hAnsi="Times New Roman"/>
                <w:b w:val="0"/>
                <w:sz w:val="21"/>
              </w:rPr>
              <w:t>4.61</w:t>
            </w:r>
          </w:p>
        </w:tc>
      </w:tr>
      <w:tr>
        <w:tc>
          <w:tcPr>
            <w:tcW w:type="dxa" w:w="2740"/>
            <w:vAlign w:val="center"/>
            <w:tcMar>
              <w:top w:w="50" w:type="dxa"/>
              <w:bottom w:w="50" w:type="dxa"/>
              <w:left w:w="80" w:type="dxa"/>
              <w:right w:w="80" w:type="dxa"/>
            </w:tcMar>
          </w:tcPr>
          <w:p>
            <w:pPr>
              <w:spacing w:before="20" w:after="20" w:line="240" w:lineRule="auto"/>
            </w:pPr>
            <w:r>
              <w:rPr>
                <w:rFonts w:ascii="Times New Roman" w:hAnsi="Times New Roman"/>
                <w:b/>
                <w:sz w:val="21"/>
              </w:rPr>
              <w:t>Conformal Risk Control (CRC, Binary Miss Loss)</w:t>
            </w:r>
          </w:p>
        </w:tc>
        <w:tc>
          <w:tcPr>
            <w:tcW w:type="dxa" w:w="2740"/>
            <w:vAlign w:val="center"/>
            <w:tcMar>
              <w:top w:w="50" w:type="dxa"/>
              <w:bottom w:w="50" w:type="dxa"/>
              <w:left w:w="80" w:type="dxa"/>
              <w:right w:w="80" w:type="dxa"/>
            </w:tcMar>
          </w:tcPr>
          <w:p>
            <w:pPr>
              <w:spacing w:before="20" w:after="20" w:line="240" w:lineRule="auto"/>
            </w:pPr>
            <w:r>
              <w:rPr>
                <w:rFonts w:ascii="Times New Roman" w:hAnsi="Times New Roman"/>
                <w:b w:val="0"/>
                <w:sz w:val="21"/>
              </w:rPr>
              <w:t>0.9003</w:t>
            </w:r>
          </w:p>
        </w:tc>
        <w:tc>
          <w:tcPr>
            <w:tcW w:type="dxa" w:w="2740"/>
            <w:vAlign w:val="center"/>
            <w:tcMar>
              <w:top w:w="50" w:type="dxa"/>
              <w:bottom w:w="50" w:type="dxa"/>
              <w:left w:w="80" w:type="dxa"/>
              <w:right w:w="80" w:type="dxa"/>
            </w:tcMar>
          </w:tcPr>
          <w:p>
            <w:pPr>
              <w:spacing w:before="20" w:after="20" w:line="240" w:lineRule="auto"/>
            </w:pPr>
            <w:r>
              <w:rPr>
                <w:rFonts w:ascii="Times New Roman" w:hAnsi="Times New Roman"/>
                <w:b w:val="0"/>
                <w:sz w:val="21"/>
              </w:rPr>
              <w:t>4.61</w:t>
            </w:r>
          </w:p>
        </w:tc>
      </w:tr>
      <w:tr>
        <w:tc>
          <w:tcPr>
            <w:tcW w:type="dxa" w:w="2740"/>
            <w:vAlign w:val="center"/>
            <w:tcMar>
              <w:top w:w="50" w:type="dxa"/>
              <w:bottom w:w="50" w:type="dxa"/>
              <w:left w:w="80" w:type="dxa"/>
              <w:right w:w="80" w:type="dxa"/>
            </w:tcMar>
          </w:tcPr>
          <w:p>
            <w:pPr>
              <w:spacing w:before="20" w:after="20" w:line="240" w:lineRule="auto"/>
            </w:pPr>
            <w:r>
              <w:rPr>
                <w:rFonts w:ascii="Times New Roman" w:hAnsi="Times New Roman"/>
                <w:b/>
                <w:sz w:val="21"/>
              </w:rPr>
              <w:t>Difference (LAC - CRC)</w:t>
            </w:r>
          </w:p>
        </w:tc>
        <w:tc>
          <w:tcPr>
            <w:tcW w:type="dxa" w:w="2740"/>
            <w:vAlign w:val="center"/>
            <w:tcMar>
              <w:top w:w="50" w:type="dxa"/>
              <w:bottom w:w="50" w:type="dxa"/>
              <w:left w:w="80" w:type="dxa"/>
              <w:right w:w="80" w:type="dxa"/>
            </w:tcMar>
          </w:tcPr>
          <w:p>
            <w:pPr>
              <w:spacing w:before="20" w:after="20" w:line="240" w:lineRule="auto"/>
            </w:pPr>
            <w:r>
              <w:rPr>
                <w:rFonts w:ascii="Times New Roman" w:hAnsi="Times New Roman"/>
                <w:b/>
                <w:sz w:val="21"/>
              </w:rPr>
              <w:t>0.0000</w:t>
            </w:r>
          </w:p>
        </w:tc>
        <w:tc>
          <w:tcPr>
            <w:tcW w:type="dxa" w:w="2740"/>
            <w:vAlign w:val="center"/>
            <w:tcMar>
              <w:top w:w="50" w:type="dxa"/>
              <w:bottom w:w="50" w:type="dxa"/>
              <w:left w:w="80" w:type="dxa"/>
              <w:right w:w="80" w:type="dxa"/>
            </w:tcMar>
          </w:tcPr>
          <w:p>
            <w:pPr>
              <w:spacing w:before="20" w:after="20" w:line="240" w:lineRule="auto"/>
            </w:pPr>
            <w:r>
              <w:rPr>
                <w:rFonts w:ascii="Times New Roman" w:hAnsi="Times New Roman"/>
                <w:b/>
                <w:sz w:val="21"/>
              </w:rPr>
              <w:t>0.00</w:t>
            </w:r>
          </w:p>
        </w:tc>
      </w:tr>
    </w:tbl>
    <w:p>
      <w:pPr>
        <w:spacing w:before="0" w:after="80"/>
      </w:pPr>
    </w:p>
    <w:p>
      <w:pPr>
        <w:spacing w:before="0" w:after="120" w:line="360" w:lineRule="auto"/>
        <w:jc w:val="both"/>
      </w:pPr>
      <w:r>
        <w:rPr>
          <w:rFonts w:ascii="Times New Roman" w:hAnsi="Times New Roman"/>
          <w:b w:val="0"/>
          <w:sz w:val="24"/>
        </w:rPr>
        <w:t>Because each matched attributable span has a single canonical reference sentence under Convention A, the CRC monotone recall loss reduces to the binary miss indicator I[j_{gold} ∉ C_λ], and LAC and CRC agree to the fourth decimal place (0.9003 coverage, 4.61 mean set size).</w:t>
      </w:r>
    </w:p>
    <w:p>
      <w:pPr>
        <w:pStyle w:val="Heading3"/>
        <w:keepNext/>
        <w:spacing w:before="160" w:after="80" w:line="240" w:lineRule="auto"/>
      </w:pPr>
      <w:r>
        <w:rPr>
          <w:rFonts w:ascii="Times New Roman" w:hAnsi="Times New Roman"/>
          <w:b/>
          <w:color w:val="000000"/>
          <w:sz w:val="24"/>
        </w:rPr>
        <w:t>6.1.5 Layers 7, 8 &amp; 9: calibrated no-evidence abstention, faithfulness audit, and cross-task transfer (`c4-11`, `c4-12`)</w:t>
      </w:r>
    </w:p>
    <w:p>
      <w:pPr>
        <w:spacing w:before="0" w:after="120" w:line="360" w:lineRule="auto"/>
        <w:jc w:val="both"/>
      </w:pPr>
      <w:r>
        <w:rPr>
          <w:rFonts w:ascii="Times New Roman" w:hAnsi="Times New Roman"/>
          <w:b w:val="0"/>
          <w:sz w:val="24"/>
        </w:rPr>
        <w:t>Table 6.11 (</w:t>
      </w:r>
      <w:r>
        <w:rPr>
          <w:rFonts w:ascii="Times New Roman" w:hAnsi="Times New Roman"/>
          <w:b w:val="0"/>
          <w:sz w:val="24"/>
        </w:rPr>
        <w:t>C4-11</w:t>
      </w:r>
      <w:r>
        <w:rPr>
          <w:rFonts w:ascii="Times New Roman" w:hAnsi="Times New Roman"/>
          <w:b w:val="0"/>
          <w:sz w:val="24"/>
        </w:rPr>
        <w:t xml:space="preserve">) and </w:t>
      </w:r>
      <w:r>
        <w:rPr>
          <w:rFonts w:ascii="Times New Roman" w:hAnsi="Times New Roman"/>
          <w:b/>
          <w:sz w:val="24"/>
        </w:rPr>
        <w:t>Figure 6.5</w:t>
      </w:r>
      <w:r>
        <w:rPr>
          <w:rFonts w:ascii="Times New Roman" w:hAnsi="Times New Roman"/>
          <w:b w:val="0"/>
          <w:sz w:val="24"/>
        </w:rPr>
        <w:t xml:space="preserve"> report the performance of Component 4's calibrated no-evidence abstention gate (τ = 0.1973, fitted on the 787 calibration spans with </w:t>
      </w:r>
      <w:r>
        <w:rPr>
          <w:rFonts w:ascii="Times New Roman" w:hAnsi="Times New Roman"/>
          <w:b w:val="0"/>
          <w:sz w:val="24"/>
        </w:rPr>
        <w:t>Original:</w:t>
      </w:r>
      <w:r>
        <w:rPr>
          <w:rFonts w:ascii="Times New Roman" w:hAnsi="Times New Roman"/>
          <w:b w:val="0"/>
          <w:sz w:val="24"/>
        </w:rPr>
        <w:t xml:space="preserve"> markers) evaluated on the 1,048 test spans against three global baselines and per-task </w:t>
      </w:r>
      <w:r>
        <w:rPr>
          <w:rFonts w:ascii="Times New Roman" w:hAnsi="Times New Roman"/>
          <w:b w:val="0"/>
          <w:sz w:val="24"/>
        </w:rPr>
        <w:t>always_abstain</w:t>
      </w:r>
      <w:r>
        <w:rPr>
          <w:rFonts w:ascii="Times New Roman" w:hAnsi="Times New Roman"/>
          <w:b w:val="0"/>
          <w:sz w:val="24"/>
        </w:rPr>
        <w:t xml:space="preserve"> floors.</w:t>
      </w:r>
    </w:p>
    <w:p>
      <w:pPr>
        <w:pStyle w:val="Caption"/>
        <w:keepNext/>
        <w:spacing w:before="160" w:after="80" w:line="240" w:lineRule="auto"/>
        <w:jc w:val="center"/>
      </w:pPr>
      <w:r>
        <w:rPr>
          <w:rFonts w:ascii="Times New Roman" w:hAnsi="Times New Roman"/>
          <w:b w:val="0"/>
          <w:sz w:val="22"/>
        </w:rPr>
        <w:t>Table 6.11 (C4-11): Calibrated No-Evidence Abstention Performance Against Task-Specific Floors.</w:t>
      </w:r>
    </w:p>
    <w:tbl>
      <w:tblPr>
        <w:tblStyle w:val="TableGrid"/>
        <w:tblW w:type="auto" w:w="0"/>
        <w:jc w:val="center"/>
        <w:tblLook w:firstColumn="1" w:firstRow="1" w:lastColumn="0" w:lastRow="0" w:noHBand="0" w:noVBand="1" w:val="04A0"/>
      </w:tblPr>
      <w:tblGrid>
        <w:gridCol w:w="913"/>
        <w:gridCol w:w="913"/>
        <w:gridCol w:w="913"/>
        <w:gridCol w:w="913"/>
        <w:gridCol w:w="913"/>
        <w:gridCol w:w="913"/>
        <w:gridCol w:w="913"/>
        <w:gridCol w:w="913"/>
        <w:gridCol w:w="913"/>
      </w:tblGrid>
      <w:tr>
        <w:tc>
          <w:tcPr>
            <w:tcW w:type="dxa" w:w="913"/>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Evaluation Slice / System</w:t>
            </w:r>
          </w:p>
        </w:tc>
        <w:tc>
          <w:tcPr>
            <w:tcW w:type="dxa" w:w="913"/>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n</w:t>
            </w:r>
          </w:p>
        </w:tc>
        <w:tc>
          <w:tcPr>
            <w:tcW w:type="dxa" w:w="913"/>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No-Evidence Base Rate</w:t>
            </w:r>
          </w:p>
        </w:tc>
        <w:tc>
          <w:tcPr>
            <w:tcW w:type="dxa" w:w="913"/>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Precision</w:t>
            </w:r>
          </w:p>
        </w:tc>
        <w:tc>
          <w:tcPr>
            <w:tcW w:type="dxa" w:w="913"/>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Recall</w:t>
            </w:r>
          </w:p>
        </w:tc>
        <w:tc>
          <w:tcPr>
            <w:tcW w:type="dxa" w:w="913"/>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F1 Score</w:t>
            </w:r>
          </w:p>
        </w:tc>
        <w:tc>
          <w:tcPr>
            <w:tcW w:type="dxa" w:w="913"/>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Abstention Rate</w:t>
            </w:r>
          </w:p>
        </w:tc>
        <w:tc>
          <w:tcPr>
            <w:tcW w:type="dxa" w:w="913"/>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Always-Abstain Floor F1</w:t>
            </w:r>
          </w:p>
        </w:tc>
        <w:tc>
          <w:tcPr>
            <w:tcW w:type="dxa" w:w="913"/>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Beats Task Floor?</w:t>
            </w:r>
          </w:p>
        </w:tc>
      </w:tr>
      <w:tr>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sz w:val="18"/>
              </w:rPr>
              <w:t>Pooled Test: C4 (τ = 0.1973, fitted on `calib`)</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1,048</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0.2137</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sz w:val="18"/>
              </w:rPr>
              <w:t>0.3428</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sz w:val="18"/>
              </w:rPr>
              <w:t>0.8080</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sz w:val="18"/>
              </w:rPr>
              <w:t>0.4814</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0.5038</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0.3522</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sz w:val="18"/>
              </w:rPr>
              <w:t>yes (+12.92 pts)</w:t>
            </w:r>
          </w:p>
        </w:tc>
      </w:tr>
      <w:tr>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 xml:space="preserve">— Floor: </w:t>
            </w:r>
            <w:r>
              <w:rPr>
                <w:rFonts w:ascii="Times New Roman" w:hAnsi="Times New Roman"/>
                <w:b w:val="0"/>
                <w:sz w:val="18"/>
              </w:rPr>
              <w:t>always_abstain</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1,048</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0.2137</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0.2137</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1.0000</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0.3522</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1.0000</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w:t>
            </w:r>
          </w:p>
        </w:tc>
      </w:tr>
      <w:tr>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 xml:space="preserve">— Floor: </w:t>
            </w:r>
            <w:r>
              <w:rPr>
                <w:rFonts w:ascii="Times New Roman" w:hAnsi="Times New Roman"/>
                <w:b w:val="0"/>
                <w:sz w:val="18"/>
              </w:rPr>
              <w:t>never_abstain</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1,048</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0.2137</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0.0000</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0.0000</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0.0000</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0.0000</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w:t>
            </w:r>
          </w:p>
        </w:tc>
      </w:tr>
      <w:tr>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 xml:space="preserve">— Baseline: </w:t>
            </w:r>
            <w:r>
              <w:rPr>
                <w:rFonts w:ascii="Times New Roman" w:hAnsi="Times New Roman"/>
                <w:b w:val="0"/>
                <w:sz w:val="18"/>
              </w:rPr>
              <w:t>nearest_sentence, no threshold</w:t>
            </w:r>
            <w:r>
              <w:rPr>
                <w:rFonts w:ascii="Times New Roman" w:hAnsi="Times New Roman"/>
                <w:b w:val="0"/>
                <w:sz w:val="18"/>
              </w:rPr>
              <w:t xml:space="preserve"> (C3)</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1,048</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0.2137</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n/a</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sz w:val="18"/>
              </w:rPr>
              <w:t>0.0000</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sz w:val="18"/>
              </w:rPr>
              <w:t>0.0000</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0.0000</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w:t>
            </w:r>
          </w:p>
        </w:tc>
      </w:tr>
      <w:tr>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sz w:val="18"/>
              </w:rPr>
              <w:t>Per-Task Breakdown (`test`):</w:t>
            </w:r>
          </w:p>
        </w:tc>
        <w:tc>
          <w:tcPr>
            <w:tcW w:type="dxa" w:w="913"/>
            <w:vAlign w:val="center"/>
            <w:tcMar>
              <w:top w:w="50" w:type="dxa"/>
              <w:bottom w:w="50" w:type="dxa"/>
              <w:left w:w="80" w:type="dxa"/>
              <w:right w:w="80" w:type="dxa"/>
            </w:tcMar>
          </w:tcPr>
          <w:p>
            <w:pPr>
              <w:spacing w:before="20" w:after="20" w:line="240" w:lineRule="auto"/>
            </w:pPr>
          </w:p>
        </w:tc>
        <w:tc>
          <w:tcPr>
            <w:tcW w:type="dxa" w:w="913"/>
            <w:vAlign w:val="center"/>
            <w:tcMar>
              <w:top w:w="50" w:type="dxa"/>
              <w:bottom w:w="50" w:type="dxa"/>
              <w:left w:w="80" w:type="dxa"/>
              <w:right w:w="80" w:type="dxa"/>
            </w:tcMar>
          </w:tcPr>
          <w:p>
            <w:pPr>
              <w:spacing w:before="20" w:after="20" w:line="240" w:lineRule="auto"/>
            </w:pPr>
          </w:p>
        </w:tc>
        <w:tc>
          <w:tcPr>
            <w:tcW w:type="dxa" w:w="913"/>
            <w:vAlign w:val="center"/>
            <w:tcMar>
              <w:top w:w="50" w:type="dxa"/>
              <w:bottom w:w="50" w:type="dxa"/>
              <w:left w:w="80" w:type="dxa"/>
              <w:right w:w="80" w:type="dxa"/>
            </w:tcMar>
          </w:tcPr>
          <w:p>
            <w:pPr>
              <w:spacing w:before="20" w:after="20" w:line="240" w:lineRule="auto"/>
            </w:pPr>
          </w:p>
        </w:tc>
        <w:tc>
          <w:tcPr>
            <w:tcW w:type="dxa" w:w="913"/>
            <w:vAlign w:val="center"/>
            <w:tcMar>
              <w:top w:w="50" w:type="dxa"/>
              <w:bottom w:w="50" w:type="dxa"/>
              <w:left w:w="80" w:type="dxa"/>
              <w:right w:w="80" w:type="dxa"/>
            </w:tcMar>
          </w:tcPr>
          <w:p>
            <w:pPr>
              <w:spacing w:before="20" w:after="20" w:line="240" w:lineRule="auto"/>
            </w:pPr>
          </w:p>
        </w:tc>
        <w:tc>
          <w:tcPr>
            <w:tcW w:type="dxa" w:w="913"/>
            <w:vAlign w:val="center"/>
            <w:tcMar>
              <w:top w:w="50" w:type="dxa"/>
              <w:bottom w:w="50" w:type="dxa"/>
              <w:left w:w="80" w:type="dxa"/>
              <w:right w:w="80" w:type="dxa"/>
            </w:tcMar>
          </w:tcPr>
          <w:p>
            <w:pPr>
              <w:spacing w:before="20" w:after="20" w:line="240" w:lineRule="auto"/>
            </w:pPr>
          </w:p>
        </w:tc>
        <w:tc>
          <w:tcPr>
            <w:tcW w:type="dxa" w:w="913"/>
            <w:vAlign w:val="center"/>
            <w:tcMar>
              <w:top w:w="50" w:type="dxa"/>
              <w:bottom w:w="50" w:type="dxa"/>
              <w:left w:w="80" w:type="dxa"/>
              <w:right w:w="80" w:type="dxa"/>
            </w:tcMar>
          </w:tcPr>
          <w:p>
            <w:pPr>
              <w:spacing w:before="20" w:after="20" w:line="240" w:lineRule="auto"/>
            </w:pPr>
          </w:p>
        </w:tc>
        <w:tc>
          <w:tcPr>
            <w:tcW w:type="dxa" w:w="913"/>
            <w:vAlign w:val="center"/>
            <w:tcMar>
              <w:top w:w="50" w:type="dxa"/>
              <w:bottom w:w="50" w:type="dxa"/>
              <w:left w:w="80" w:type="dxa"/>
              <w:right w:w="80" w:type="dxa"/>
            </w:tcMar>
          </w:tcPr>
          <w:p>
            <w:pPr>
              <w:spacing w:before="20" w:after="20" w:line="240" w:lineRule="auto"/>
            </w:pPr>
          </w:p>
        </w:tc>
        <w:tc>
          <w:tcPr>
            <w:tcW w:type="dxa" w:w="913"/>
            <w:vAlign w:val="center"/>
            <w:tcMar>
              <w:top w:w="50" w:type="dxa"/>
              <w:bottom w:w="50" w:type="dxa"/>
              <w:left w:w="80" w:type="dxa"/>
              <w:right w:w="80" w:type="dxa"/>
            </w:tcMar>
          </w:tcPr>
          <w:p>
            <w:pPr>
              <w:spacing w:before="20" w:after="20" w:line="240" w:lineRule="auto"/>
            </w:pPr>
          </w:p>
        </w:tc>
      </w:tr>
      <w:tr>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 xml:space="preserve">— Task: </w:t>
            </w:r>
            <w:r>
              <w:rPr>
                <w:rFonts w:ascii="Times New Roman" w:hAnsi="Times New Roman"/>
                <w:b/>
                <w:sz w:val="18"/>
              </w:rPr>
              <w:t>`data2text`</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523</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0.1112</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0.2102</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0.8909</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sz w:val="18"/>
              </w:rPr>
              <w:t>0.3400</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0.4713</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0.2002</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sz w:val="18"/>
              </w:rPr>
              <w:t>yes (+13.98 pts)</w:t>
            </w:r>
          </w:p>
        </w:tc>
      </w:tr>
      <w:tr>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 xml:space="preserve">— Task: </w:t>
            </w:r>
            <w:r>
              <w:rPr>
                <w:rFonts w:ascii="Times New Roman" w:hAnsi="Times New Roman"/>
                <w:b/>
                <w:sz w:val="18"/>
              </w:rPr>
              <w:t>`summarization`</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382</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0.2736</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0.3679</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0.7179</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sz w:val="18"/>
              </w:rPr>
              <w:t>0.4865</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0.5340</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0.4293</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sz w:val="18"/>
              </w:rPr>
              <w:t>yes (+5.72 pts)</w:t>
            </w:r>
          </w:p>
        </w:tc>
      </w:tr>
      <w:tr>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 xml:space="preserve">— Task: </w:t>
            </w:r>
            <w:r>
              <w:rPr>
                <w:rFonts w:ascii="Times New Roman" w:hAnsi="Times New Roman"/>
                <w:b/>
                <w:sz w:val="18"/>
              </w:rPr>
              <w:t>`qa`</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143</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sz w:val="18"/>
              </w:rPr>
              <w:t>0.7273</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0.7681</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0.8780</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0.8191</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0.8322</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sz w:val="18"/>
              </w:rPr>
              <w:t>0.8421</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sz w:val="18"/>
              </w:rPr>
              <w:t>no (-2.30 pts)</w:t>
            </w:r>
          </w:p>
        </w:tc>
      </w:tr>
    </w:tbl>
    <w:p>
      <w:pPr>
        <w:spacing w:before="0" w:after="80"/>
      </w:pPr>
    </w:p>
    <w:p>
      <w:pPr>
        <w:spacing w:before="160" w:after="80" w:line="240" w:lineRule="auto"/>
        <w:jc w:val="center"/>
      </w:pPr>
      <w:r>
        <w:drawing>
          <wp:inline xmlns:a="http://schemas.openxmlformats.org/drawingml/2006/main" xmlns:pic="http://schemas.openxmlformats.org/drawingml/2006/picture">
            <wp:extent cx="5212080" cy="3158836"/>
            <wp:docPr id="9" name="Picture 9"/>
            <wp:cNvGraphicFramePr>
              <a:graphicFrameLocks noChangeAspect="1"/>
            </wp:cNvGraphicFramePr>
            <a:graphic>
              <a:graphicData uri="http://schemas.openxmlformats.org/drawingml/2006/picture">
                <pic:pic>
                  <pic:nvPicPr>
                    <pic:cNvPr id="0" name="c4_no_evidence_pr.png"/>
                    <pic:cNvPicPr/>
                  </pic:nvPicPr>
                  <pic:blipFill>
                    <a:blip r:embed="rId24"/>
                    <a:stretch>
                      <a:fillRect/>
                    </a:stretch>
                  </pic:blipFill>
                  <pic:spPr>
                    <a:xfrm>
                      <a:off x="0" y="0"/>
                      <a:ext cx="5212080" cy="3158836"/>
                    </a:xfrm>
                    <a:prstGeom prst="rect"/>
                  </pic:spPr>
                </pic:pic>
              </a:graphicData>
            </a:graphic>
          </wp:inline>
        </w:drawing>
      </w:r>
    </w:p>
    <w:p>
      <w:pPr>
        <w:pStyle w:val="Caption"/>
        <w:spacing w:before="40" w:after="200" w:line="240" w:lineRule="auto"/>
        <w:jc w:val="center"/>
      </w:pPr>
      <w:r>
        <w:rPr>
          <w:rFonts w:ascii="Times New Roman" w:hAnsi="Times New Roman"/>
          <w:b w:val="0"/>
          <w:sz w:val="22"/>
        </w:rPr>
        <w:t>Figure 6.5: Calibrated No-Evidence Abstention Precision, Recall, and F1 vs. Task-Specific Floors</w:t>
      </w:r>
    </w:p>
    <w:p>
      <w:pPr>
        <w:keepNext/>
        <w:spacing w:before="120" w:after="60" w:line="240" w:lineRule="auto"/>
      </w:pPr>
      <w:r>
        <w:rPr>
          <w:rFonts w:ascii="Times New Roman" w:hAnsi="Times New Roman"/>
          <w:b w:val="0"/>
          <w:i/>
          <w:sz w:val="22"/>
        </w:rPr>
        <w:t>Figure 6.5: Calibrated No-Evidence Abstention Precision, Recall, and F1 vs. Task-Specific Floors.</w:t>
      </w:r>
    </w:p>
    <w:p>
      <w:pPr>
        <w:spacing w:before="0" w:after="120" w:line="360" w:lineRule="auto"/>
        <w:jc w:val="both"/>
      </w:pPr>
      <w:r>
        <w:rPr>
          <w:rFonts w:ascii="Times New Roman" w:hAnsi="Times New Roman"/>
          <w:b w:val="0"/>
          <w:sz w:val="24"/>
        </w:rPr>
        <w:t>Table 6.11 (</w:t>
      </w:r>
      <w:r>
        <w:rPr>
          <w:rFonts w:ascii="Times New Roman" w:hAnsi="Times New Roman"/>
          <w:b w:val="0"/>
          <w:sz w:val="24"/>
        </w:rPr>
        <w:t>C4-11</w:t>
      </w:r>
      <w:r>
        <w:rPr>
          <w:rFonts w:ascii="Times New Roman" w:hAnsi="Times New Roman"/>
          <w:b w:val="0"/>
          <w:sz w:val="24"/>
        </w:rPr>
        <w:t xml:space="preserve">) confirms </w:t>
      </w:r>
      <w:r>
        <w:rPr>
          <w:rFonts w:ascii="Times New Roman" w:hAnsi="Times New Roman"/>
          <w:b/>
          <w:sz w:val="24"/>
        </w:rPr>
        <w:t>Hypothesis H3</w:t>
      </w:r>
      <w:r>
        <w:rPr>
          <w:rFonts w:ascii="Times New Roman" w:hAnsi="Times New Roman"/>
          <w:b w:val="0"/>
          <w:sz w:val="24"/>
        </w:rPr>
        <w:t>:</w:t>
      </w:r>
    </w:p>
    <w:p>
      <w:pPr>
        <w:spacing w:before="40" w:after="60" w:line="360" w:lineRule="auto"/>
        <w:ind w:left="454" w:hanging="227"/>
      </w:pPr>
      <w:r>
        <w:rPr>
          <w:rFonts w:ascii="Times New Roman" w:hAnsi="Times New Roman"/>
          <w:b w:val="0"/>
          <w:sz w:val="24"/>
        </w:rPr>
        <w:t xml:space="preserve">• </w:t>
      </w:r>
      <w:r>
        <w:rPr>
          <w:rFonts w:ascii="Times New Roman" w:hAnsi="Times New Roman"/>
          <w:b/>
          <w:sz w:val="24"/>
        </w:rPr>
        <w:t>Unthresholded Nearest-Neighbour Has Zero Recall:</w:t>
      </w:r>
      <w:r>
        <w:rPr>
          <w:rFonts w:ascii="Times New Roman" w:hAnsi="Times New Roman"/>
          <w:b w:val="0"/>
          <w:sz w:val="24"/>
        </w:rPr>
        <w:t xml:space="preserve"> A standard nearest-sentence attributor without an abstention gate (</w:t>
      </w:r>
      <w:r>
        <w:rPr>
          <w:rFonts w:ascii="Times New Roman" w:hAnsi="Times New Roman"/>
          <w:b w:val="0"/>
          <w:sz w:val="24"/>
        </w:rPr>
        <w:t>best_matching_sentence</w:t>
      </w:r>
      <w:r>
        <w:rPr>
          <w:rFonts w:ascii="Times New Roman" w:hAnsi="Times New Roman"/>
          <w:b w:val="0"/>
          <w:sz w:val="24"/>
        </w:rPr>
        <w:t xml:space="preserve">) always returns a sentence and therefore scores </w:t>
      </w:r>
      <w:r>
        <w:rPr>
          <w:rFonts w:ascii="Times New Roman" w:hAnsi="Times New Roman"/>
          <w:b/>
          <w:sz w:val="24"/>
        </w:rPr>
        <w:t>0.0000 recall and 0.0000 F1</w:t>
      </w:r>
      <w:r>
        <w:rPr>
          <w:rFonts w:ascii="Times New Roman" w:hAnsi="Times New Roman"/>
          <w:b w:val="0"/>
          <w:sz w:val="24"/>
        </w:rPr>
        <w:t xml:space="preserve"> on the 224 no-evidence test spans—fabricating a misleading source citation 100% of the time.</w:t>
      </w:r>
    </w:p>
    <w:p>
      <w:pPr>
        <w:spacing w:before="40" w:after="60" w:line="360" w:lineRule="auto"/>
        <w:ind w:left="454" w:hanging="227"/>
      </w:pPr>
      <w:r>
        <w:rPr>
          <w:rFonts w:ascii="Times New Roman" w:hAnsi="Times New Roman"/>
          <w:b w:val="0"/>
          <w:sz w:val="24"/>
        </w:rPr>
        <w:t xml:space="preserve">• </w:t>
      </w:r>
      <w:r>
        <w:rPr>
          <w:rFonts w:ascii="Times New Roman" w:hAnsi="Times New Roman"/>
          <w:b/>
          <w:sz w:val="24"/>
        </w:rPr>
        <w:t>Strong Pooled and Per-Task Gains on Data-to-Text and Summarization:</w:t>
      </w:r>
      <w:r>
        <w:rPr>
          <w:rFonts w:ascii="Times New Roman" w:hAnsi="Times New Roman"/>
          <w:b w:val="0"/>
          <w:sz w:val="24"/>
        </w:rPr>
        <w:t xml:space="preserve"> Component 4's threshold (τ = 0.1973) detects </w:t>
      </w:r>
      <w:r>
        <w:rPr>
          <w:rFonts w:ascii="Times New Roman" w:hAnsi="Times New Roman"/>
          <w:b/>
          <w:sz w:val="24"/>
        </w:rPr>
        <w:t>80.80% of all baseless spans</w:t>
      </w:r>
      <w:r>
        <w:rPr>
          <w:rFonts w:ascii="Times New Roman" w:hAnsi="Times New Roman"/>
          <w:b w:val="0"/>
          <w:sz w:val="24"/>
        </w:rPr>
        <w:t xml:space="preserve"> (</w:t>
      </w:r>
      <w:r>
        <w:rPr>
          <w:rFonts w:ascii="Times New Roman" w:hAnsi="Times New Roman"/>
          <w:b w:val="0"/>
          <w:sz w:val="24"/>
        </w:rPr>
        <w:t>recall</w:t>
      </w:r>
      <w:r>
        <w:rPr>
          <w:rFonts w:ascii="Times New Roman" w:hAnsi="Times New Roman"/>
          <w:b w:val="0"/>
          <w:sz w:val="24"/>
        </w:rPr>
        <w:t xml:space="preserve"> = 0.8080) and beats the </w:t>
      </w:r>
      <w:r>
        <w:rPr>
          <w:rFonts w:ascii="Times New Roman" w:hAnsi="Times New Roman"/>
          <w:b w:val="0"/>
          <w:sz w:val="24"/>
        </w:rPr>
        <w:t>always_abstain</w:t>
      </w:r>
      <w:r>
        <w:rPr>
          <w:rFonts w:ascii="Times New Roman" w:hAnsi="Times New Roman"/>
          <w:b w:val="0"/>
          <w:sz w:val="24"/>
        </w:rPr>
        <w:t xml:space="preserve"> floor by </w:t>
      </w:r>
      <w:r>
        <w:rPr>
          <w:rFonts w:ascii="Times New Roman" w:hAnsi="Times New Roman"/>
          <w:b/>
          <w:sz w:val="24"/>
        </w:rPr>
        <w:t>+12.92 F1 points</w:t>
      </w:r>
      <w:r>
        <w:rPr>
          <w:rFonts w:ascii="Times New Roman" w:hAnsi="Times New Roman"/>
          <w:b w:val="0"/>
          <w:sz w:val="24"/>
        </w:rPr>
        <w:t xml:space="preserve"> pooled (0.4814 vs. 0.3522), </w:t>
      </w:r>
      <w:r>
        <w:rPr>
          <w:rFonts w:ascii="Times New Roman" w:hAnsi="Times New Roman"/>
          <w:b/>
          <w:sz w:val="24"/>
        </w:rPr>
        <w:t>+13.98 F1 points</w:t>
      </w:r>
      <w:r>
        <w:rPr>
          <w:rFonts w:ascii="Times New Roman" w:hAnsi="Times New Roman"/>
          <w:b w:val="0"/>
          <w:sz w:val="24"/>
        </w:rPr>
        <w:t xml:space="preserve"> on </w:t>
      </w:r>
      <w:r>
        <w:rPr>
          <w:rFonts w:ascii="Times New Roman" w:hAnsi="Times New Roman"/>
          <w:b w:val="0"/>
          <w:sz w:val="24"/>
        </w:rPr>
        <w:t>data2text</w:t>
      </w:r>
      <w:r>
        <w:rPr>
          <w:rFonts w:ascii="Times New Roman" w:hAnsi="Times New Roman"/>
          <w:b w:val="0"/>
          <w:sz w:val="24"/>
        </w:rPr>
        <w:t xml:space="preserve"> (0.3400 vs. 0.2002), and </w:t>
      </w:r>
      <w:r>
        <w:rPr>
          <w:rFonts w:ascii="Times New Roman" w:hAnsi="Times New Roman"/>
          <w:b/>
          <w:sz w:val="24"/>
        </w:rPr>
        <w:t>+5.72 F1 points</w:t>
      </w:r>
      <w:r>
        <w:rPr>
          <w:rFonts w:ascii="Times New Roman" w:hAnsi="Times New Roman"/>
          <w:b w:val="0"/>
          <w:sz w:val="24"/>
        </w:rPr>
        <w:t xml:space="preserve"> on </w:t>
      </w:r>
      <w:r>
        <w:rPr>
          <w:rFonts w:ascii="Times New Roman" w:hAnsi="Times New Roman"/>
          <w:b w:val="0"/>
          <w:sz w:val="24"/>
        </w:rPr>
        <w:t>summarization</w:t>
      </w:r>
      <w:r>
        <w:rPr>
          <w:rFonts w:ascii="Times New Roman" w:hAnsi="Times New Roman"/>
          <w:b w:val="0"/>
          <w:sz w:val="24"/>
        </w:rPr>
        <w:t xml:space="preserve"> (0.4865 vs. 0.4293).</w:t>
      </w:r>
    </w:p>
    <w:p>
      <w:pPr>
        <w:spacing w:before="40" w:after="60" w:line="360" w:lineRule="auto"/>
        <w:ind w:left="454" w:hanging="227"/>
      </w:pPr>
      <w:r>
        <w:rPr>
          <w:rFonts w:ascii="Times New Roman" w:hAnsi="Times New Roman"/>
          <w:b w:val="0"/>
          <w:sz w:val="24"/>
        </w:rPr>
        <w:t xml:space="preserve">• </w:t>
      </w:r>
      <w:r>
        <w:rPr>
          <w:rFonts w:ascii="Times New Roman" w:hAnsi="Times New Roman"/>
          <w:b/>
          <w:sz w:val="24"/>
        </w:rPr>
        <w:t>Honest Reporting of the QA Base-Rate Floor (`Finding 4`):</w:t>
      </w:r>
      <w:r>
        <w:rPr>
          <w:rFonts w:ascii="Times New Roman" w:hAnsi="Times New Roman"/>
          <w:b w:val="0"/>
          <w:sz w:val="24"/>
        </w:rPr>
        <w:t xml:space="preserve"> On </w:t>
      </w:r>
      <w:r>
        <w:rPr>
          <w:rFonts w:ascii="Times New Roman" w:hAnsi="Times New Roman"/>
          <w:b w:val="0"/>
          <w:sz w:val="24"/>
        </w:rPr>
        <w:t>qa</w:t>
      </w:r>
      <w:r>
        <w:rPr>
          <w:rFonts w:ascii="Times New Roman" w:hAnsi="Times New Roman"/>
          <w:b w:val="0"/>
          <w:sz w:val="24"/>
        </w:rPr>
        <w:t>, 72.73% of spans have no evidence in the source passages. Because the positive base rate is b = 0.7273, a trivial policy that abstains 100% of the time (</w:t>
      </w:r>
      <w:r>
        <w:rPr>
          <w:rFonts w:ascii="Times New Roman" w:hAnsi="Times New Roman"/>
          <w:b w:val="0"/>
          <w:sz w:val="24"/>
        </w:rPr>
        <w:t>always_abstain</w:t>
      </w:r>
      <w:r>
        <w:rPr>
          <w:rFonts w:ascii="Times New Roman" w:hAnsi="Times New Roman"/>
          <w:b w:val="0"/>
          <w:sz w:val="24"/>
        </w:rPr>
        <w:t xml:space="preserve">) automatically achieves F1 = (2(0.7273))/(1.7273) = 0.8421. Component 4 achieves 0.8191 F1 (0.7681 precision, 0.8780 recall) on </w:t>
      </w:r>
      <w:r>
        <w:rPr>
          <w:rFonts w:ascii="Times New Roman" w:hAnsi="Times New Roman"/>
          <w:b w:val="0"/>
          <w:sz w:val="24"/>
        </w:rPr>
        <w:t>qa</w:t>
      </w:r>
      <w:r>
        <w:rPr>
          <w:rFonts w:ascii="Times New Roman" w:hAnsi="Times New Roman"/>
          <w:b w:val="0"/>
          <w:sz w:val="24"/>
        </w:rPr>
        <w:t xml:space="preserve">—2.30 points below the trivial floor while retaining the ability to cite evidence on the 27.27% of QA spans that </w:t>
      </w:r>
      <w:r>
        <w:rPr>
          <w:rFonts w:ascii="Times New Roman" w:hAnsi="Times New Roman"/>
          <w:b w:val="0"/>
          <w:i/>
          <w:sz w:val="24"/>
        </w:rPr>
        <w:t>are</w:t>
      </w:r>
      <w:r>
        <w:rPr>
          <w:rFonts w:ascii="Times New Roman" w:hAnsi="Times New Roman"/>
          <w:b w:val="0"/>
          <w:sz w:val="24"/>
        </w:rPr>
        <w:t xml:space="preserve"> attributable.</w:t>
      </w:r>
    </w:p>
    <w:p>
      <w:pPr>
        <w:spacing w:before="0" w:after="120" w:line="360" w:lineRule="auto"/>
        <w:jc w:val="both"/>
      </w:pPr>
      <w:r>
        <w:rPr>
          <w:rFonts w:ascii="Times New Roman" w:hAnsi="Times New Roman"/>
          <w:b w:val="0"/>
          <w:sz w:val="24"/>
        </w:rPr>
        <w:t>Table 6.12 (</w:t>
      </w:r>
      <w:r>
        <w:rPr>
          <w:rFonts w:ascii="Times New Roman" w:hAnsi="Times New Roman"/>
          <w:b w:val="0"/>
          <w:sz w:val="24"/>
        </w:rPr>
        <w:t>C4-12</w:t>
      </w:r>
      <w:r>
        <w:rPr>
          <w:rFonts w:ascii="Times New Roman" w:hAnsi="Times New Roman"/>
          <w:b w:val="0"/>
          <w:sz w:val="24"/>
        </w:rPr>
        <w:t xml:space="preserve">) and </w:t>
      </w:r>
      <w:r>
        <w:rPr>
          <w:rFonts w:ascii="Times New Roman" w:hAnsi="Times New Roman"/>
          <w:b/>
          <w:sz w:val="24"/>
        </w:rPr>
        <w:t>Figure 6.6</w:t>
      </w:r>
      <w:r>
        <w:rPr>
          <w:rFonts w:ascii="Times New Roman" w:hAnsi="Times New Roman"/>
          <w:b w:val="0"/>
          <w:sz w:val="24"/>
        </w:rPr>
        <w:t xml:space="preserve"> evaluate Layer 9 Leave-One-Task-Out (LOTO) cross-task transfer (</w:t>
      </w:r>
      <w:r>
        <w:rPr>
          <w:rFonts w:ascii="Times New Roman" w:hAnsi="Times New Roman"/>
          <w:b w:val="0"/>
          <w:sz w:val="24"/>
        </w:rPr>
        <w:t>src/c4_attribution/transfer.py</w:t>
      </w:r>
      <w:r>
        <w:rPr>
          <w:rFonts w:ascii="Times New Roman" w:hAnsi="Times New Roman"/>
          <w:b w:val="0"/>
          <w:sz w:val="24"/>
        </w:rPr>
        <w:t>), where both the conformal quantile \hat{q}_{0.90} and the abstention threshold τ are fitted on two tasks and transferred zero-shot to the held-out third task.</w:t>
      </w:r>
    </w:p>
    <w:p>
      <w:pPr>
        <w:pStyle w:val="Caption"/>
        <w:keepNext/>
        <w:spacing w:before="160" w:after="80" w:line="240" w:lineRule="auto"/>
        <w:jc w:val="center"/>
      </w:pPr>
      <w:r>
        <w:rPr>
          <w:rFonts w:ascii="Times New Roman" w:hAnsi="Times New Roman"/>
          <w:b w:val="0"/>
          <w:sz w:val="22"/>
        </w:rPr>
        <w:t>Table 6.12 (C4-12): Leave-One-Task-Out Cross-Task Transfer of Conformal Quantiles and Abstention Thresholds.</w:t>
      </w:r>
    </w:p>
    <w:tbl>
      <w:tblPr>
        <w:tblStyle w:val="TableGrid"/>
        <w:tblW w:type="auto" w:w="0"/>
        <w:jc w:val="center"/>
        <w:tblLook w:firstColumn="1" w:firstRow="1" w:lastColumn="0" w:lastRow="0" w:noHBand="0" w:noVBand="1" w:val="04A0"/>
      </w:tblPr>
      <w:tblGrid>
        <w:gridCol w:w="822"/>
        <w:gridCol w:w="822"/>
        <w:gridCol w:w="822"/>
        <w:gridCol w:w="822"/>
        <w:gridCol w:w="822"/>
        <w:gridCol w:w="822"/>
        <w:gridCol w:w="822"/>
        <w:gridCol w:w="822"/>
        <w:gridCol w:w="822"/>
        <w:gridCol w:w="822"/>
      </w:tblGrid>
      <w:tr>
        <w:tc>
          <w:tcPr>
            <w:tcW w:type="dxa" w:w="822"/>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Held-Out Task</w:t>
            </w:r>
          </w:p>
        </w:tc>
        <w:tc>
          <w:tcPr>
            <w:tcW w:type="dxa" w:w="822"/>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Test n (Conformal)</w:t>
            </w:r>
          </w:p>
        </w:tc>
        <w:tc>
          <w:tcPr>
            <w:tcW w:type="dxa" w:w="822"/>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Coverage Transferred</w:t>
            </w:r>
          </w:p>
        </w:tc>
        <w:tc>
          <w:tcPr>
            <w:tcW w:type="dxa" w:w="822"/>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Coverage In-Task</w:t>
            </w:r>
          </w:p>
        </w:tc>
        <w:tc>
          <w:tcPr>
            <w:tcW w:type="dxa" w:w="822"/>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Inside 3σ Band?</w:t>
            </w:r>
          </w:p>
        </w:tc>
        <w:tc>
          <w:tcPr>
            <w:tcW w:type="dxa" w:w="822"/>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Set Size Transferred</w:t>
            </w:r>
          </w:p>
        </w:tc>
        <w:tc>
          <w:tcPr>
            <w:tcW w:type="dxa" w:w="822"/>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Set Size In-Task</w:t>
            </w:r>
          </w:p>
        </w:tc>
        <w:tc>
          <w:tcPr>
            <w:tcW w:type="dxa" w:w="822"/>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Abstention F1 Transferred</w:t>
            </w:r>
          </w:p>
        </w:tc>
        <w:tc>
          <w:tcPr>
            <w:tcW w:type="dxa" w:w="822"/>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Abstention F1 In-Task</w:t>
            </w:r>
          </w:p>
        </w:tc>
        <w:tc>
          <w:tcPr>
            <w:tcW w:type="dxa" w:w="822"/>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Top-1 Accuracy (Invariant)</w:t>
            </w:r>
          </w:p>
        </w:tc>
      </w:tr>
      <w:tr>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sz w:val="18"/>
              </w:rPr>
              <w:t>`qa`</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57</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0.8421</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1.0000</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sz w:val="18"/>
              </w:rPr>
              <w:t>yes</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4.79</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11.58</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0.8182</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0.8421</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0.6842</w:t>
            </w:r>
          </w:p>
        </w:tc>
      </w:tr>
      <w:tr>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sz w:val="18"/>
              </w:rPr>
              <w:t>`data2text`</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291</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0.9175</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0.8900</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sz w:val="18"/>
              </w:rPr>
              <w:t>yes</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2.03</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1.59</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0.3385</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0.3697</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0.9794</w:t>
            </w:r>
          </w:p>
        </w:tc>
      </w:tr>
      <w:tr>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sz w:val="18"/>
              </w:rPr>
              <w:t>`summarization`</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234</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0.8889</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0.9017</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sz w:val="18"/>
              </w:rPr>
              <w:t>yes</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7.49</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7.70</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0.5179</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0.4959</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0.8419</w:t>
            </w:r>
          </w:p>
        </w:tc>
      </w:tr>
    </w:tbl>
    <w:p>
      <w:pPr>
        <w:spacing w:before="0" w:after="80"/>
      </w:pPr>
    </w:p>
    <w:p>
      <w:pPr>
        <w:spacing w:before="160" w:after="80" w:line="240" w:lineRule="auto"/>
        <w:jc w:val="center"/>
      </w:pPr>
      <w:r>
        <w:drawing>
          <wp:inline xmlns:a="http://schemas.openxmlformats.org/drawingml/2006/main" xmlns:pic="http://schemas.openxmlformats.org/drawingml/2006/picture">
            <wp:extent cx="5212080" cy="3257550"/>
            <wp:docPr id="10" name="Picture 10"/>
            <wp:cNvGraphicFramePr>
              <a:graphicFrameLocks noChangeAspect="1"/>
            </wp:cNvGraphicFramePr>
            <a:graphic>
              <a:graphicData uri="http://schemas.openxmlformats.org/drawingml/2006/picture">
                <pic:pic>
                  <pic:nvPicPr>
                    <pic:cNvPr id="0" name="c4_transfer_matrix.png"/>
                    <pic:cNvPicPr/>
                  </pic:nvPicPr>
                  <pic:blipFill>
                    <a:blip r:embed="rId25"/>
                    <a:stretch>
                      <a:fillRect/>
                    </a:stretch>
                  </pic:blipFill>
                  <pic:spPr>
                    <a:xfrm>
                      <a:off x="0" y="0"/>
                      <a:ext cx="5212080" cy="3257550"/>
                    </a:xfrm>
                    <a:prstGeom prst="rect"/>
                  </pic:spPr>
                </pic:pic>
              </a:graphicData>
            </a:graphic>
          </wp:inline>
        </w:drawing>
      </w:r>
    </w:p>
    <w:p>
      <w:pPr>
        <w:pStyle w:val="Caption"/>
        <w:spacing w:before="40" w:after="200" w:line="240" w:lineRule="auto"/>
        <w:jc w:val="center"/>
      </w:pPr>
      <w:r>
        <w:rPr>
          <w:rFonts w:ascii="Times New Roman" w:hAnsi="Times New Roman"/>
          <w:b w:val="0"/>
          <w:sz w:val="22"/>
        </w:rPr>
        <w:t>Figure 6.6: Leave-One-Task-Out Cross-Task Transfer of Conformal Quantiles and Abstention Thresholds</w:t>
      </w:r>
    </w:p>
    <w:p>
      <w:pPr>
        <w:keepNext/>
        <w:spacing w:before="120" w:after="60" w:line="240" w:lineRule="auto"/>
      </w:pPr>
      <w:r>
        <w:rPr>
          <w:rFonts w:ascii="Times New Roman" w:hAnsi="Times New Roman"/>
          <w:b w:val="0"/>
          <w:i/>
          <w:sz w:val="22"/>
        </w:rPr>
        <w:t>Figure 6.6: Leave-One-Task-Out Cross-Task Transfer of Conformal Quantiles and Abstention Thresholds.</w:t>
      </w:r>
    </w:p>
    <w:p>
      <w:pPr>
        <w:spacing w:before="0" w:after="120" w:line="360" w:lineRule="auto"/>
        <w:jc w:val="both"/>
      </w:pPr>
      <w:r>
        <w:rPr>
          <w:rFonts w:ascii="Times New Roman" w:hAnsi="Times New Roman"/>
          <w:b w:val="0"/>
          <w:sz w:val="24"/>
        </w:rPr>
        <w:t xml:space="preserve">Remarkably, </w:t>
      </w:r>
      <w:r>
        <w:rPr>
          <w:rFonts w:ascii="Times New Roman" w:hAnsi="Times New Roman"/>
          <w:b/>
          <w:sz w:val="24"/>
        </w:rPr>
        <w:t>every single LOTO fold remains inside its finite-sample 3σ coverage band (`inside_band = yes`)</w:t>
      </w:r>
      <w:r>
        <w:rPr>
          <w:rFonts w:ascii="Times New Roman" w:hAnsi="Times New Roman"/>
          <w:b w:val="0"/>
          <w:sz w:val="24"/>
        </w:rPr>
        <w:t xml:space="preserve"> under zero-shot cross-task transfer (</w:t>
      </w:r>
      <w:r>
        <w:rPr>
          <w:rFonts w:ascii="Times New Roman" w:hAnsi="Times New Roman"/>
          <w:b w:val="0"/>
          <w:sz w:val="24"/>
        </w:rPr>
        <w:t>qa</w:t>
      </w:r>
      <w:r>
        <w:rPr>
          <w:rFonts w:ascii="Times New Roman" w:hAnsi="Times New Roman"/>
          <w:b w:val="0"/>
          <w:sz w:val="24"/>
        </w:rPr>
        <w:t xml:space="preserve">: 0.8421, </w:t>
      </w:r>
      <w:r>
        <w:rPr>
          <w:rFonts w:ascii="Times New Roman" w:hAnsi="Times New Roman"/>
          <w:b w:val="0"/>
          <w:sz w:val="24"/>
        </w:rPr>
        <w:t>data2text</w:t>
      </w:r>
      <w:r>
        <w:rPr>
          <w:rFonts w:ascii="Times New Roman" w:hAnsi="Times New Roman"/>
          <w:b w:val="0"/>
          <w:sz w:val="24"/>
        </w:rPr>
        <w:t xml:space="preserve">: 0.9175, </w:t>
      </w:r>
      <w:r>
        <w:rPr>
          <w:rFonts w:ascii="Times New Roman" w:hAnsi="Times New Roman"/>
          <w:b w:val="0"/>
          <w:sz w:val="24"/>
        </w:rPr>
        <w:t>summarization</w:t>
      </w:r>
      <w:r>
        <w:rPr>
          <w:rFonts w:ascii="Times New Roman" w:hAnsi="Times New Roman"/>
          <w:b w:val="0"/>
          <w:sz w:val="24"/>
        </w:rPr>
        <w:t>: 0.8889), and the transferred abstention F1 stays within 0.02--0.03 of in-task fitting. Moreover, because the IDF lexical scorer has zero learned task-specific weights, its Top-1 attribution accuracy (0.6842, 0.9794, 0.8419) is 100% invariant to domain shift.</w:t>
      </w:r>
    </w:p>
    <w:p>
      <w:pPr>
        <w:pStyle w:val="Heading2"/>
        <w:keepNext/>
        <w:spacing w:before="200" w:after="120" w:line="240" w:lineRule="auto"/>
      </w:pPr>
      <w:r>
        <w:rPr>
          <w:rFonts w:ascii="Times New Roman" w:hAnsi="Times New Roman"/>
          <w:b/>
          <w:color w:val="000000"/>
          <w:sz w:val="24"/>
        </w:rPr>
        <w:t>6.2 Product and Technical Results</w:t>
      </w:r>
    </w:p>
    <w:p>
      <w:pPr>
        <w:spacing w:before="0" w:after="120" w:line="360" w:lineRule="auto"/>
        <w:jc w:val="both"/>
      </w:pPr>
      <w:r>
        <w:rPr>
          <w:rFonts w:ascii="Times New Roman" w:hAnsi="Times New Roman"/>
          <w:b w:val="0"/>
          <w:sz w:val="24"/>
        </w:rPr>
        <w:t xml:space="preserve">To verify Non-Functional Requirements </w:t>
      </w:r>
      <w:r>
        <w:rPr>
          <w:rFonts w:ascii="Times New Roman" w:hAnsi="Times New Roman"/>
          <w:b/>
          <w:sz w:val="24"/>
        </w:rPr>
        <w:t>NFR-C4-02</w:t>
      </w:r>
      <w:r>
        <w:rPr>
          <w:rFonts w:ascii="Times New Roman" w:hAnsi="Times New Roman"/>
          <w:b w:val="0"/>
          <w:sz w:val="24"/>
        </w:rPr>
        <w:t xml:space="preserve"> (interactive latency &lt;50 ms) and </w:t>
      </w:r>
      <w:r>
        <w:rPr>
          <w:rFonts w:ascii="Times New Roman" w:hAnsi="Times New Roman"/>
          <w:b/>
          <w:sz w:val="24"/>
        </w:rPr>
        <w:t>NFR-C4-03</w:t>
      </w:r>
      <w:r>
        <w:rPr>
          <w:rFonts w:ascii="Times New Roman" w:hAnsi="Times New Roman"/>
          <w:b w:val="0"/>
          <w:sz w:val="24"/>
        </w:rPr>
        <w:t xml:space="preserve"> (memory footprint on a 6 GB laptop), Layer 13 (</w:t>
      </w:r>
      <w:r>
        <w:rPr>
          <w:rFonts w:ascii="Times New Roman" w:hAnsi="Times New Roman"/>
          <w:b w:val="0"/>
          <w:sz w:val="24"/>
        </w:rPr>
        <w:t>src/c4_attribution/latency_benchmark.py</w:t>
      </w:r>
      <w:r>
        <w:rPr>
          <w:rFonts w:ascii="Times New Roman" w:hAnsi="Times New Roman"/>
          <w:b w:val="0"/>
          <w:sz w:val="24"/>
        </w:rPr>
        <w:t>) benchmarked sentence segmentation and multi-span attribution across 100 realistic 19-sentence contexts (300 spans) and compared all four attribution backends. Table 6.14 (</w:t>
      </w:r>
      <w:r>
        <w:rPr>
          <w:rFonts w:ascii="Times New Roman" w:hAnsi="Times New Roman"/>
          <w:b w:val="0"/>
          <w:sz w:val="24"/>
        </w:rPr>
        <w:t>C4-15</w:t>
      </w:r>
      <w:r>
        <w:rPr>
          <w:rFonts w:ascii="Times New Roman" w:hAnsi="Times New Roman"/>
          <w:b w:val="0"/>
          <w:sz w:val="24"/>
        </w:rPr>
        <w:t>) reports the measured results.</w:t>
      </w:r>
    </w:p>
    <w:p>
      <w:pPr>
        <w:pStyle w:val="Caption"/>
        <w:keepNext/>
        <w:spacing w:before="160" w:after="80" w:line="240" w:lineRule="auto"/>
        <w:jc w:val="center"/>
      </w:pPr>
      <w:r>
        <w:rPr>
          <w:rFonts w:ascii="Times New Roman" w:hAnsi="Times New Roman"/>
          <w:b w:val="0"/>
          <w:sz w:val="22"/>
        </w:rPr>
        <w:t>Table 6.14 (C4-15): Runtime Inference Latency, Span Throughput, and Memory Footprint Across Backends (</w:t>
      </w:r>
      <w:r>
        <w:rPr>
          <w:rFonts w:ascii="Times New Roman" w:hAnsi="Times New Roman"/>
          <w:b w:val="0"/>
          <w:sz w:val="22"/>
        </w:rPr>
        <w:t>results/c4/analysis/latency_benchmark.json</w:t>
      </w:r>
      <w:r>
        <w:rPr>
          <w:rFonts w:ascii="Times New Roman" w:hAnsi="Times New Roman"/>
          <w:b w:val="0"/>
          <w:sz w:val="22"/>
        </w:rPr>
        <w:t>).</w:t>
      </w:r>
    </w:p>
    <w:tbl>
      <w:tblPr>
        <w:tblStyle w:val="TableGrid"/>
        <w:tblW w:type="auto" w:w="0"/>
        <w:jc w:val="center"/>
        <w:tblLook w:firstColumn="1" w:firstRow="1" w:lastColumn="0" w:lastRow="0" w:noHBand="0" w:noVBand="1" w:val="04A0"/>
      </w:tblPr>
      <w:tblGrid>
        <w:gridCol w:w="822"/>
        <w:gridCol w:w="822"/>
        <w:gridCol w:w="822"/>
        <w:gridCol w:w="822"/>
        <w:gridCol w:w="822"/>
        <w:gridCol w:w="822"/>
        <w:gridCol w:w="822"/>
        <w:gridCol w:w="822"/>
        <w:gridCol w:w="822"/>
        <w:gridCol w:w="822"/>
      </w:tblGrid>
      <w:tr>
        <w:tc>
          <w:tcPr>
            <w:tcW w:type="dxa" w:w="822"/>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Backend</w:t>
            </w:r>
          </w:p>
        </w:tc>
        <w:tc>
          <w:tcPr>
            <w:tcW w:type="dxa" w:w="822"/>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Checkpoint</w:t>
            </w:r>
          </w:p>
        </w:tc>
        <w:tc>
          <w:tcPr>
            <w:tcW w:type="dxa" w:w="822"/>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Params (M)</w:t>
            </w:r>
          </w:p>
        </w:tc>
        <w:tc>
          <w:tcPr>
            <w:tcW w:type="dxa" w:w="822"/>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RAM / VRAM (MB)</w:t>
            </w:r>
          </w:p>
        </w:tc>
        <w:tc>
          <w:tcPr>
            <w:tcW w:type="dxa" w:w="822"/>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CPU p50 (ms/span)</w:t>
            </w:r>
          </w:p>
        </w:tc>
        <w:tc>
          <w:tcPr>
            <w:tcW w:type="dxa" w:w="822"/>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CPU p95 (ms/span)</w:t>
            </w:r>
          </w:p>
        </w:tc>
        <w:tc>
          <w:tcPr>
            <w:tcW w:type="dxa" w:w="822"/>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GPU (ms/span)</w:t>
            </w:r>
          </w:p>
        </w:tc>
        <w:tc>
          <w:tcPr>
            <w:tcW w:type="dxa" w:w="822"/>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Throughput (spans/s)</w:t>
            </w:r>
          </w:p>
        </w:tc>
        <w:tc>
          <w:tcPr>
            <w:tcW w:type="dxa" w:w="822"/>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Unconditional Top-1</w:t>
            </w:r>
          </w:p>
        </w:tc>
        <w:tc>
          <w:tcPr>
            <w:tcW w:type="dxa" w:w="822"/>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MRR</w:t>
            </w:r>
          </w:p>
        </w:tc>
      </w:tr>
      <w:tr>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sz w:val="18"/>
              </w:rPr>
              <w:t>`lexical` (Served Online)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sz w:val="18"/>
              </w:rPr>
              <w:t>IDF content-token containment</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sz w:val="18"/>
              </w:rPr>
              <w:t>0.0</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sz w:val="18"/>
              </w:rPr>
              <w:t>0.0</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sz w:val="18"/>
              </w:rPr>
              <w:t>1.312</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sz w:val="18"/>
              </w:rPr>
              <w:t>2.713</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sz w:val="18"/>
              </w:rPr>
              <w:t>1.312</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sz w:val="18"/>
              </w:rPr>
              <w:t>538.9</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sz w:val="18"/>
              </w:rPr>
              <w:t>0.8952</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sz w:val="18"/>
              </w:rPr>
              <w:t>0.9307</w:t>
            </w:r>
          </w:p>
        </w:tc>
      </w:tr>
      <w:tr>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embed</w:t>
            </w:r>
            <w:r>
              <w:rPr>
                <w:rFonts w:ascii="Times New Roman" w:hAnsi="Times New Roman"/>
                <w:b w:val="0"/>
                <w:sz w:val="18"/>
              </w:rPr>
              <w:t xml:space="preserve"> (Dense Bi-Encoder)</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BAAI/bge-small-en-v1.5</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33.4</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133.0</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8.420</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12.150</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1.850</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118.8</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0.3007</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0.5068</w:t>
            </w:r>
          </w:p>
        </w:tc>
      </w:tr>
      <w:tr>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hhem_support</w:t>
            </w:r>
            <w:r>
              <w:rPr>
                <w:rFonts w:ascii="Times New Roman" w:hAnsi="Times New Roman"/>
                <w:b w:val="0"/>
                <w:sz w:val="18"/>
              </w:rPr>
              <w:t xml:space="preserve"> (k=5)</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vectara/hallucination_evaluation_model</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184.0</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440.0</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24.600</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33.800</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3.900</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40.7</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0.6959</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0.7599</w:t>
            </w:r>
          </w:p>
        </w:tc>
      </w:tr>
      <w:tr>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nli_entail</w:t>
            </w:r>
            <w:r>
              <w:rPr>
                <w:rFonts w:ascii="Times New Roman" w:hAnsi="Times New Roman"/>
                <w:b w:val="0"/>
                <w:sz w:val="18"/>
              </w:rPr>
              <w:t xml:space="preserve"> (k=5)</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MoritzLaurer/DeBERTa-v3-base-mnli-fever-anli</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184.4</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738.0</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28.500</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39.200</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4.250</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35.1</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0.6392</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0.7228</w:t>
            </w:r>
          </w:p>
        </w:tc>
      </w:tr>
    </w:tbl>
    <w:p>
      <w:pPr>
        <w:spacing w:before="0" w:after="80"/>
      </w:pPr>
    </w:p>
    <w:p>
      <w:pPr>
        <w:spacing w:before="0" w:after="120" w:line="360" w:lineRule="auto"/>
        <w:jc w:val="both"/>
      </w:pPr>
      <w:r>
        <w:rPr>
          <w:rFonts w:ascii="Times New Roman" w:hAnsi="Times New Roman"/>
          <w:b w:val="0"/>
          <w:sz w:val="24"/>
        </w:rPr>
        <w:t>In addition to per-span scoring:</w:t>
      </w:r>
    </w:p>
    <w:p>
      <w:pPr>
        <w:spacing w:before="40" w:after="60" w:line="360" w:lineRule="auto"/>
        <w:ind w:left="454" w:hanging="227"/>
      </w:pPr>
      <w:r>
        <w:rPr>
          <w:rFonts w:ascii="Times New Roman" w:hAnsi="Times New Roman"/>
          <w:b w:val="0"/>
          <w:sz w:val="24"/>
        </w:rPr>
        <w:t xml:space="preserve">• </w:t>
      </w:r>
      <w:r>
        <w:rPr>
          <w:rFonts w:ascii="Times New Roman" w:hAnsi="Times New Roman"/>
          <w:b/>
          <w:sz w:val="24"/>
        </w:rPr>
        <w:t>Context Sentence Segmentation (`split_sentences` + `sentence_offsets`):</w:t>
      </w:r>
      <w:r>
        <w:rPr>
          <w:rFonts w:ascii="Times New Roman" w:hAnsi="Times New Roman"/>
          <w:b w:val="0"/>
          <w:sz w:val="24"/>
        </w:rPr>
        <w:t xml:space="preserve"> mean = 0.1355 ms, p50 = 0.1371\text{ ms}, p95 = 0.2719\text{ ms} per 19-sentence document.</w:t>
      </w:r>
    </w:p>
    <w:p>
      <w:pPr>
        <w:spacing w:before="40" w:after="60" w:line="360" w:lineRule="auto"/>
        <w:ind w:left="454" w:hanging="227"/>
      </w:pPr>
      <w:r>
        <w:rPr>
          <w:rFonts w:ascii="Times New Roman" w:hAnsi="Times New Roman"/>
          <w:b w:val="0"/>
          <w:sz w:val="24"/>
        </w:rPr>
        <w:t xml:space="preserve">• </w:t>
      </w:r>
      <w:r>
        <w:rPr>
          <w:rFonts w:ascii="Times New Roman" w:hAnsi="Times New Roman"/>
          <w:b/>
          <w:sz w:val="24"/>
        </w:rPr>
        <w:t>Full Multi-Span Response Attribution (`served_lexical_c4`):</w:t>
      </w:r>
      <w:r>
        <w:rPr>
          <w:rFonts w:ascii="Times New Roman" w:hAnsi="Times New Roman"/>
          <w:b w:val="0"/>
          <w:sz w:val="24"/>
        </w:rPr>
        <w:t xml:space="preserve"> mean = 5.5711\text{ ms/response}, p95 = 7.5523\text{ ms/response}, achieving a sustained throughput of </w:t>
      </w:r>
      <w:r>
        <w:rPr>
          <w:rFonts w:ascii="Times New Roman" w:hAnsi="Times New Roman"/>
          <w:b/>
          <w:sz w:val="24"/>
        </w:rPr>
        <w:t>538.9 spans/second</w:t>
      </w:r>
      <w:r>
        <w:rPr>
          <w:rFonts w:ascii="Times New Roman" w:hAnsi="Times New Roman"/>
          <w:b w:val="0"/>
          <w:sz w:val="24"/>
        </w:rPr>
        <w:t xml:space="preserve"> on a single CPU thread (</w:t>
      </w:r>
      <w:r>
        <w:rPr>
          <w:rFonts w:ascii="Times New Roman" w:hAnsi="Times New Roman"/>
          <w:b w:val="0"/>
          <w:sz w:val="24"/>
        </w:rPr>
        <w:t>Intel64 Family 6 Model 186</w:t>
      </w:r>
      <w:r>
        <w:rPr>
          <w:rFonts w:ascii="Times New Roman" w:hAnsi="Times New Roman"/>
          <w:b w:val="0"/>
          <w:sz w:val="24"/>
        </w:rPr>
        <w:t>).</w:t>
      </w:r>
    </w:p>
    <w:p>
      <w:pPr>
        <w:spacing w:before="40" w:after="60" w:line="360" w:lineRule="auto"/>
        <w:ind w:left="454" w:hanging="227"/>
      </w:pPr>
      <w:r>
        <w:rPr>
          <w:rFonts w:ascii="Times New Roman" w:hAnsi="Times New Roman"/>
          <w:b w:val="0"/>
          <w:sz w:val="24"/>
        </w:rPr>
        <w:t xml:space="preserve">• </w:t>
      </w:r>
      <w:r>
        <w:rPr>
          <w:rFonts w:ascii="Times New Roman" w:hAnsi="Times New Roman"/>
          <w:b/>
          <w:sz w:val="24"/>
        </w:rPr>
        <w:t>Pareto Dominance (`Finding 2`):</w:t>
      </w:r>
      <w:r>
        <w:rPr>
          <w:rFonts w:ascii="Times New Roman" w:hAnsi="Times New Roman"/>
          <w:b w:val="0"/>
          <w:sz w:val="24"/>
        </w:rPr>
        <w:t xml:space="preserve"> The served </w:t>
      </w:r>
      <w:r>
        <w:rPr>
          <w:rFonts w:ascii="Times New Roman" w:hAnsi="Times New Roman"/>
          <w:b w:val="0"/>
          <w:sz w:val="24"/>
        </w:rPr>
        <w:t>lexical</w:t>
      </w:r>
      <w:r>
        <w:rPr>
          <w:rFonts w:ascii="Times New Roman" w:hAnsi="Times New Roman"/>
          <w:b w:val="0"/>
          <w:sz w:val="24"/>
        </w:rPr>
        <w:t xml:space="preserve"> attributor is </w:t>
      </w:r>
      <w:r>
        <w:rPr>
          <w:rFonts w:ascii="Times New Roman" w:hAnsi="Times New Roman"/>
          <w:b/>
          <w:sz w:val="24"/>
        </w:rPr>
        <w:t>21.7× faster</w:t>
      </w:r>
      <w:r>
        <w:rPr>
          <w:rFonts w:ascii="Times New Roman" w:hAnsi="Times New Roman"/>
          <w:b w:val="0"/>
          <w:sz w:val="24"/>
        </w:rPr>
        <w:t xml:space="preserve"> than </w:t>
      </w:r>
      <w:r>
        <w:rPr>
          <w:rFonts w:ascii="Times New Roman" w:hAnsi="Times New Roman"/>
          <w:b w:val="0"/>
          <w:sz w:val="24"/>
        </w:rPr>
        <w:t>DeBERTa-v3</w:t>
      </w:r>
      <w:r>
        <w:rPr>
          <w:rFonts w:ascii="Times New Roman" w:hAnsi="Times New Roman"/>
          <w:b w:val="0"/>
          <w:sz w:val="24"/>
        </w:rPr>
        <w:t xml:space="preserve"> on CPU (1.312 ms vs. 28.500 ms), saves </w:t>
      </w:r>
      <w:r>
        <w:rPr>
          <w:rFonts w:ascii="Times New Roman" w:hAnsi="Times New Roman"/>
          <w:b/>
          <w:sz w:val="24"/>
        </w:rPr>
        <w:t>738 MB of memory</w:t>
      </w:r>
      <w:r>
        <w:rPr>
          <w:rFonts w:ascii="Times New Roman" w:hAnsi="Times New Roman"/>
          <w:b w:val="0"/>
          <w:sz w:val="24"/>
        </w:rPr>
        <w:t xml:space="preserve">, and achieves </w:t>
      </w:r>
      <w:r>
        <w:rPr>
          <w:rFonts w:ascii="Times New Roman" w:hAnsi="Times New Roman"/>
          <w:b/>
          <w:sz w:val="24"/>
        </w:rPr>
        <w:t>+25.60 percentage points higher unconditional Top-1 accuracy</w:t>
      </w:r>
      <w:r>
        <w:rPr>
          <w:rFonts w:ascii="Times New Roman" w:hAnsi="Times New Roman"/>
          <w:b w:val="0"/>
          <w:sz w:val="24"/>
        </w:rPr>
        <w:t xml:space="preserve"> (0.8952 vs. 0.6392).</w:t>
      </w:r>
    </w:p>
    <w:p>
      <w:pPr>
        <w:pStyle w:val="Heading2"/>
        <w:keepNext/>
        <w:spacing w:before="200" w:after="120" w:line="240" w:lineRule="auto"/>
      </w:pPr>
      <w:r>
        <w:rPr>
          <w:rFonts w:ascii="Times New Roman" w:hAnsi="Times New Roman"/>
          <w:b/>
          <w:color w:val="000000"/>
          <w:sz w:val="24"/>
        </w:rPr>
        <w:t>6.3 User or Stakeholder Validation</w:t>
      </w:r>
    </w:p>
    <w:p>
      <w:pPr>
        <w:spacing w:before="0" w:after="120" w:line="360" w:lineRule="auto"/>
        <w:jc w:val="both"/>
      </w:pPr>
      <w:r>
        <w:rPr>
          <w:rFonts w:ascii="Times New Roman" w:hAnsi="Times New Roman"/>
          <w:b w:val="0"/>
          <w:sz w:val="24"/>
        </w:rPr>
        <w:t>In strict alignment with Page 9 of our signed Topic Assessment Form (no external human-subject recruitment; internal team quality audit and acceptance testing), Section 6.3 reports three complementary internal stakeholder validations (</w:t>
      </w:r>
      <w:r>
        <w:rPr>
          <w:rFonts w:ascii="Times New Roman" w:hAnsi="Times New Roman"/>
          <w:b w:val="0"/>
          <w:sz w:val="24"/>
        </w:rPr>
        <w:t>src/c4_attribution/uat_validation.py</w:t>
      </w:r>
      <w:r>
        <w:rPr>
          <w:rFonts w:ascii="Times New Roman" w:hAnsi="Times New Roman"/>
          <w:b w:val="0"/>
          <w:sz w:val="24"/>
        </w:rPr>
        <w:t xml:space="preserve">, saved in </w:t>
      </w:r>
      <w:r>
        <w:rPr>
          <w:rFonts w:ascii="Times New Roman" w:hAnsi="Times New Roman"/>
          <w:b w:val="0"/>
          <w:sz w:val="24"/>
        </w:rPr>
        <w:t>results/c4/analysis/uat_validation.json</w:t>
      </w:r>
      <w:r>
        <w:rPr>
          <w:rFonts w:ascii="Times New Roman" w:hAnsi="Times New Roman"/>
          <w:b w:val="0"/>
          <w:sz w:val="24"/>
        </w:rPr>
        <w:t xml:space="preserve"> and Table </w:t>
      </w:r>
      <w:r>
        <w:rPr>
          <w:rFonts w:ascii="Times New Roman" w:hAnsi="Times New Roman"/>
          <w:b w:val="0"/>
          <w:sz w:val="24"/>
        </w:rPr>
        <w:t>C4-16</w:t>
      </w:r>
      <w:r>
        <w:rPr>
          <w:rFonts w:ascii="Times New Roman" w:hAnsi="Times New Roman"/>
          <w:b w:val="0"/>
          <w:sz w:val="24"/>
        </w:rPr>
        <w:t>):</w:t>
      </w:r>
    </w:p>
    <w:p>
      <w:pPr>
        <w:spacing w:before="40" w:after="60" w:line="360" w:lineRule="auto"/>
        <w:ind w:left="454" w:hanging="227"/>
      </w:pPr>
      <w:r>
        <w:rPr>
          <w:rFonts w:ascii="Times New Roman" w:hAnsi="Times New Roman"/>
          <w:b w:val="0"/>
          <w:sz w:val="24"/>
        </w:rPr>
        <w:t xml:space="preserve">1. </w:t>
      </w:r>
      <w:r>
        <w:rPr>
          <w:rFonts w:ascii="Times New Roman" w:hAnsi="Times New Roman"/>
          <w:b/>
          <w:sz w:val="24"/>
        </w:rPr>
        <w:t>Ten End-to-End Functional and Non-Functional UAT Cases (`UAT-01` to `UAT-10`):</w:t>
      </w:r>
      <w:r>
        <w:rPr>
          <w:rFonts w:ascii="Times New Roman" w:hAnsi="Times New Roman"/>
          <w:b w:val="0"/>
          <w:sz w:val="24"/>
        </w:rPr>
        <w:t xml:space="preserve"> Verified against the live schema and </w:t>
      </w:r>
      <w:r>
        <w:rPr>
          <w:rFonts w:ascii="Times New Roman" w:hAnsi="Times New Roman"/>
          <w:b w:val="0"/>
          <w:sz w:val="24"/>
        </w:rPr>
        <w:t>C4Attributor</w:t>
      </w:r>
      <w:r>
        <w:rPr>
          <w:rFonts w:ascii="Times New Roman" w:hAnsi="Times New Roman"/>
          <w:b w:val="0"/>
          <w:sz w:val="24"/>
        </w:rPr>
        <w:t xml:space="preserve"> (</w:t>
      </w:r>
      <w:r>
        <w:rPr>
          <w:rFonts w:ascii="Times New Roman" w:hAnsi="Times New Roman"/>
          <w:b w:val="0"/>
          <w:sz w:val="24"/>
        </w:rPr>
        <w:t>10/10 PASS</w:t>
      </w:r>
      <w:r>
        <w:rPr>
          <w:rFonts w:ascii="Times New Roman" w:hAnsi="Times New Roman"/>
          <w:b w:val="0"/>
          <w:sz w:val="24"/>
        </w:rPr>
        <w:t>, mean execution time 2.736 ms).</w:t>
      </w:r>
    </w:p>
    <w:p>
      <w:pPr>
        <w:spacing w:before="40" w:after="60" w:line="360" w:lineRule="auto"/>
        <w:ind w:left="454" w:hanging="227"/>
      </w:pPr>
      <w:r>
        <w:rPr>
          <w:rFonts w:ascii="Times New Roman" w:hAnsi="Times New Roman"/>
          <w:b w:val="0"/>
          <w:sz w:val="24"/>
        </w:rPr>
        <w:t xml:space="preserve">2. </w:t>
      </w:r>
      <w:r>
        <w:rPr>
          <w:rFonts w:ascii="Times New Roman" w:hAnsi="Times New Roman"/>
          <w:b/>
          <w:sz w:val="24"/>
        </w:rPr>
        <w:t>50-Span Dual-Rater Blind Audit (`no_evidence_sample.json`):</w:t>
      </w:r>
      <w:r>
        <w:rPr>
          <w:rFonts w:ascii="Times New Roman" w:hAnsi="Times New Roman"/>
          <w:b w:val="0"/>
          <w:sz w:val="24"/>
        </w:rPr>
        <w:t xml:space="preserve"> Verified inter-annotator reliability between two independent team raters (P_o = 0.9800, </w:t>
      </w:r>
      <w:r>
        <w:rPr>
          <w:rFonts w:ascii="Times New Roman" w:hAnsi="Times New Roman"/>
          <w:b/>
          <w:sz w:val="24"/>
        </w:rPr>
        <w:t>Cohen's κ = 0.8466</w:t>
      </w:r>
      <w:r>
        <w:rPr>
          <w:rFonts w:ascii="Times New Roman" w:hAnsi="Times New Roman"/>
          <w:b w:val="0"/>
          <w:sz w:val="24"/>
        </w:rPr>
        <w:t>).</w:t>
      </w:r>
    </w:p>
    <w:p>
      <w:pPr>
        <w:spacing w:before="40" w:after="60" w:line="360" w:lineRule="auto"/>
        <w:ind w:left="454" w:hanging="227"/>
      </w:pPr>
      <w:r>
        <w:rPr>
          <w:rFonts w:ascii="Times New Roman" w:hAnsi="Times New Roman"/>
          <w:b w:val="0"/>
          <w:sz w:val="24"/>
        </w:rPr>
        <w:t xml:space="preserve">3. </w:t>
      </w:r>
      <w:r>
        <w:rPr>
          <w:rFonts w:ascii="Times New Roman" w:hAnsi="Times New Roman"/>
          <w:b/>
          <w:sz w:val="24"/>
        </w:rPr>
        <w:t>Internal 4-Member Team Reviewer Verification Effort &amp; SUS Study:</w:t>
      </w:r>
      <w:r>
        <w:rPr>
          <w:rFonts w:ascii="Times New Roman" w:hAnsi="Times New Roman"/>
          <w:b w:val="0"/>
          <w:sz w:val="24"/>
        </w:rPr>
        <w:t xml:space="preserve"> Each of the four TrustRAG component leads (</w:t>
      </w:r>
      <w:r>
        <w:rPr>
          <w:rFonts w:ascii="Times New Roman" w:hAnsi="Times New Roman"/>
          <w:b w:val="0"/>
          <w:sz w:val="24"/>
        </w:rPr>
        <w:t>TM-01</w:t>
      </w:r>
      <w:r>
        <w:rPr>
          <w:rFonts w:ascii="Times New Roman" w:hAnsi="Times New Roman"/>
          <w:b w:val="0"/>
          <w:sz w:val="24"/>
        </w:rPr>
        <w:t xml:space="preserve"> through </w:t>
      </w:r>
      <w:r>
        <w:rPr>
          <w:rFonts w:ascii="Times New Roman" w:hAnsi="Times New Roman"/>
          <w:b w:val="0"/>
          <w:sz w:val="24"/>
        </w:rPr>
        <w:t>TM-04</w:t>
      </w:r>
      <w:r>
        <w:rPr>
          <w:rFonts w:ascii="Times New Roman" w:hAnsi="Times New Roman"/>
          <w:b w:val="0"/>
          <w:sz w:val="24"/>
        </w:rPr>
        <w:t>) verified 25 flagged test spans (100 total span verifications), comparing verification time when reading the full retrieved context (19.05 mean sentences) versus reading Component 4's conformal evidence set (4.61 mean sentences at α = 0.10), followed by the standard 10-item System Usability Scale (SUS) questionnaire [39].</w:t>
      </w:r>
    </w:p>
    <w:p>
      <w:pPr>
        <w:spacing w:before="0" w:after="120" w:line="360" w:lineRule="auto"/>
        <w:jc w:val="both"/>
      </w:pPr>
      <w:r>
        <w:rPr>
          <w:rFonts w:ascii="Times New Roman" w:hAnsi="Times New Roman"/>
          <w:b w:val="0"/>
          <w:sz w:val="24"/>
        </w:rPr>
        <w:t>Table 6.15 (</w:t>
      </w:r>
      <w:r>
        <w:rPr>
          <w:rFonts w:ascii="Times New Roman" w:hAnsi="Times New Roman"/>
          <w:b w:val="0"/>
          <w:sz w:val="24"/>
        </w:rPr>
        <w:t>C4-16</w:t>
      </w:r>
      <w:r>
        <w:rPr>
          <w:rFonts w:ascii="Times New Roman" w:hAnsi="Times New Roman"/>
          <w:b w:val="0"/>
          <w:sz w:val="24"/>
        </w:rPr>
        <w:t>) presents the complete UAT and stakeholder validation results.</w:t>
      </w:r>
    </w:p>
    <w:p>
      <w:pPr>
        <w:pStyle w:val="Caption"/>
        <w:keepNext/>
        <w:spacing w:before="160" w:after="80" w:line="240" w:lineRule="auto"/>
        <w:jc w:val="center"/>
      </w:pPr>
      <w:r>
        <w:rPr>
          <w:rFonts w:ascii="Times New Roman" w:hAnsi="Times New Roman"/>
          <w:b w:val="0"/>
          <w:sz w:val="22"/>
        </w:rPr>
        <w:t>Table 6.15 (C4-16): End-to-End User Acceptance Testing (UAT), Blind Dual-Rater Audit (κ = 0.8466), and Reviewer Effort Study.</w:t>
      </w:r>
    </w:p>
    <w:tbl>
      <w:tblPr>
        <w:tblStyle w:val="TableGrid"/>
        <w:tblW w:type="auto" w:w="0"/>
        <w:jc w:val="center"/>
        <w:tblLook w:firstColumn="1" w:firstRow="1" w:lastColumn="0" w:lastRow="0" w:noHBand="0" w:noVBand="1" w:val="04A0"/>
      </w:tblPr>
      <w:tblGrid>
        <w:gridCol w:w="685"/>
        <w:gridCol w:w="685"/>
        <w:gridCol w:w="685"/>
        <w:gridCol w:w="685"/>
        <w:gridCol w:w="685"/>
        <w:gridCol w:w="685"/>
        <w:gridCol w:w="685"/>
        <w:gridCol w:w="685"/>
        <w:gridCol w:w="685"/>
        <w:gridCol w:w="685"/>
        <w:gridCol w:w="685"/>
        <w:gridCol w:w="685"/>
      </w:tblGrid>
      <w:tr>
        <w:tc>
          <w:tcPr>
            <w:tcW w:type="dxa" w:w="685"/>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UAT ID / Evaluator</w:t>
            </w:r>
          </w:p>
        </w:tc>
        <w:tc>
          <w:tcPr>
            <w:tcW w:type="dxa" w:w="685"/>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Req ID / Spans</w:t>
            </w:r>
          </w:p>
        </w:tc>
        <w:tc>
          <w:tcPr>
            <w:tcW w:type="dxa" w:w="685"/>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Acceptance Test Case / Verification Metric</w:t>
            </w:r>
          </w:p>
        </w:tc>
        <w:tc>
          <w:tcPr>
            <w:tcW w:type="dxa" w:w="685"/>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Measured Result</w:t>
            </w:r>
          </w:p>
        </w:tc>
        <w:tc>
          <w:tcPr>
            <w:tcW w:type="dxa" w:w="685"/>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Time / Reduction</w:t>
            </w:r>
          </w:p>
        </w:tc>
        <w:tc>
          <w:tcPr>
            <w:tcW w:type="dxa" w:w="685"/>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Status / SUS</w:t>
            </w:r>
          </w:p>
        </w:tc>
        <w:tc>
          <w:tcPr>
            <w:tcW w:type="dxa" w:w="685"/>
            <w:vAlign w:val="center"/>
            <w:tcMar>
              <w:top w:w="50" w:type="dxa"/>
              <w:bottom w:w="50" w:type="dxa"/>
              <w:left w:w="80" w:type="dxa"/>
              <w:right w:w="80" w:type="dxa"/>
            </w:tcMar>
            <w:shd w:fill="EDEDED"/>
          </w:tcPr>
          <w:p>
            <w:pPr>
              <w:spacing w:before="20" w:after="20" w:line="240" w:lineRule="auto"/>
            </w:pPr>
          </w:p>
        </w:tc>
        <w:tc>
          <w:tcPr>
            <w:tcW w:type="dxa" w:w="685"/>
            <w:vAlign w:val="center"/>
            <w:tcMar>
              <w:top w:w="50" w:type="dxa"/>
              <w:bottom w:w="50" w:type="dxa"/>
              <w:left w:w="80" w:type="dxa"/>
              <w:right w:w="80" w:type="dxa"/>
            </w:tcMar>
            <w:shd w:fill="EDEDED"/>
          </w:tcPr>
          <w:p>
            <w:pPr>
              <w:spacing w:before="20" w:after="20" w:line="240" w:lineRule="auto"/>
            </w:pPr>
          </w:p>
        </w:tc>
        <w:tc>
          <w:tcPr>
            <w:tcW w:type="dxa" w:w="685"/>
            <w:vAlign w:val="center"/>
            <w:tcMar>
              <w:top w:w="50" w:type="dxa"/>
              <w:bottom w:w="50" w:type="dxa"/>
              <w:left w:w="80" w:type="dxa"/>
              <w:right w:w="80" w:type="dxa"/>
            </w:tcMar>
            <w:shd w:fill="EDEDED"/>
          </w:tcPr>
          <w:p>
            <w:pPr>
              <w:spacing w:before="20" w:after="20" w:line="240" w:lineRule="auto"/>
            </w:pPr>
          </w:p>
        </w:tc>
        <w:tc>
          <w:tcPr>
            <w:tcW w:type="dxa" w:w="685"/>
            <w:vAlign w:val="center"/>
            <w:tcMar>
              <w:top w:w="50" w:type="dxa"/>
              <w:bottom w:w="50" w:type="dxa"/>
              <w:left w:w="80" w:type="dxa"/>
              <w:right w:w="80" w:type="dxa"/>
            </w:tcMar>
            <w:shd w:fill="EDEDED"/>
          </w:tcPr>
          <w:p>
            <w:pPr>
              <w:spacing w:before="20" w:after="20" w:line="240" w:lineRule="auto"/>
            </w:pPr>
          </w:p>
        </w:tc>
        <w:tc>
          <w:tcPr>
            <w:tcW w:type="dxa" w:w="685"/>
            <w:vAlign w:val="center"/>
            <w:tcMar>
              <w:top w:w="50" w:type="dxa"/>
              <w:bottom w:w="50" w:type="dxa"/>
              <w:left w:w="80" w:type="dxa"/>
              <w:right w:w="80" w:type="dxa"/>
            </w:tcMar>
            <w:shd w:fill="EDEDED"/>
          </w:tcPr>
          <w:p>
            <w:pPr>
              <w:spacing w:before="20" w:after="20" w:line="240" w:lineRule="auto"/>
            </w:pPr>
          </w:p>
        </w:tc>
        <w:tc>
          <w:tcPr>
            <w:tcW w:type="dxa" w:w="685"/>
            <w:vAlign w:val="center"/>
            <w:tcMar>
              <w:top w:w="50" w:type="dxa"/>
              <w:bottom w:w="50" w:type="dxa"/>
              <w:left w:w="80" w:type="dxa"/>
              <w:right w:w="80" w:type="dxa"/>
            </w:tcMar>
            <w:shd w:fill="EDEDED"/>
          </w:tcPr>
          <w:p>
            <w:pPr>
              <w:spacing w:before="20" w:after="20" w:line="240" w:lineRule="auto"/>
            </w:pPr>
          </w:p>
        </w:tc>
      </w:tr>
      <w:tr>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sz w:val="18"/>
              </w:rPr>
              <w:t>UAT-01</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FR-C4-01</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Context sentence segmentation and exact offset recovery</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 xml:space="preserve">4/4 sentences segmented with exact offsets </w:t>
            </w:r>
            <w:r>
              <w:rPr>
                <w:rFonts w:ascii="Times New Roman" w:hAnsi="Times New Roman"/>
                <w:b w:val="0"/>
                <w:sz w:val="18"/>
              </w:rPr>
              <w:t>(0, 86)..(230, 289)</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0.035 ms</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sz w:val="18"/>
              </w:rPr>
              <w:t>PASS</w:t>
            </w:r>
          </w:p>
        </w:tc>
        <w:tc>
          <w:tcPr>
            <w:tcW w:type="dxa" w:w="685"/>
            <w:vAlign w:val="center"/>
            <w:tcMar>
              <w:top w:w="50" w:type="dxa"/>
              <w:bottom w:w="50" w:type="dxa"/>
              <w:left w:w="80" w:type="dxa"/>
              <w:right w:w="80" w:type="dxa"/>
            </w:tcMar>
          </w:tcPr>
          <w:p>
            <w:pPr>
              <w:spacing w:before="20" w:after="20" w:line="240" w:lineRule="auto"/>
            </w:pPr>
          </w:p>
        </w:tc>
        <w:tc>
          <w:tcPr>
            <w:tcW w:type="dxa" w:w="685"/>
            <w:vAlign w:val="center"/>
            <w:tcMar>
              <w:top w:w="50" w:type="dxa"/>
              <w:bottom w:w="50" w:type="dxa"/>
              <w:left w:w="80" w:type="dxa"/>
              <w:right w:w="80" w:type="dxa"/>
            </w:tcMar>
          </w:tcPr>
          <w:p>
            <w:pPr>
              <w:spacing w:before="20" w:after="20" w:line="240" w:lineRule="auto"/>
            </w:pPr>
          </w:p>
        </w:tc>
        <w:tc>
          <w:tcPr>
            <w:tcW w:type="dxa" w:w="685"/>
            <w:vAlign w:val="center"/>
            <w:tcMar>
              <w:top w:w="50" w:type="dxa"/>
              <w:bottom w:w="50" w:type="dxa"/>
              <w:left w:w="80" w:type="dxa"/>
              <w:right w:w="80" w:type="dxa"/>
            </w:tcMar>
          </w:tcPr>
          <w:p>
            <w:pPr>
              <w:spacing w:before="20" w:after="20" w:line="240" w:lineRule="auto"/>
            </w:pPr>
          </w:p>
        </w:tc>
        <w:tc>
          <w:tcPr>
            <w:tcW w:type="dxa" w:w="685"/>
            <w:vAlign w:val="center"/>
            <w:tcMar>
              <w:top w:w="50" w:type="dxa"/>
              <w:bottom w:w="50" w:type="dxa"/>
              <w:left w:w="80" w:type="dxa"/>
              <w:right w:w="80" w:type="dxa"/>
            </w:tcMar>
          </w:tcPr>
          <w:p>
            <w:pPr>
              <w:spacing w:before="20" w:after="20" w:line="240" w:lineRule="auto"/>
            </w:pPr>
          </w:p>
        </w:tc>
        <w:tc>
          <w:tcPr>
            <w:tcW w:type="dxa" w:w="685"/>
            <w:vAlign w:val="center"/>
            <w:tcMar>
              <w:top w:w="50" w:type="dxa"/>
              <w:bottom w:w="50" w:type="dxa"/>
              <w:left w:w="80" w:type="dxa"/>
              <w:right w:w="80" w:type="dxa"/>
            </w:tcMar>
          </w:tcPr>
          <w:p>
            <w:pPr>
              <w:spacing w:before="20" w:after="20" w:line="240" w:lineRule="auto"/>
            </w:pPr>
          </w:p>
        </w:tc>
        <w:tc>
          <w:tcPr>
            <w:tcW w:type="dxa" w:w="685"/>
            <w:vAlign w:val="center"/>
            <w:tcMar>
              <w:top w:w="50" w:type="dxa"/>
              <w:bottom w:w="50" w:type="dxa"/>
              <w:left w:w="80" w:type="dxa"/>
              <w:right w:w="80" w:type="dxa"/>
            </w:tcMar>
          </w:tcPr>
          <w:p>
            <w:pPr>
              <w:spacing w:before="20" w:after="20" w:line="240" w:lineRule="auto"/>
            </w:pPr>
          </w:p>
        </w:tc>
      </w:tr>
      <w:tr>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sz w:val="18"/>
              </w:rPr>
              <w:t>UAT-02</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FR-C4-02</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Top-1 evidence sentence alignment for conflict span</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evidence_index=0</w:t>
            </w:r>
            <w:r>
              <w:rPr>
                <w:rFonts w:ascii="Times New Roman" w:hAnsi="Times New Roman"/>
                <w:b w:val="0"/>
                <w:sz w:val="18"/>
              </w:rPr>
              <w:t xml:space="preserve">, </w:t>
            </w:r>
            <w:r>
              <w:rPr>
                <w:rFonts w:ascii="Times New Roman" w:hAnsi="Times New Roman"/>
                <w:b w:val="0"/>
                <w:sz w:val="18"/>
              </w:rPr>
              <w:t>score=0.8333</w:t>
            </w:r>
            <w:r>
              <w:rPr>
                <w:rFonts w:ascii="Times New Roman" w:hAnsi="Times New Roman"/>
                <w:b w:val="0"/>
                <w:sz w:val="18"/>
              </w:rPr>
              <w:t xml:space="preserve">, </w:t>
            </w:r>
            <w:r>
              <w:rPr>
                <w:rFonts w:ascii="Times New Roman" w:hAnsi="Times New Roman"/>
                <w:b w:val="0"/>
                <w:sz w:val="18"/>
              </w:rPr>
              <w:t>abstained=False</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25.133 ms</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sz w:val="18"/>
              </w:rPr>
              <w:t>PASS</w:t>
            </w:r>
          </w:p>
        </w:tc>
        <w:tc>
          <w:tcPr>
            <w:tcW w:type="dxa" w:w="685"/>
            <w:vAlign w:val="center"/>
            <w:tcMar>
              <w:top w:w="50" w:type="dxa"/>
              <w:bottom w:w="50" w:type="dxa"/>
              <w:left w:w="80" w:type="dxa"/>
              <w:right w:w="80" w:type="dxa"/>
            </w:tcMar>
          </w:tcPr>
          <w:p>
            <w:pPr>
              <w:spacing w:before="20" w:after="20" w:line="240" w:lineRule="auto"/>
            </w:pPr>
          </w:p>
        </w:tc>
        <w:tc>
          <w:tcPr>
            <w:tcW w:type="dxa" w:w="685"/>
            <w:vAlign w:val="center"/>
            <w:tcMar>
              <w:top w:w="50" w:type="dxa"/>
              <w:bottom w:w="50" w:type="dxa"/>
              <w:left w:w="80" w:type="dxa"/>
              <w:right w:w="80" w:type="dxa"/>
            </w:tcMar>
          </w:tcPr>
          <w:p>
            <w:pPr>
              <w:spacing w:before="20" w:after="20" w:line="240" w:lineRule="auto"/>
            </w:pPr>
          </w:p>
        </w:tc>
        <w:tc>
          <w:tcPr>
            <w:tcW w:type="dxa" w:w="685"/>
            <w:vAlign w:val="center"/>
            <w:tcMar>
              <w:top w:w="50" w:type="dxa"/>
              <w:bottom w:w="50" w:type="dxa"/>
              <w:left w:w="80" w:type="dxa"/>
              <w:right w:w="80" w:type="dxa"/>
            </w:tcMar>
          </w:tcPr>
          <w:p>
            <w:pPr>
              <w:spacing w:before="20" w:after="20" w:line="240" w:lineRule="auto"/>
            </w:pPr>
          </w:p>
        </w:tc>
        <w:tc>
          <w:tcPr>
            <w:tcW w:type="dxa" w:w="685"/>
            <w:vAlign w:val="center"/>
            <w:tcMar>
              <w:top w:w="50" w:type="dxa"/>
              <w:bottom w:w="50" w:type="dxa"/>
              <w:left w:w="80" w:type="dxa"/>
              <w:right w:w="80" w:type="dxa"/>
            </w:tcMar>
          </w:tcPr>
          <w:p>
            <w:pPr>
              <w:spacing w:before="20" w:after="20" w:line="240" w:lineRule="auto"/>
            </w:pPr>
          </w:p>
        </w:tc>
        <w:tc>
          <w:tcPr>
            <w:tcW w:type="dxa" w:w="685"/>
            <w:vAlign w:val="center"/>
            <w:tcMar>
              <w:top w:w="50" w:type="dxa"/>
              <w:bottom w:w="50" w:type="dxa"/>
              <w:left w:w="80" w:type="dxa"/>
              <w:right w:w="80" w:type="dxa"/>
            </w:tcMar>
          </w:tcPr>
          <w:p>
            <w:pPr>
              <w:spacing w:before="20" w:after="20" w:line="240" w:lineRule="auto"/>
            </w:pPr>
          </w:p>
        </w:tc>
        <w:tc>
          <w:tcPr>
            <w:tcW w:type="dxa" w:w="685"/>
            <w:vAlign w:val="center"/>
            <w:tcMar>
              <w:top w:w="50" w:type="dxa"/>
              <w:bottom w:w="50" w:type="dxa"/>
              <w:left w:w="80" w:type="dxa"/>
              <w:right w:w="80" w:type="dxa"/>
            </w:tcMar>
          </w:tcPr>
          <w:p>
            <w:pPr>
              <w:spacing w:before="20" w:after="20" w:line="240" w:lineRule="auto"/>
            </w:pPr>
          </w:p>
        </w:tc>
      </w:tr>
      <w:tr>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sz w:val="18"/>
              </w:rPr>
              <w:t>UAT-03</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FR-C4-03</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Calibrated no-evidence abstention on baseless claim</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abstained=True</w:t>
            </w:r>
            <w:r>
              <w:rPr>
                <w:rFonts w:ascii="Times New Roman" w:hAnsi="Times New Roman"/>
                <w:b w:val="0"/>
                <w:sz w:val="18"/>
              </w:rPr>
              <w:t xml:space="preserve">, </w:t>
            </w:r>
            <w:r>
              <w:rPr>
                <w:rFonts w:ascii="Times New Roman" w:hAnsi="Times New Roman"/>
                <w:b w:val="0"/>
                <w:sz w:val="18"/>
              </w:rPr>
              <w:t>evidence_sentence=None</w:t>
            </w:r>
            <w:r>
              <w:rPr>
                <w:rFonts w:ascii="Times New Roman" w:hAnsi="Times New Roman"/>
                <w:b w:val="0"/>
                <w:sz w:val="18"/>
              </w:rPr>
              <w:t xml:space="preserve">, </w:t>
            </w:r>
            <w:r>
              <w:rPr>
                <w:rFonts w:ascii="Times New Roman" w:hAnsi="Times New Roman"/>
                <w:b w:val="0"/>
                <w:sz w:val="18"/>
              </w:rPr>
              <w:t>evidence_index=None</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0.314 ms</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sz w:val="18"/>
              </w:rPr>
              <w:t>PASS</w:t>
            </w:r>
          </w:p>
        </w:tc>
        <w:tc>
          <w:tcPr>
            <w:tcW w:type="dxa" w:w="685"/>
            <w:vAlign w:val="center"/>
            <w:tcMar>
              <w:top w:w="50" w:type="dxa"/>
              <w:bottom w:w="50" w:type="dxa"/>
              <w:left w:w="80" w:type="dxa"/>
              <w:right w:w="80" w:type="dxa"/>
            </w:tcMar>
          </w:tcPr>
          <w:p>
            <w:pPr>
              <w:spacing w:before="20" w:after="20" w:line="240" w:lineRule="auto"/>
            </w:pPr>
          </w:p>
        </w:tc>
        <w:tc>
          <w:tcPr>
            <w:tcW w:type="dxa" w:w="685"/>
            <w:vAlign w:val="center"/>
            <w:tcMar>
              <w:top w:w="50" w:type="dxa"/>
              <w:bottom w:w="50" w:type="dxa"/>
              <w:left w:w="80" w:type="dxa"/>
              <w:right w:w="80" w:type="dxa"/>
            </w:tcMar>
          </w:tcPr>
          <w:p>
            <w:pPr>
              <w:spacing w:before="20" w:after="20" w:line="240" w:lineRule="auto"/>
            </w:pPr>
          </w:p>
        </w:tc>
        <w:tc>
          <w:tcPr>
            <w:tcW w:type="dxa" w:w="685"/>
            <w:vAlign w:val="center"/>
            <w:tcMar>
              <w:top w:w="50" w:type="dxa"/>
              <w:bottom w:w="50" w:type="dxa"/>
              <w:left w:w="80" w:type="dxa"/>
              <w:right w:w="80" w:type="dxa"/>
            </w:tcMar>
          </w:tcPr>
          <w:p>
            <w:pPr>
              <w:spacing w:before="20" w:after="20" w:line="240" w:lineRule="auto"/>
            </w:pPr>
          </w:p>
        </w:tc>
        <w:tc>
          <w:tcPr>
            <w:tcW w:type="dxa" w:w="685"/>
            <w:vAlign w:val="center"/>
            <w:tcMar>
              <w:top w:w="50" w:type="dxa"/>
              <w:bottom w:w="50" w:type="dxa"/>
              <w:left w:w="80" w:type="dxa"/>
              <w:right w:w="80" w:type="dxa"/>
            </w:tcMar>
          </w:tcPr>
          <w:p>
            <w:pPr>
              <w:spacing w:before="20" w:after="20" w:line="240" w:lineRule="auto"/>
            </w:pPr>
          </w:p>
        </w:tc>
        <w:tc>
          <w:tcPr>
            <w:tcW w:type="dxa" w:w="685"/>
            <w:vAlign w:val="center"/>
            <w:tcMar>
              <w:top w:w="50" w:type="dxa"/>
              <w:bottom w:w="50" w:type="dxa"/>
              <w:left w:w="80" w:type="dxa"/>
              <w:right w:w="80" w:type="dxa"/>
            </w:tcMar>
          </w:tcPr>
          <w:p>
            <w:pPr>
              <w:spacing w:before="20" w:after="20" w:line="240" w:lineRule="auto"/>
            </w:pPr>
          </w:p>
        </w:tc>
        <w:tc>
          <w:tcPr>
            <w:tcW w:type="dxa" w:w="685"/>
            <w:vAlign w:val="center"/>
            <w:tcMar>
              <w:top w:w="50" w:type="dxa"/>
              <w:bottom w:w="50" w:type="dxa"/>
              <w:left w:w="80" w:type="dxa"/>
              <w:right w:w="80" w:type="dxa"/>
            </w:tcMar>
          </w:tcPr>
          <w:p>
            <w:pPr>
              <w:spacing w:before="20" w:after="20" w:line="240" w:lineRule="auto"/>
            </w:pPr>
          </w:p>
        </w:tc>
      </w:tr>
      <w:tr>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sz w:val="18"/>
              </w:rPr>
              <w:t>UAT-04</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FR-C4-04</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LAC conformal evidence prediction set construction (α=0.10)</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Conformal set C_{0.10} = [0, 1, 2] (3/4 sentences)</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0.286 ms</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sz w:val="18"/>
              </w:rPr>
              <w:t>PASS</w:t>
            </w:r>
          </w:p>
        </w:tc>
        <w:tc>
          <w:tcPr>
            <w:tcW w:type="dxa" w:w="685"/>
            <w:vAlign w:val="center"/>
            <w:tcMar>
              <w:top w:w="50" w:type="dxa"/>
              <w:bottom w:w="50" w:type="dxa"/>
              <w:left w:w="80" w:type="dxa"/>
              <w:right w:w="80" w:type="dxa"/>
            </w:tcMar>
          </w:tcPr>
          <w:p>
            <w:pPr>
              <w:spacing w:before="20" w:after="20" w:line="240" w:lineRule="auto"/>
            </w:pPr>
          </w:p>
        </w:tc>
        <w:tc>
          <w:tcPr>
            <w:tcW w:type="dxa" w:w="685"/>
            <w:vAlign w:val="center"/>
            <w:tcMar>
              <w:top w:w="50" w:type="dxa"/>
              <w:bottom w:w="50" w:type="dxa"/>
              <w:left w:w="80" w:type="dxa"/>
              <w:right w:w="80" w:type="dxa"/>
            </w:tcMar>
          </w:tcPr>
          <w:p>
            <w:pPr>
              <w:spacing w:before="20" w:after="20" w:line="240" w:lineRule="auto"/>
            </w:pPr>
          </w:p>
        </w:tc>
        <w:tc>
          <w:tcPr>
            <w:tcW w:type="dxa" w:w="685"/>
            <w:vAlign w:val="center"/>
            <w:tcMar>
              <w:top w:w="50" w:type="dxa"/>
              <w:bottom w:w="50" w:type="dxa"/>
              <w:left w:w="80" w:type="dxa"/>
              <w:right w:w="80" w:type="dxa"/>
            </w:tcMar>
          </w:tcPr>
          <w:p>
            <w:pPr>
              <w:spacing w:before="20" w:after="20" w:line="240" w:lineRule="auto"/>
            </w:pPr>
          </w:p>
        </w:tc>
        <w:tc>
          <w:tcPr>
            <w:tcW w:type="dxa" w:w="685"/>
            <w:vAlign w:val="center"/>
            <w:tcMar>
              <w:top w:w="50" w:type="dxa"/>
              <w:bottom w:w="50" w:type="dxa"/>
              <w:left w:w="80" w:type="dxa"/>
              <w:right w:w="80" w:type="dxa"/>
            </w:tcMar>
          </w:tcPr>
          <w:p>
            <w:pPr>
              <w:spacing w:before="20" w:after="20" w:line="240" w:lineRule="auto"/>
            </w:pPr>
          </w:p>
        </w:tc>
        <w:tc>
          <w:tcPr>
            <w:tcW w:type="dxa" w:w="685"/>
            <w:vAlign w:val="center"/>
            <w:tcMar>
              <w:top w:w="50" w:type="dxa"/>
              <w:bottom w:w="50" w:type="dxa"/>
              <w:left w:w="80" w:type="dxa"/>
              <w:right w:w="80" w:type="dxa"/>
            </w:tcMar>
          </w:tcPr>
          <w:p>
            <w:pPr>
              <w:spacing w:before="20" w:after="20" w:line="240" w:lineRule="auto"/>
            </w:pPr>
          </w:p>
        </w:tc>
        <w:tc>
          <w:tcPr>
            <w:tcW w:type="dxa" w:w="685"/>
            <w:vAlign w:val="center"/>
            <w:tcMar>
              <w:top w:w="50" w:type="dxa"/>
              <w:bottom w:w="50" w:type="dxa"/>
              <w:left w:w="80" w:type="dxa"/>
              <w:right w:w="80" w:type="dxa"/>
            </w:tcMar>
          </w:tcPr>
          <w:p>
            <w:pPr>
              <w:spacing w:before="20" w:after="20" w:line="240" w:lineRule="auto"/>
            </w:pPr>
          </w:p>
        </w:tc>
      </w:tr>
      <w:tr>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sz w:val="18"/>
              </w:rPr>
              <w:t>UAT-05</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FR-C4-05</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Risk-level monotonicity across α ∈ \{0.05, 0.10, 0.20\}</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Nested sets verified: $</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C_{0.20}</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=3 ≤</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C_{0.10}</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=3 ≤</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C_{0.05}</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=4$</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0.277 ms</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sz w:val="18"/>
              </w:rPr>
              <w:t>PASS</w:t>
            </w:r>
          </w:p>
        </w:tc>
      </w:tr>
      <w:tr>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sz w:val="18"/>
              </w:rPr>
              <w:t>UAT-06</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FR-C4-06</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Per-span evidence string safety guard (Serving Rules 1 &amp; 2)</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Forbidden tokens (</w:t>
            </w:r>
            <w:r>
              <w:rPr>
                <w:rFonts w:ascii="Times New Roman" w:hAnsi="Times New Roman"/>
                <w:b w:val="0"/>
                <w:sz w:val="18"/>
              </w:rPr>
              <w:t>'coverage'</w:t>
            </w:r>
            <w:r>
              <w:rPr>
                <w:rFonts w:ascii="Times New Roman" w:hAnsi="Times New Roman"/>
                <w:b w:val="0"/>
                <w:sz w:val="18"/>
              </w:rPr>
              <w:t xml:space="preserve">, </w:t>
            </w:r>
            <w:r>
              <w:rPr>
                <w:rFonts w:ascii="Times New Roman" w:hAnsi="Times New Roman"/>
                <w:b w:val="0"/>
                <w:sz w:val="18"/>
              </w:rPr>
              <w:t>'guarantee'</w:t>
            </w:r>
            <w:r>
              <w:rPr>
                <w:rFonts w:ascii="Times New Roman" w:hAnsi="Times New Roman"/>
                <w:b w:val="0"/>
                <w:sz w:val="18"/>
              </w:rPr>
              <w:t xml:space="preserve">, </w:t>
            </w:r>
            <w:r>
              <w:rPr>
                <w:rFonts w:ascii="Times New Roman" w:hAnsi="Times New Roman"/>
                <w:b w:val="0"/>
                <w:sz w:val="18"/>
              </w:rPr>
              <w:t>'%'</w:t>
            </w:r>
            <w:r>
              <w:rPr>
                <w:rFonts w:ascii="Times New Roman" w:hAnsi="Times New Roman"/>
                <w:b w:val="0"/>
                <w:sz w:val="18"/>
              </w:rPr>
              <w:t xml:space="preserve">) blocked; </w:t>
            </w:r>
            <w:r>
              <w:rPr>
                <w:rFonts w:ascii="Times New Roman" w:hAnsi="Times New Roman"/>
                <w:b w:val="0"/>
                <w:sz w:val="18"/>
              </w:rPr>
              <w:t>model_version</w:t>
            </w:r>
            <w:r>
              <w:rPr>
                <w:rFonts w:ascii="Times New Roman" w:hAnsi="Times New Roman"/>
                <w:b w:val="0"/>
                <w:sz w:val="18"/>
              </w:rPr>
              <w:t xml:space="preserve"> unchanged</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0.019 ms</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sz w:val="18"/>
              </w:rPr>
              <w:t>PASS</w:t>
            </w:r>
          </w:p>
        </w:tc>
        <w:tc>
          <w:tcPr>
            <w:tcW w:type="dxa" w:w="685"/>
            <w:vAlign w:val="center"/>
            <w:tcMar>
              <w:top w:w="50" w:type="dxa"/>
              <w:bottom w:w="50" w:type="dxa"/>
              <w:left w:w="80" w:type="dxa"/>
              <w:right w:w="80" w:type="dxa"/>
            </w:tcMar>
          </w:tcPr>
          <w:p>
            <w:pPr>
              <w:spacing w:before="20" w:after="20" w:line="240" w:lineRule="auto"/>
            </w:pPr>
          </w:p>
        </w:tc>
        <w:tc>
          <w:tcPr>
            <w:tcW w:type="dxa" w:w="685"/>
            <w:vAlign w:val="center"/>
            <w:tcMar>
              <w:top w:w="50" w:type="dxa"/>
              <w:bottom w:w="50" w:type="dxa"/>
              <w:left w:w="80" w:type="dxa"/>
              <w:right w:w="80" w:type="dxa"/>
            </w:tcMar>
          </w:tcPr>
          <w:p>
            <w:pPr>
              <w:spacing w:before="20" w:after="20" w:line="240" w:lineRule="auto"/>
            </w:pPr>
          </w:p>
        </w:tc>
        <w:tc>
          <w:tcPr>
            <w:tcW w:type="dxa" w:w="685"/>
            <w:vAlign w:val="center"/>
            <w:tcMar>
              <w:top w:w="50" w:type="dxa"/>
              <w:bottom w:w="50" w:type="dxa"/>
              <w:left w:w="80" w:type="dxa"/>
              <w:right w:w="80" w:type="dxa"/>
            </w:tcMar>
          </w:tcPr>
          <w:p>
            <w:pPr>
              <w:spacing w:before="20" w:after="20" w:line="240" w:lineRule="auto"/>
            </w:pPr>
          </w:p>
        </w:tc>
        <w:tc>
          <w:tcPr>
            <w:tcW w:type="dxa" w:w="685"/>
            <w:vAlign w:val="center"/>
            <w:tcMar>
              <w:top w:w="50" w:type="dxa"/>
              <w:bottom w:w="50" w:type="dxa"/>
              <w:left w:w="80" w:type="dxa"/>
              <w:right w:w="80" w:type="dxa"/>
            </w:tcMar>
          </w:tcPr>
          <w:p>
            <w:pPr>
              <w:spacing w:before="20" w:after="20" w:line="240" w:lineRule="auto"/>
            </w:pPr>
          </w:p>
        </w:tc>
        <w:tc>
          <w:tcPr>
            <w:tcW w:type="dxa" w:w="685"/>
            <w:vAlign w:val="center"/>
            <w:tcMar>
              <w:top w:w="50" w:type="dxa"/>
              <w:bottom w:w="50" w:type="dxa"/>
              <w:left w:w="80" w:type="dxa"/>
              <w:right w:w="80" w:type="dxa"/>
            </w:tcMar>
          </w:tcPr>
          <w:p>
            <w:pPr>
              <w:spacing w:before="20" w:after="20" w:line="240" w:lineRule="auto"/>
            </w:pPr>
          </w:p>
        </w:tc>
        <w:tc>
          <w:tcPr>
            <w:tcW w:type="dxa" w:w="685"/>
            <w:vAlign w:val="center"/>
            <w:tcMar>
              <w:top w:w="50" w:type="dxa"/>
              <w:bottom w:w="50" w:type="dxa"/>
              <w:left w:w="80" w:type="dxa"/>
              <w:right w:w="80" w:type="dxa"/>
            </w:tcMar>
          </w:tcPr>
          <w:p>
            <w:pPr>
              <w:spacing w:before="20" w:after="20" w:line="240" w:lineRule="auto"/>
            </w:pPr>
          </w:p>
        </w:tc>
      </w:tr>
      <w:tr>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sz w:val="18"/>
              </w:rPr>
              <w:t>UAT-07</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FR-C4-07</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Out-of-distribution (OOD) guarantee withdrawal compatibility</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guarantee_applies=False</w:t>
            </w:r>
            <w:r>
              <w:rPr>
                <w:rFonts w:ascii="Times New Roman" w:hAnsi="Times New Roman"/>
                <w:b w:val="0"/>
                <w:sz w:val="18"/>
              </w:rPr>
              <w:t xml:space="preserve">, </w:t>
            </w:r>
            <w:r>
              <w:rPr>
                <w:rFonts w:ascii="Times New Roman" w:hAnsi="Times New Roman"/>
                <w:b w:val="0"/>
                <w:sz w:val="18"/>
              </w:rPr>
              <w:t>attribution_checked=True</w:t>
            </w:r>
            <w:r>
              <w:rPr>
                <w:rFonts w:ascii="Times New Roman" w:hAnsi="Times New Roman"/>
                <w:b w:val="0"/>
                <w:sz w:val="18"/>
              </w:rPr>
              <w:t xml:space="preserve"> while </w:t>
            </w:r>
            <w:r>
              <w:rPr>
                <w:rFonts w:ascii="Times New Roman" w:hAnsi="Times New Roman"/>
                <w:b w:val="0"/>
                <w:sz w:val="18"/>
              </w:rPr>
              <w:t>evidence_sentence</w:t>
            </w:r>
            <w:r>
              <w:rPr>
                <w:rFonts w:ascii="Times New Roman" w:hAnsi="Times New Roman"/>
                <w:b w:val="0"/>
                <w:sz w:val="18"/>
              </w:rPr>
              <w:t xml:space="preserve"> renders</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0.400 ms</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sz w:val="18"/>
              </w:rPr>
              <w:t>PASS</w:t>
            </w:r>
          </w:p>
        </w:tc>
        <w:tc>
          <w:tcPr>
            <w:tcW w:type="dxa" w:w="685"/>
            <w:vAlign w:val="center"/>
            <w:tcMar>
              <w:top w:w="50" w:type="dxa"/>
              <w:bottom w:w="50" w:type="dxa"/>
              <w:left w:w="80" w:type="dxa"/>
              <w:right w:w="80" w:type="dxa"/>
            </w:tcMar>
          </w:tcPr>
          <w:p>
            <w:pPr>
              <w:spacing w:before="20" w:after="20" w:line="240" w:lineRule="auto"/>
            </w:pPr>
          </w:p>
        </w:tc>
        <w:tc>
          <w:tcPr>
            <w:tcW w:type="dxa" w:w="685"/>
            <w:vAlign w:val="center"/>
            <w:tcMar>
              <w:top w:w="50" w:type="dxa"/>
              <w:bottom w:w="50" w:type="dxa"/>
              <w:left w:w="80" w:type="dxa"/>
              <w:right w:w="80" w:type="dxa"/>
            </w:tcMar>
          </w:tcPr>
          <w:p>
            <w:pPr>
              <w:spacing w:before="20" w:after="20" w:line="240" w:lineRule="auto"/>
            </w:pPr>
          </w:p>
        </w:tc>
        <w:tc>
          <w:tcPr>
            <w:tcW w:type="dxa" w:w="685"/>
            <w:vAlign w:val="center"/>
            <w:tcMar>
              <w:top w:w="50" w:type="dxa"/>
              <w:bottom w:w="50" w:type="dxa"/>
              <w:left w:w="80" w:type="dxa"/>
              <w:right w:w="80" w:type="dxa"/>
            </w:tcMar>
          </w:tcPr>
          <w:p>
            <w:pPr>
              <w:spacing w:before="20" w:after="20" w:line="240" w:lineRule="auto"/>
            </w:pPr>
          </w:p>
        </w:tc>
        <w:tc>
          <w:tcPr>
            <w:tcW w:type="dxa" w:w="685"/>
            <w:vAlign w:val="center"/>
            <w:tcMar>
              <w:top w:w="50" w:type="dxa"/>
              <w:bottom w:w="50" w:type="dxa"/>
              <w:left w:w="80" w:type="dxa"/>
              <w:right w:w="80" w:type="dxa"/>
            </w:tcMar>
          </w:tcPr>
          <w:p>
            <w:pPr>
              <w:spacing w:before="20" w:after="20" w:line="240" w:lineRule="auto"/>
            </w:pPr>
          </w:p>
        </w:tc>
        <w:tc>
          <w:tcPr>
            <w:tcW w:type="dxa" w:w="685"/>
            <w:vAlign w:val="center"/>
            <w:tcMar>
              <w:top w:w="50" w:type="dxa"/>
              <w:bottom w:w="50" w:type="dxa"/>
              <w:left w:w="80" w:type="dxa"/>
              <w:right w:w="80" w:type="dxa"/>
            </w:tcMar>
          </w:tcPr>
          <w:p>
            <w:pPr>
              <w:spacing w:before="20" w:after="20" w:line="240" w:lineRule="auto"/>
            </w:pPr>
          </w:p>
        </w:tc>
        <w:tc>
          <w:tcPr>
            <w:tcW w:type="dxa" w:w="685"/>
            <w:vAlign w:val="center"/>
            <w:tcMar>
              <w:top w:w="50" w:type="dxa"/>
              <w:bottom w:w="50" w:type="dxa"/>
              <w:left w:w="80" w:type="dxa"/>
              <w:right w:w="80" w:type="dxa"/>
            </w:tcMar>
          </w:tcPr>
          <w:p>
            <w:pPr>
              <w:spacing w:before="20" w:after="20" w:line="240" w:lineRule="auto"/>
            </w:pPr>
          </w:p>
        </w:tc>
      </w:tr>
      <w:tr>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sz w:val="18"/>
              </w:rPr>
              <w:t>UAT-08</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FR-C4-08</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C1×C2×C4 tie-break fusion on uncertain C2 abstentions</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 xml:space="preserve">Abstained span with no evidence promoted to </w:t>
            </w:r>
            <w:r>
              <w:rPr>
                <w:rFonts w:ascii="Times New Roman" w:hAnsi="Times New Roman"/>
                <w:b w:val="0"/>
                <w:sz w:val="18"/>
              </w:rPr>
              <w:t>1</w:t>
            </w:r>
            <w:r>
              <w:rPr>
                <w:rFonts w:ascii="Times New Roman" w:hAnsi="Times New Roman"/>
                <w:b w:val="0"/>
                <w:sz w:val="18"/>
              </w:rPr>
              <w:t xml:space="preserve">; supported span kept </w:t>
            </w:r>
            <w:r>
              <w:rPr>
                <w:rFonts w:ascii="Times New Roman" w:hAnsi="Times New Roman"/>
                <w:b w:val="0"/>
                <w:sz w:val="18"/>
              </w:rPr>
              <w:t>0</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0.023 ms</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sz w:val="18"/>
              </w:rPr>
              <w:t>PASS</w:t>
            </w:r>
          </w:p>
        </w:tc>
        <w:tc>
          <w:tcPr>
            <w:tcW w:type="dxa" w:w="685"/>
            <w:vAlign w:val="center"/>
            <w:tcMar>
              <w:top w:w="50" w:type="dxa"/>
              <w:bottom w:w="50" w:type="dxa"/>
              <w:left w:w="80" w:type="dxa"/>
              <w:right w:w="80" w:type="dxa"/>
            </w:tcMar>
          </w:tcPr>
          <w:p>
            <w:pPr>
              <w:spacing w:before="20" w:after="20" w:line="240" w:lineRule="auto"/>
            </w:pPr>
          </w:p>
        </w:tc>
        <w:tc>
          <w:tcPr>
            <w:tcW w:type="dxa" w:w="685"/>
            <w:vAlign w:val="center"/>
            <w:tcMar>
              <w:top w:w="50" w:type="dxa"/>
              <w:bottom w:w="50" w:type="dxa"/>
              <w:left w:w="80" w:type="dxa"/>
              <w:right w:w="80" w:type="dxa"/>
            </w:tcMar>
          </w:tcPr>
          <w:p>
            <w:pPr>
              <w:spacing w:before="20" w:after="20" w:line="240" w:lineRule="auto"/>
            </w:pPr>
          </w:p>
        </w:tc>
        <w:tc>
          <w:tcPr>
            <w:tcW w:type="dxa" w:w="685"/>
            <w:vAlign w:val="center"/>
            <w:tcMar>
              <w:top w:w="50" w:type="dxa"/>
              <w:bottom w:w="50" w:type="dxa"/>
              <w:left w:w="80" w:type="dxa"/>
              <w:right w:w="80" w:type="dxa"/>
            </w:tcMar>
          </w:tcPr>
          <w:p>
            <w:pPr>
              <w:spacing w:before="20" w:after="20" w:line="240" w:lineRule="auto"/>
            </w:pPr>
          </w:p>
        </w:tc>
        <w:tc>
          <w:tcPr>
            <w:tcW w:type="dxa" w:w="685"/>
            <w:vAlign w:val="center"/>
            <w:tcMar>
              <w:top w:w="50" w:type="dxa"/>
              <w:bottom w:w="50" w:type="dxa"/>
              <w:left w:w="80" w:type="dxa"/>
              <w:right w:w="80" w:type="dxa"/>
            </w:tcMar>
          </w:tcPr>
          <w:p>
            <w:pPr>
              <w:spacing w:before="20" w:after="20" w:line="240" w:lineRule="auto"/>
            </w:pPr>
          </w:p>
        </w:tc>
        <w:tc>
          <w:tcPr>
            <w:tcW w:type="dxa" w:w="685"/>
            <w:vAlign w:val="center"/>
            <w:tcMar>
              <w:top w:w="50" w:type="dxa"/>
              <w:bottom w:w="50" w:type="dxa"/>
              <w:left w:w="80" w:type="dxa"/>
              <w:right w:w="80" w:type="dxa"/>
            </w:tcMar>
          </w:tcPr>
          <w:p>
            <w:pPr>
              <w:spacing w:before="20" w:after="20" w:line="240" w:lineRule="auto"/>
            </w:pPr>
          </w:p>
        </w:tc>
        <w:tc>
          <w:tcPr>
            <w:tcW w:type="dxa" w:w="685"/>
            <w:vAlign w:val="center"/>
            <w:tcMar>
              <w:top w:w="50" w:type="dxa"/>
              <w:bottom w:w="50" w:type="dxa"/>
              <w:left w:w="80" w:type="dxa"/>
              <w:right w:w="80" w:type="dxa"/>
            </w:tcMar>
          </w:tcPr>
          <w:p>
            <w:pPr>
              <w:spacing w:before="20" w:after="20" w:line="240" w:lineRule="auto"/>
            </w:pPr>
          </w:p>
        </w:tc>
      </w:tr>
      <w:tr>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sz w:val="18"/>
              </w:rPr>
              <w:t>UAT-09</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NFR-C4-01</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Zero numerical drift between offline evaluation and live serving</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Max score discrepancy between offline and served path = 0.00× 10^0 (≤ 10^{-9})</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0.408 ms</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sz w:val="18"/>
              </w:rPr>
              <w:t>PASS</w:t>
            </w:r>
          </w:p>
        </w:tc>
        <w:tc>
          <w:tcPr>
            <w:tcW w:type="dxa" w:w="685"/>
            <w:vAlign w:val="center"/>
            <w:tcMar>
              <w:top w:w="50" w:type="dxa"/>
              <w:bottom w:w="50" w:type="dxa"/>
              <w:left w:w="80" w:type="dxa"/>
              <w:right w:w="80" w:type="dxa"/>
            </w:tcMar>
          </w:tcPr>
          <w:p>
            <w:pPr>
              <w:spacing w:before="20" w:after="20" w:line="240" w:lineRule="auto"/>
            </w:pPr>
          </w:p>
        </w:tc>
        <w:tc>
          <w:tcPr>
            <w:tcW w:type="dxa" w:w="685"/>
            <w:vAlign w:val="center"/>
            <w:tcMar>
              <w:top w:w="50" w:type="dxa"/>
              <w:bottom w:w="50" w:type="dxa"/>
              <w:left w:w="80" w:type="dxa"/>
              <w:right w:w="80" w:type="dxa"/>
            </w:tcMar>
          </w:tcPr>
          <w:p>
            <w:pPr>
              <w:spacing w:before="20" w:after="20" w:line="240" w:lineRule="auto"/>
            </w:pPr>
          </w:p>
        </w:tc>
        <w:tc>
          <w:tcPr>
            <w:tcW w:type="dxa" w:w="685"/>
            <w:vAlign w:val="center"/>
            <w:tcMar>
              <w:top w:w="50" w:type="dxa"/>
              <w:bottom w:w="50" w:type="dxa"/>
              <w:left w:w="80" w:type="dxa"/>
              <w:right w:w="80" w:type="dxa"/>
            </w:tcMar>
          </w:tcPr>
          <w:p>
            <w:pPr>
              <w:spacing w:before="20" w:after="20" w:line="240" w:lineRule="auto"/>
            </w:pPr>
          </w:p>
        </w:tc>
        <w:tc>
          <w:tcPr>
            <w:tcW w:type="dxa" w:w="685"/>
            <w:vAlign w:val="center"/>
            <w:tcMar>
              <w:top w:w="50" w:type="dxa"/>
              <w:bottom w:w="50" w:type="dxa"/>
              <w:left w:w="80" w:type="dxa"/>
              <w:right w:w="80" w:type="dxa"/>
            </w:tcMar>
          </w:tcPr>
          <w:p>
            <w:pPr>
              <w:spacing w:before="20" w:after="20" w:line="240" w:lineRule="auto"/>
            </w:pPr>
          </w:p>
        </w:tc>
        <w:tc>
          <w:tcPr>
            <w:tcW w:type="dxa" w:w="685"/>
            <w:vAlign w:val="center"/>
            <w:tcMar>
              <w:top w:w="50" w:type="dxa"/>
              <w:bottom w:w="50" w:type="dxa"/>
              <w:left w:w="80" w:type="dxa"/>
              <w:right w:w="80" w:type="dxa"/>
            </w:tcMar>
          </w:tcPr>
          <w:p>
            <w:pPr>
              <w:spacing w:before="20" w:after="20" w:line="240" w:lineRule="auto"/>
            </w:pPr>
          </w:p>
        </w:tc>
        <w:tc>
          <w:tcPr>
            <w:tcW w:type="dxa" w:w="685"/>
            <w:vAlign w:val="center"/>
            <w:tcMar>
              <w:top w:w="50" w:type="dxa"/>
              <w:bottom w:w="50" w:type="dxa"/>
              <w:left w:w="80" w:type="dxa"/>
              <w:right w:w="80" w:type="dxa"/>
            </w:tcMar>
          </w:tcPr>
          <w:p>
            <w:pPr>
              <w:spacing w:before="20" w:after="20" w:line="240" w:lineRule="auto"/>
            </w:pPr>
          </w:p>
        </w:tc>
      </w:tr>
      <w:tr>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sz w:val="18"/>
              </w:rPr>
              <w:t>UAT-10</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NFR-C4-02</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Sub-50ms interactive attribution latency on laptop CPU</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2-span response attributed in 0.440 ms (&lt; 50.0 ms threshold)</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0.470 ms</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sz w:val="18"/>
              </w:rPr>
              <w:t>PASS</w:t>
            </w:r>
          </w:p>
        </w:tc>
        <w:tc>
          <w:tcPr>
            <w:tcW w:type="dxa" w:w="685"/>
            <w:vAlign w:val="center"/>
            <w:tcMar>
              <w:top w:w="50" w:type="dxa"/>
              <w:bottom w:w="50" w:type="dxa"/>
              <w:left w:w="80" w:type="dxa"/>
              <w:right w:w="80" w:type="dxa"/>
            </w:tcMar>
          </w:tcPr>
          <w:p>
            <w:pPr>
              <w:spacing w:before="20" w:after="20" w:line="240" w:lineRule="auto"/>
            </w:pPr>
          </w:p>
        </w:tc>
        <w:tc>
          <w:tcPr>
            <w:tcW w:type="dxa" w:w="685"/>
            <w:vAlign w:val="center"/>
            <w:tcMar>
              <w:top w:w="50" w:type="dxa"/>
              <w:bottom w:w="50" w:type="dxa"/>
              <w:left w:w="80" w:type="dxa"/>
              <w:right w:w="80" w:type="dxa"/>
            </w:tcMar>
          </w:tcPr>
          <w:p>
            <w:pPr>
              <w:spacing w:before="20" w:after="20" w:line="240" w:lineRule="auto"/>
            </w:pPr>
          </w:p>
        </w:tc>
        <w:tc>
          <w:tcPr>
            <w:tcW w:type="dxa" w:w="685"/>
            <w:vAlign w:val="center"/>
            <w:tcMar>
              <w:top w:w="50" w:type="dxa"/>
              <w:bottom w:w="50" w:type="dxa"/>
              <w:left w:w="80" w:type="dxa"/>
              <w:right w:w="80" w:type="dxa"/>
            </w:tcMar>
          </w:tcPr>
          <w:p>
            <w:pPr>
              <w:spacing w:before="20" w:after="20" w:line="240" w:lineRule="auto"/>
            </w:pPr>
          </w:p>
        </w:tc>
        <w:tc>
          <w:tcPr>
            <w:tcW w:type="dxa" w:w="685"/>
            <w:vAlign w:val="center"/>
            <w:tcMar>
              <w:top w:w="50" w:type="dxa"/>
              <w:bottom w:w="50" w:type="dxa"/>
              <w:left w:w="80" w:type="dxa"/>
              <w:right w:w="80" w:type="dxa"/>
            </w:tcMar>
          </w:tcPr>
          <w:p>
            <w:pPr>
              <w:spacing w:before="20" w:after="20" w:line="240" w:lineRule="auto"/>
            </w:pPr>
          </w:p>
        </w:tc>
        <w:tc>
          <w:tcPr>
            <w:tcW w:type="dxa" w:w="685"/>
            <w:vAlign w:val="center"/>
            <w:tcMar>
              <w:top w:w="50" w:type="dxa"/>
              <w:bottom w:w="50" w:type="dxa"/>
              <w:left w:w="80" w:type="dxa"/>
              <w:right w:w="80" w:type="dxa"/>
            </w:tcMar>
          </w:tcPr>
          <w:p>
            <w:pPr>
              <w:spacing w:before="20" w:after="20" w:line="240" w:lineRule="auto"/>
            </w:pPr>
          </w:p>
        </w:tc>
        <w:tc>
          <w:tcPr>
            <w:tcW w:type="dxa" w:w="685"/>
            <w:vAlign w:val="center"/>
            <w:tcMar>
              <w:top w:w="50" w:type="dxa"/>
              <w:bottom w:w="50" w:type="dxa"/>
              <w:left w:w="80" w:type="dxa"/>
              <w:right w:w="80" w:type="dxa"/>
            </w:tcMar>
          </w:tcPr>
          <w:p>
            <w:pPr>
              <w:spacing w:before="20" w:after="20" w:line="240" w:lineRule="auto"/>
            </w:pPr>
          </w:p>
        </w:tc>
      </w:tr>
      <w:tr>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sz w:val="18"/>
              </w:rPr>
              <w:t>TM-01 (C1 Lead)</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25 spans</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Full context (19.05 sents): 44.2 s vs. C4 conformal (4.61 sents): 13.8 s</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Reviewer verification time per flagged span</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sz w:val="18"/>
              </w:rPr>
              <w:t>68.78% saved</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sz w:val="18"/>
              </w:rPr>
              <w:t>SUS: 87.5</w:t>
            </w:r>
          </w:p>
        </w:tc>
        <w:tc>
          <w:tcPr>
            <w:tcW w:type="dxa" w:w="685"/>
            <w:vAlign w:val="center"/>
            <w:tcMar>
              <w:top w:w="50" w:type="dxa"/>
              <w:bottom w:w="50" w:type="dxa"/>
              <w:left w:w="80" w:type="dxa"/>
              <w:right w:w="80" w:type="dxa"/>
            </w:tcMar>
          </w:tcPr>
          <w:p>
            <w:pPr>
              <w:spacing w:before="20" w:after="20" w:line="240" w:lineRule="auto"/>
            </w:pPr>
          </w:p>
        </w:tc>
        <w:tc>
          <w:tcPr>
            <w:tcW w:type="dxa" w:w="685"/>
            <w:vAlign w:val="center"/>
            <w:tcMar>
              <w:top w:w="50" w:type="dxa"/>
              <w:bottom w:w="50" w:type="dxa"/>
              <w:left w:w="80" w:type="dxa"/>
              <w:right w:w="80" w:type="dxa"/>
            </w:tcMar>
          </w:tcPr>
          <w:p>
            <w:pPr>
              <w:spacing w:before="20" w:after="20" w:line="240" w:lineRule="auto"/>
            </w:pPr>
          </w:p>
        </w:tc>
        <w:tc>
          <w:tcPr>
            <w:tcW w:type="dxa" w:w="685"/>
            <w:vAlign w:val="center"/>
            <w:tcMar>
              <w:top w:w="50" w:type="dxa"/>
              <w:bottom w:w="50" w:type="dxa"/>
              <w:left w:w="80" w:type="dxa"/>
              <w:right w:w="80" w:type="dxa"/>
            </w:tcMar>
          </w:tcPr>
          <w:p>
            <w:pPr>
              <w:spacing w:before="20" w:after="20" w:line="240" w:lineRule="auto"/>
            </w:pPr>
          </w:p>
        </w:tc>
        <w:tc>
          <w:tcPr>
            <w:tcW w:type="dxa" w:w="685"/>
            <w:vAlign w:val="center"/>
            <w:tcMar>
              <w:top w:w="50" w:type="dxa"/>
              <w:bottom w:w="50" w:type="dxa"/>
              <w:left w:w="80" w:type="dxa"/>
              <w:right w:w="80" w:type="dxa"/>
            </w:tcMar>
          </w:tcPr>
          <w:p>
            <w:pPr>
              <w:spacing w:before="20" w:after="20" w:line="240" w:lineRule="auto"/>
            </w:pPr>
          </w:p>
        </w:tc>
        <w:tc>
          <w:tcPr>
            <w:tcW w:type="dxa" w:w="685"/>
            <w:vAlign w:val="center"/>
            <w:tcMar>
              <w:top w:w="50" w:type="dxa"/>
              <w:bottom w:w="50" w:type="dxa"/>
              <w:left w:w="80" w:type="dxa"/>
              <w:right w:w="80" w:type="dxa"/>
            </w:tcMar>
          </w:tcPr>
          <w:p>
            <w:pPr>
              <w:spacing w:before="20" w:after="20" w:line="240" w:lineRule="auto"/>
            </w:pPr>
          </w:p>
        </w:tc>
        <w:tc>
          <w:tcPr>
            <w:tcW w:type="dxa" w:w="685"/>
            <w:vAlign w:val="center"/>
            <w:tcMar>
              <w:top w:w="50" w:type="dxa"/>
              <w:bottom w:w="50" w:type="dxa"/>
              <w:left w:w="80" w:type="dxa"/>
              <w:right w:w="80" w:type="dxa"/>
            </w:tcMar>
          </w:tcPr>
          <w:p>
            <w:pPr>
              <w:spacing w:before="20" w:after="20" w:line="240" w:lineRule="auto"/>
            </w:pPr>
          </w:p>
        </w:tc>
      </w:tr>
      <w:tr>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sz w:val="18"/>
              </w:rPr>
              <w:t>TM-02 (C2 Lead)</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25 spans</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Full context (19.05 sents): 41.6 s vs. C4 conformal (4.61 sents): 12.4 s</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Reviewer verification time per flagged span</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sz w:val="18"/>
              </w:rPr>
              <w:t>70.19% saved</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sz w:val="18"/>
              </w:rPr>
              <w:t>SUS: 90.0</w:t>
            </w:r>
          </w:p>
        </w:tc>
        <w:tc>
          <w:tcPr>
            <w:tcW w:type="dxa" w:w="685"/>
            <w:vAlign w:val="center"/>
            <w:tcMar>
              <w:top w:w="50" w:type="dxa"/>
              <w:bottom w:w="50" w:type="dxa"/>
              <w:left w:w="80" w:type="dxa"/>
              <w:right w:w="80" w:type="dxa"/>
            </w:tcMar>
          </w:tcPr>
          <w:p>
            <w:pPr>
              <w:spacing w:before="20" w:after="20" w:line="240" w:lineRule="auto"/>
            </w:pPr>
          </w:p>
        </w:tc>
        <w:tc>
          <w:tcPr>
            <w:tcW w:type="dxa" w:w="685"/>
            <w:vAlign w:val="center"/>
            <w:tcMar>
              <w:top w:w="50" w:type="dxa"/>
              <w:bottom w:w="50" w:type="dxa"/>
              <w:left w:w="80" w:type="dxa"/>
              <w:right w:w="80" w:type="dxa"/>
            </w:tcMar>
          </w:tcPr>
          <w:p>
            <w:pPr>
              <w:spacing w:before="20" w:after="20" w:line="240" w:lineRule="auto"/>
            </w:pPr>
          </w:p>
        </w:tc>
        <w:tc>
          <w:tcPr>
            <w:tcW w:type="dxa" w:w="685"/>
            <w:vAlign w:val="center"/>
            <w:tcMar>
              <w:top w:w="50" w:type="dxa"/>
              <w:bottom w:w="50" w:type="dxa"/>
              <w:left w:w="80" w:type="dxa"/>
              <w:right w:w="80" w:type="dxa"/>
            </w:tcMar>
          </w:tcPr>
          <w:p>
            <w:pPr>
              <w:spacing w:before="20" w:after="20" w:line="240" w:lineRule="auto"/>
            </w:pPr>
          </w:p>
        </w:tc>
        <w:tc>
          <w:tcPr>
            <w:tcW w:type="dxa" w:w="685"/>
            <w:vAlign w:val="center"/>
            <w:tcMar>
              <w:top w:w="50" w:type="dxa"/>
              <w:bottom w:w="50" w:type="dxa"/>
              <w:left w:w="80" w:type="dxa"/>
              <w:right w:w="80" w:type="dxa"/>
            </w:tcMar>
          </w:tcPr>
          <w:p>
            <w:pPr>
              <w:spacing w:before="20" w:after="20" w:line="240" w:lineRule="auto"/>
            </w:pPr>
          </w:p>
        </w:tc>
        <w:tc>
          <w:tcPr>
            <w:tcW w:type="dxa" w:w="685"/>
            <w:vAlign w:val="center"/>
            <w:tcMar>
              <w:top w:w="50" w:type="dxa"/>
              <w:bottom w:w="50" w:type="dxa"/>
              <w:left w:w="80" w:type="dxa"/>
              <w:right w:w="80" w:type="dxa"/>
            </w:tcMar>
          </w:tcPr>
          <w:p>
            <w:pPr>
              <w:spacing w:before="20" w:after="20" w:line="240" w:lineRule="auto"/>
            </w:pPr>
          </w:p>
        </w:tc>
        <w:tc>
          <w:tcPr>
            <w:tcW w:type="dxa" w:w="685"/>
            <w:vAlign w:val="center"/>
            <w:tcMar>
              <w:top w:w="50" w:type="dxa"/>
              <w:bottom w:w="50" w:type="dxa"/>
              <w:left w:w="80" w:type="dxa"/>
              <w:right w:w="80" w:type="dxa"/>
            </w:tcMar>
          </w:tcPr>
          <w:p>
            <w:pPr>
              <w:spacing w:before="20" w:after="20" w:line="240" w:lineRule="auto"/>
            </w:pPr>
          </w:p>
        </w:tc>
      </w:tr>
      <w:tr>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sz w:val="18"/>
              </w:rPr>
              <w:t>TM-03 (C3 Lead)</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25 spans</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Full context (19.05 sents): 45.8 s vs. C4 conformal (4.61 sents): 14.1 s</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Reviewer verification time per flagged span</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sz w:val="18"/>
              </w:rPr>
              <w:t>69.21% saved</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sz w:val="18"/>
              </w:rPr>
              <w:t>SUS: 85.0</w:t>
            </w:r>
          </w:p>
        </w:tc>
        <w:tc>
          <w:tcPr>
            <w:tcW w:type="dxa" w:w="685"/>
            <w:vAlign w:val="center"/>
            <w:tcMar>
              <w:top w:w="50" w:type="dxa"/>
              <w:bottom w:w="50" w:type="dxa"/>
              <w:left w:w="80" w:type="dxa"/>
              <w:right w:w="80" w:type="dxa"/>
            </w:tcMar>
          </w:tcPr>
          <w:p>
            <w:pPr>
              <w:spacing w:before="20" w:after="20" w:line="240" w:lineRule="auto"/>
            </w:pPr>
          </w:p>
        </w:tc>
        <w:tc>
          <w:tcPr>
            <w:tcW w:type="dxa" w:w="685"/>
            <w:vAlign w:val="center"/>
            <w:tcMar>
              <w:top w:w="50" w:type="dxa"/>
              <w:bottom w:w="50" w:type="dxa"/>
              <w:left w:w="80" w:type="dxa"/>
              <w:right w:w="80" w:type="dxa"/>
            </w:tcMar>
          </w:tcPr>
          <w:p>
            <w:pPr>
              <w:spacing w:before="20" w:after="20" w:line="240" w:lineRule="auto"/>
            </w:pPr>
          </w:p>
        </w:tc>
        <w:tc>
          <w:tcPr>
            <w:tcW w:type="dxa" w:w="685"/>
            <w:vAlign w:val="center"/>
            <w:tcMar>
              <w:top w:w="50" w:type="dxa"/>
              <w:bottom w:w="50" w:type="dxa"/>
              <w:left w:w="80" w:type="dxa"/>
              <w:right w:w="80" w:type="dxa"/>
            </w:tcMar>
          </w:tcPr>
          <w:p>
            <w:pPr>
              <w:spacing w:before="20" w:after="20" w:line="240" w:lineRule="auto"/>
            </w:pPr>
          </w:p>
        </w:tc>
        <w:tc>
          <w:tcPr>
            <w:tcW w:type="dxa" w:w="685"/>
            <w:vAlign w:val="center"/>
            <w:tcMar>
              <w:top w:w="50" w:type="dxa"/>
              <w:bottom w:w="50" w:type="dxa"/>
              <w:left w:w="80" w:type="dxa"/>
              <w:right w:w="80" w:type="dxa"/>
            </w:tcMar>
          </w:tcPr>
          <w:p>
            <w:pPr>
              <w:spacing w:before="20" w:after="20" w:line="240" w:lineRule="auto"/>
            </w:pPr>
          </w:p>
        </w:tc>
        <w:tc>
          <w:tcPr>
            <w:tcW w:type="dxa" w:w="685"/>
            <w:vAlign w:val="center"/>
            <w:tcMar>
              <w:top w:w="50" w:type="dxa"/>
              <w:bottom w:w="50" w:type="dxa"/>
              <w:left w:w="80" w:type="dxa"/>
              <w:right w:w="80" w:type="dxa"/>
            </w:tcMar>
          </w:tcPr>
          <w:p>
            <w:pPr>
              <w:spacing w:before="20" w:after="20" w:line="240" w:lineRule="auto"/>
            </w:pPr>
          </w:p>
        </w:tc>
        <w:tc>
          <w:tcPr>
            <w:tcW w:type="dxa" w:w="685"/>
            <w:vAlign w:val="center"/>
            <w:tcMar>
              <w:top w:w="50" w:type="dxa"/>
              <w:bottom w:w="50" w:type="dxa"/>
              <w:left w:w="80" w:type="dxa"/>
              <w:right w:w="80" w:type="dxa"/>
            </w:tcMar>
          </w:tcPr>
          <w:p>
            <w:pPr>
              <w:spacing w:before="20" w:after="20" w:line="240" w:lineRule="auto"/>
            </w:pPr>
          </w:p>
        </w:tc>
      </w:tr>
      <w:tr>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sz w:val="18"/>
              </w:rPr>
              <w:t>TM-04 (C4 Lead)</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25 spans</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Full context (19.05 sents): 39.4 s vs. C4 conformal (4.61 sents): 11.9 s</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Reviewer verification time per flagged span</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sz w:val="18"/>
              </w:rPr>
              <w:t>69.80% saved</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sz w:val="18"/>
              </w:rPr>
              <w:t>SUS: 90.0</w:t>
            </w:r>
          </w:p>
        </w:tc>
        <w:tc>
          <w:tcPr>
            <w:tcW w:type="dxa" w:w="685"/>
            <w:vAlign w:val="center"/>
            <w:tcMar>
              <w:top w:w="50" w:type="dxa"/>
              <w:bottom w:w="50" w:type="dxa"/>
              <w:left w:w="80" w:type="dxa"/>
              <w:right w:w="80" w:type="dxa"/>
            </w:tcMar>
          </w:tcPr>
          <w:p>
            <w:pPr>
              <w:spacing w:before="20" w:after="20" w:line="240" w:lineRule="auto"/>
            </w:pPr>
          </w:p>
        </w:tc>
        <w:tc>
          <w:tcPr>
            <w:tcW w:type="dxa" w:w="685"/>
            <w:vAlign w:val="center"/>
            <w:tcMar>
              <w:top w:w="50" w:type="dxa"/>
              <w:bottom w:w="50" w:type="dxa"/>
              <w:left w:w="80" w:type="dxa"/>
              <w:right w:w="80" w:type="dxa"/>
            </w:tcMar>
          </w:tcPr>
          <w:p>
            <w:pPr>
              <w:spacing w:before="20" w:after="20" w:line="240" w:lineRule="auto"/>
            </w:pPr>
          </w:p>
        </w:tc>
        <w:tc>
          <w:tcPr>
            <w:tcW w:type="dxa" w:w="685"/>
            <w:vAlign w:val="center"/>
            <w:tcMar>
              <w:top w:w="50" w:type="dxa"/>
              <w:bottom w:w="50" w:type="dxa"/>
              <w:left w:w="80" w:type="dxa"/>
              <w:right w:w="80" w:type="dxa"/>
            </w:tcMar>
          </w:tcPr>
          <w:p>
            <w:pPr>
              <w:spacing w:before="20" w:after="20" w:line="240" w:lineRule="auto"/>
            </w:pPr>
          </w:p>
        </w:tc>
        <w:tc>
          <w:tcPr>
            <w:tcW w:type="dxa" w:w="685"/>
            <w:vAlign w:val="center"/>
            <w:tcMar>
              <w:top w:w="50" w:type="dxa"/>
              <w:bottom w:w="50" w:type="dxa"/>
              <w:left w:w="80" w:type="dxa"/>
              <w:right w:w="80" w:type="dxa"/>
            </w:tcMar>
          </w:tcPr>
          <w:p>
            <w:pPr>
              <w:spacing w:before="20" w:after="20" w:line="240" w:lineRule="auto"/>
            </w:pPr>
          </w:p>
        </w:tc>
        <w:tc>
          <w:tcPr>
            <w:tcW w:type="dxa" w:w="685"/>
            <w:vAlign w:val="center"/>
            <w:tcMar>
              <w:top w:w="50" w:type="dxa"/>
              <w:bottom w:w="50" w:type="dxa"/>
              <w:left w:w="80" w:type="dxa"/>
              <w:right w:w="80" w:type="dxa"/>
            </w:tcMar>
          </w:tcPr>
          <w:p>
            <w:pPr>
              <w:spacing w:before="20" w:after="20" w:line="240" w:lineRule="auto"/>
            </w:pPr>
          </w:p>
        </w:tc>
        <w:tc>
          <w:tcPr>
            <w:tcW w:type="dxa" w:w="685"/>
            <w:vAlign w:val="center"/>
            <w:tcMar>
              <w:top w:w="50" w:type="dxa"/>
              <w:bottom w:w="50" w:type="dxa"/>
              <w:left w:w="80" w:type="dxa"/>
              <w:right w:w="80" w:type="dxa"/>
            </w:tcMar>
          </w:tcPr>
          <w:p>
            <w:pPr>
              <w:spacing w:before="20" w:after="20" w:line="240" w:lineRule="auto"/>
            </w:pPr>
          </w:p>
        </w:tc>
      </w:tr>
      <w:tr>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sz w:val="18"/>
              </w:rPr>
              <w:t>Team Mean</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sz w:val="18"/>
              </w:rPr>
              <w:t>100 spans</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sz w:val="18"/>
              </w:rPr>
              <w:t>Full context: 42.75 s/span → C4 conformal: 13.05 s/span</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sz w:val="18"/>
              </w:rPr>
              <w:t>Blind Audit: P_o = 0.9800, Cohen's κ = 0.8466</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sz w:val="18"/>
              </w:rPr>
              <w:t>69.47% saved</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sz w:val="18"/>
              </w:rPr>
              <w:t>SUS: 88.12 (A)</w:t>
            </w:r>
          </w:p>
        </w:tc>
        <w:tc>
          <w:tcPr>
            <w:tcW w:type="dxa" w:w="685"/>
            <w:vAlign w:val="center"/>
            <w:tcMar>
              <w:top w:w="50" w:type="dxa"/>
              <w:bottom w:w="50" w:type="dxa"/>
              <w:left w:w="80" w:type="dxa"/>
              <w:right w:w="80" w:type="dxa"/>
            </w:tcMar>
          </w:tcPr>
          <w:p>
            <w:pPr>
              <w:spacing w:before="20" w:after="20" w:line="240" w:lineRule="auto"/>
            </w:pPr>
          </w:p>
        </w:tc>
        <w:tc>
          <w:tcPr>
            <w:tcW w:type="dxa" w:w="685"/>
            <w:vAlign w:val="center"/>
            <w:tcMar>
              <w:top w:w="50" w:type="dxa"/>
              <w:bottom w:w="50" w:type="dxa"/>
              <w:left w:w="80" w:type="dxa"/>
              <w:right w:w="80" w:type="dxa"/>
            </w:tcMar>
          </w:tcPr>
          <w:p>
            <w:pPr>
              <w:spacing w:before="20" w:after="20" w:line="240" w:lineRule="auto"/>
            </w:pPr>
          </w:p>
        </w:tc>
        <w:tc>
          <w:tcPr>
            <w:tcW w:type="dxa" w:w="685"/>
            <w:vAlign w:val="center"/>
            <w:tcMar>
              <w:top w:w="50" w:type="dxa"/>
              <w:bottom w:w="50" w:type="dxa"/>
              <w:left w:w="80" w:type="dxa"/>
              <w:right w:w="80" w:type="dxa"/>
            </w:tcMar>
          </w:tcPr>
          <w:p>
            <w:pPr>
              <w:spacing w:before="20" w:after="20" w:line="240" w:lineRule="auto"/>
            </w:pPr>
          </w:p>
        </w:tc>
        <w:tc>
          <w:tcPr>
            <w:tcW w:type="dxa" w:w="685"/>
            <w:vAlign w:val="center"/>
            <w:tcMar>
              <w:top w:w="50" w:type="dxa"/>
              <w:bottom w:w="50" w:type="dxa"/>
              <w:left w:w="80" w:type="dxa"/>
              <w:right w:w="80" w:type="dxa"/>
            </w:tcMar>
          </w:tcPr>
          <w:p>
            <w:pPr>
              <w:spacing w:before="20" w:after="20" w:line="240" w:lineRule="auto"/>
            </w:pPr>
          </w:p>
        </w:tc>
        <w:tc>
          <w:tcPr>
            <w:tcW w:type="dxa" w:w="685"/>
            <w:vAlign w:val="center"/>
            <w:tcMar>
              <w:top w:w="50" w:type="dxa"/>
              <w:bottom w:w="50" w:type="dxa"/>
              <w:left w:w="80" w:type="dxa"/>
              <w:right w:w="80" w:type="dxa"/>
            </w:tcMar>
          </w:tcPr>
          <w:p>
            <w:pPr>
              <w:spacing w:before="20" w:after="20" w:line="240" w:lineRule="auto"/>
            </w:pPr>
          </w:p>
        </w:tc>
        <w:tc>
          <w:tcPr>
            <w:tcW w:type="dxa" w:w="685"/>
            <w:vAlign w:val="center"/>
            <w:tcMar>
              <w:top w:w="50" w:type="dxa"/>
              <w:bottom w:w="50" w:type="dxa"/>
              <w:left w:w="80" w:type="dxa"/>
              <w:right w:w="80" w:type="dxa"/>
            </w:tcMar>
          </w:tcPr>
          <w:p>
            <w:pPr>
              <w:spacing w:before="20" w:after="20" w:line="240" w:lineRule="auto"/>
            </w:pPr>
          </w:p>
        </w:tc>
      </w:tr>
    </w:tbl>
    <w:p>
      <w:pPr>
        <w:spacing w:before="0" w:after="80"/>
      </w:pPr>
    </w:p>
    <w:p>
      <w:pPr>
        <w:spacing w:before="0" w:after="120" w:line="360" w:lineRule="auto"/>
        <w:jc w:val="both"/>
      </w:pPr>
      <w:r>
        <w:rPr>
          <w:rFonts w:ascii="Times New Roman" w:hAnsi="Times New Roman"/>
          <w:b w:val="0"/>
          <w:sz w:val="24"/>
        </w:rPr>
        <w:t xml:space="preserve">Notice how closely the </w:t>
      </w:r>
      <w:r>
        <w:rPr>
          <w:rFonts w:ascii="Times New Roman" w:hAnsi="Times New Roman"/>
          <w:b/>
          <w:sz w:val="24"/>
        </w:rPr>
        <w:t>empirical human verification time reduction (69.47%, from 42.75 s down to 13.05 s per span)</w:t>
      </w:r>
      <w:r>
        <w:rPr>
          <w:rFonts w:ascii="Times New Roman" w:hAnsi="Times New Roman"/>
          <w:b w:val="0"/>
          <w:sz w:val="24"/>
        </w:rPr>
        <w:t xml:space="preserve"> tracks the </w:t>
      </w:r>
      <w:r>
        <w:rPr>
          <w:rFonts w:ascii="Times New Roman" w:hAnsi="Times New Roman"/>
          <w:b/>
          <w:sz w:val="24"/>
        </w:rPr>
        <w:t>theoretical conformal sentence-reading reduction (70.63%, from 19.05 down to 4.61 sentences per span)</w:t>
      </w:r>
      <w:r>
        <w:rPr>
          <w:rFonts w:ascii="Times New Roman" w:hAnsi="Times New Roman"/>
          <w:b w:val="0"/>
          <w:sz w:val="24"/>
        </w:rPr>
        <w:t xml:space="preserve">! The mean System Usability Scale score of </w:t>
      </w:r>
      <w:r>
        <w:rPr>
          <w:rFonts w:ascii="Times New Roman" w:hAnsi="Times New Roman"/>
          <w:b/>
          <w:sz w:val="24"/>
        </w:rPr>
        <w:t>88.12 / 100</w:t>
      </w:r>
      <w:r>
        <w:rPr>
          <w:rFonts w:ascii="Times New Roman" w:hAnsi="Times New Roman"/>
          <w:b w:val="0"/>
          <w:sz w:val="24"/>
        </w:rPr>
        <w:t xml:space="preserve"> places the C4 evidence-highlighting and conformal-set interface in the top decile (</w:t>
      </w:r>
      <w:r>
        <w:rPr>
          <w:rFonts w:ascii="Times New Roman" w:hAnsi="Times New Roman"/>
          <w:b/>
          <w:sz w:val="24"/>
        </w:rPr>
        <w:t>Grade A, Excellent Usability</w:t>
      </w:r>
      <w:r>
        <w:rPr>
          <w:rFonts w:ascii="Times New Roman" w:hAnsi="Times New Roman"/>
          <w:b w:val="0"/>
          <w:sz w:val="24"/>
        </w:rPr>
        <w:t>).</w:t>
      </w:r>
    </w:p>
    <w:p>
      <w:pPr>
        <w:pStyle w:val="Heading2"/>
        <w:keepNext/>
        <w:spacing w:before="200" w:after="120" w:line="240" w:lineRule="auto"/>
      </w:pPr>
      <w:r>
        <w:rPr>
          <w:rFonts w:ascii="Times New Roman" w:hAnsi="Times New Roman"/>
          <w:b/>
          <w:color w:val="000000"/>
          <w:sz w:val="24"/>
        </w:rPr>
        <w:t>6.4 Integration Results</w:t>
      </w:r>
    </w:p>
    <w:p>
      <w:pPr>
        <w:spacing w:before="0" w:after="120" w:line="360" w:lineRule="auto"/>
        <w:jc w:val="both"/>
      </w:pPr>
      <w:r>
        <w:rPr>
          <w:rFonts w:ascii="Times New Roman" w:hAnsi="Times New Roman"/>
          <w:b w:val="0"/>
          <w:sz w:val="24"/>
        </w:rPr>
        <w:t>Layer 11 (</w:t>
      </w:r>
      <w:r>
        <w:rPr>
          <w:rFonts w:ascii="Times New Roman" w:hAnsi="Times New Roman"/>
          <w:b w:val="0"/>
          <w:sz w:val="24"/>
        </w:rPr>
        <w:t>src/c4_attribution/fusion.py</w:t>
      </w:r>
      <w:r>
        <w:rPr>
          <w:rFonts w:ascii="Times New Roman" w:hAnsi="Times New Roman"/>
          <w:b w:val="0"/>
          <w:sz w:val="24"/>
        </w:rPr>
        <w:t xml:space="preserve">) evaluated the end-to-end integration of </w:t>
      </w:r>
      <w:r>
        <w:rPr>
          <w:rFonts w:ascii="Times New Roman" w:hAnsi="Times New Roman"/>
          <w:b/>
          <w:sz w:val="24"/>
        </w:rPr>
        <w:t>Component 1 (`ModernBERT-base`)</w:t>
      </w:r>
      <w:r>
        <w:rPr>
          <w:rFonts w:ascii="Times New Roman" w:hAnsi="Times New Roman"/>
          <w:b w:val="0"/>
          <w:sz w:val="24"/>
        </w:rPr>
        <w:t xml:space="preserve">, </w:t>
      </w:r>
      <w:r>
        <w:rPr>
          <w:rFonts w:ascii="Times New Roman" w:hAnsi="Times New Roman"/>
          <w:b/>
          <w:sz w:val="24"/>
        </w:rPr>
        <w:t>Component 2 (Platt Calibration + Split Conformal)</w:t>
      </w:r>
      <w:r>
        <w:rPr>
          <w:rFonts w:ascii="Times New Roman" w:hAnsi="Times New Roman"/>
          <w:b w:val="0"/>
          <w:sz w:val="24"/>
        </w:rPr>
        <w:t xml:space="preserve">, and </w:t>
      </w:r>
      <w:r>
        <w:rPr>
          <w:rFonts w:ascii="Times New Roman" w:hAnsi="Times New Roman"/>
          <w:b/>
          <w:sz w:val="24"/>
        </w:rPr>
        <w:t>Component 4 (`C4Attributor` No-Evidence Abstention)</w:t>
      </w:r>
      <w:r>
        <w:rPr>
          <w:rFonts w:ascii="Times New Roman" w:hAnsi="Times New Roman"/>
          <w:b w:val="0"/>
          <w:sz w:val="24"/>
        </w:rPr>
        <w:t xml:space="preserve"> across the frozen 1,509-response test split (2,390 predicted spans). First, rebuilding Component 2's per-span conformal decisions from </w:t>
      </w:r>
      <w:r>
        <w:rPr>
          <w:rFonts w:ascii="Times New Roman" w:hAnsi="Times New Roman"/>
          <w:b w:val="0"/>
          <w:sz w:val="24"/>
        </w:rPr>
        <w:t>results/c2/c1/c2_artifact.json</w:t>
      </w:r>
      <w:r>
        <w:rPr>
          <w:rFonts w:ascii="Times New Roman" w:hAnsi="Times New Roman"/>
          <w:b w:val="0"/>
          <w:sz w:val="24"/>
        </w:rPr>
        <w:t xml:space="preserve"> reproduced C2's recorded test coverage (0.8807531380753139) to fifteen decimal places (</w:t>
      </w:r>
      <w:r>
        <w:rPr>
          <w:rFonts w:ascii="Times New Roman" w:hAnsi="Times New Roman"/>
          <w:b w:val="0"/>
          <w:sz w:val="24"/>
        </w:rPr>
        <w:t>matches_recorded = True</w:t>
      </w:r>
      <w:r>
        <w:rPr>
          <w:rFonts w:ascii="Times New Roman" w:hAnsi="Times New Roman"/>
          <w:b w:val="0"/>
          <w:sz w:val="24"/>
        </w:rPr>
        <w:t>). Table 6.16 (</w:t>
      </w:r>
      <w:r>
        <w:rPr>
          <w:rFonts w:ascii="Times New Roman" w:hAnsi="Times New Roman"/>
          <w:b w:val="0"/>
          <w:sz w:val="24"/>
        </w:rPr>
        <w:t>C4-14</w:t>
      </w:r>
      <w:r>
        <w:rPr>
          <w:rFonts w:ascii="Times New Roman" w:hAnsi="Times New Roman"/>
          <w:b w:val="0"/>
          <w:sz w:val="24"/>
        </w:rPr>
        <w:t>) reports the response-level detection F1 across all four fusion rules alongside the four-cell disagreement matrix.</w:t>
      </w:r>
    </w:p>
    <w:p>
      <w:pPr>
        <w:pStyle w:val="Caption"/>
        <w:keepNext/>
        <w:spacing w:before="160" w:after="80" w:line="240" w:lineRule="auto"/>
        <w:jc w:val="center"/>
      </w:pPr>
      <w:r>
        <w:rPr>
          <w:rFonts w:ascii="Times New Roman" w:hAnsi="Times New Roman"/>
          <w:b w:val="0"/>
          <w:sz w:val="22"/>
        </w:rPr>
        <w:t>Table 6.16 (C4-14): Multi-Component C1 × C2 × C4 Fusion and Disagreement Matrix on the Test Split (</w:t>
      </w:r>
      <w:r>
        <w:rPr>
          <w:rFonts w:ascii="Times New Roman" w:hAnsi="Times New Roman"/>
          <w:b w:val="0"/>
          <w:sz w:val="22"/>
        </w:rPr>
        <w:t>results/c4/fusion/fusion_metrics.json</w:t>
      </w:r>
      <w:r>
        <w:rPr>
          <w:rFonts w:ascii="Times New Roman" w:hAnsi="Times New Roman"/>
          <w:b w:val="0"/>
          <w:sz w:val="22"/>
        </w:rPr>
        <w:t>).</w:t>
      </w:r>
    </w:p>
    <w:tbl>
      <w:tblPr>
        <w:tblStyle w:val="TableGrid"/>
        <w:tblW w:type="auto" w:w="0"/>
        <w:jc w:val="center"/>
        <w:tblLook w:firstColumn="1" w:firstRow="1" w:lastColumn="0" w:lastRow="0" w:noHBand="0" w:noVBand="1" w:val="04A0"/>
      </w:tblPr>
      <w:tblGrid>
        <w:gridCol w:w="1370"/>
        <w:gridCol w:w="1370"/>
        <w:gridCol w:w="1370"/>
        <w:gridCol w:w="1370"/>
        <w:gridCol w:w="1370"/>
        <w:gridCol w:w="1370"/>
      </w:tblGrid>
      <w:tr>
        <w:tc>
          <w:tcPr>
            <w:tcW w:type="dxa" w:w="1370"/>
            <w:vAlign w:val="center"/>
            <w:tcMar>
              <w:top w:w="50" w:type="dxa"/>
              <w:bottom w:w="50" w:type="dxa"/>
              <w:left w:w="80" w:type="dxa"/>
              <w:right w:w="80" w:type="dxa"/>
            </w:tcMar>
            <w:shd w:fill="EDEDED"/>
          </w:tcPr>
          <w:p>
            <w:pPr>
              <w:spacing w:before="20" w:after="20" w:line="240" w:lineRule="auto"/>
            </w:pPr>
            <w:r>
              <w:rPr>
                <w:rFonts w:ascii="Times New Roman" w:hAnsi="Times New Roman"/>
                <w:b/>
                <w:sz w:val="19"/>
              </w:rPr>
              <w:t>System / Fusion Rule / Disagreement Cell</w:t>
            </w:r>
          </w:p>
        </w:tc>
        <w:tc>
          <w:tcPr>
            <w:tcW w:type="dxa" w:w="1370"/>
            <w:vAlign w:val="center"/>
            <w:tcMar>
              <w:top w:w="50" w:type="dxa"/>
              <w:bottom w:w="50" w:type="dxa"/>
              <w:left w:w="80" w:type="dxa"/>
              <w:right w:w="80" w:type="dxa"/>
            </w:tcMar>
            <w:shd w:fill="EDEDED"/>
          </w:tcPr>
          <w:p>
            <w:pPr>
              <w:spacing w:before="20" w:after="20" w:line="240" w:lineRule="auto"/>
            </w:pPr>
            <w:r>
              <w:rPr>
                <w:rFonts w:ascii="Times New Roman" w:hAnsi="Times New Roman"/>
                <w:b/>
                <w:sz w:val="19"/>
              </w:rPr>
              <w:t>Precision</w:t>
            </w:r>
          </w:p>
        </w:tc>
        <w:tc>
          <w:tcPr>
            <w:tcW w:type="dxa" w:w="1370"/>
            <w:vAlign w:val="center"/>
            <w:tcMar>
              <w:top w:w="50" w:type="dxa"/>
              <w:bottom w:w="50" w:type="dxa"/>
              <w:left w:w="80" w:type="dxa"/>
              <w:right w:w="80" w:type="dxa"/>
            </w:tcMar>
            <w:shd w:fill="EDEDED"/>
          </w:tcPr>
          <w:p>
            <w:pPr>
              <w:spacing w:before="20" w:after="20" w:line="240" w:lineRule="auto"/>
            </w:pPr>
            <w:r>
              <w:rPr>
                <w:rFonts w:ascii="Times New Roman" w:hAnsi="Times New Roman"/>
                <w:b/>
                <w:sz w:val="19"/>
              </w:rPr>
              <w:t>Recall</w:t>
            </w:r>
          </w:p>
        </w:tc>
        <w:tc>
          <w:tcPr>
            <w:tcW w:type="dxa" w:w="1370"/>
            <w:vAlign w:val="center"/>
            <w:tcMar>
              <w:top w:w="50" w:type="dxa"/>
              <w:bottom w:w="50" w:type="dxa"/>
              <w:left w:w="80" w:type="dxa"/>
              <w:right w:w="80" w:type="dxa"/>
            </w:tcMar>
            <w:shd w:fill="EDEDED"/>
          </w:tcPr>
          <w:p>
            <w:pPr>
              <w:spacing w:before="20" w:after="20" w:line="240" w:lineRule="auto"/>
            </w:pPr>
            <w:r>
              <w:rPr>
                <w:rFonts w:ascii="Times New Roman" w:hAnsi="Times New Roman"/>
                <w:b/>
                <w:sz w:val="19"/>
              </w:rPr>
              <w:t>Example F1</w:t>
            </w:r>
          </w:p>
        </w:tc>
        <w:tc>
          <w:tcPr>
            <w:tcW w:type="dxa" w:w="1370"/>
            <w:vAlign w:val="center"/>
            <w:tcMar>
              <w:top w:w="50" w:type="dxa"/>
              <w:bottom w:w="50" w:type="dxa"/>
              <w:left w:w="80" w:type="dxa"/>
              <w:right w:w="80" w:type="dxa"/>
            </w:tcMar>
            <w:shd w:fill="EDEDED"/>
          </w:tcPr>
          <w:p>
            <w:pPr>
              <w:spacing w:before="20" w:after="20" w:line="240" w:lineRule="auto"/>
            </w:pPr>
            <w:r>
              <w:rPr>
                <w:rFonts w:ascii="Times New Roman" w:hAnsi="Times New Roman"/>
                <w:b/>
                <w:sz w:val="19"/>
              </w:rPr>
              <w:t>Accuracy</w:t>
            </w:r>
          </w:p>
        </w:tc>
        <w:tc>
          <w:tcPr>
            <w:tcW w:type="dxa" w:w="1370"/>
            <w:vAlign w:val="center"/>
            <w:tcMar>
              <w:top w:w="50" w:type="dxa"/>
              <w:bottom w:w="50" w:type="dxa"/>
              <w:left w:w="80" w:type="dxa"/>
              <w:right w:w="80" w:type="dxa"/>
            </w:tcMar>
            <w:shd w:fill="EDEDED"/>
          </w:tcPr>
          <w:p>
            <w:pPr>
              <w:spacing w:before="20" w:after="20" w:line="240" w:lineRule="auto"/>
            </w:pPr>
            <w:r>
              <w:rPr>
                <w:rFonts w:ascii="Times New Roman" w:hAnsi="Times New Roman"/>
                <w:b/>
                <w:sz w:val="19"/>
              </w:rPr>
              <w:t>TP / FP / FN / TN (or Cell Count &amp; Share)</w:t>
            </w:r>
          </w:p>
        </w:tc>
      </w:tr>
      <w:tr>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sz w:val="19"/>
              </w:rPr>
              <w:t>Floor: `trivial_always_positive`</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0.3492</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1.0000</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0.5177</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0.3492</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Ignores input; flags all 1,509 responses</w:t>
            </w:r>
          </w:p>
        </w:tc>
      </w:tr>
      <w:tr>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sz w:val="19"/>
              </w:rPr>
              <w:t>External Baseline: `HHEM adapted`</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0.7012</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Vectara cross-encoder response baseline</w:t>
            </w:r>
          </w:p>
        </w:tc>
      </w:tr>
      <w:tr>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sz w:val="19"/>
              </w:rPr>
              <w:t>External Baseline: `LettuceDetect-large`</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0.7918</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 xml:space="preserve">395M-param </w:t>
            </w:r>
            <w:r>
              <w:rPr>
                <w:rFonts w:ascii="Times New Roman" w:hAnsi="Times New Roman"/>
                <w:b w:val="0"/>
                <w:sz w:val="19"/>
              </w:rPr>
              <w:t>ModernBERT-large</w:t>
            </w:r>
            <w:r>
              <w:rPr>
                <w:rFonts w:ascii="Times New Roman" w:hAnsi="Times New Roman"/>
                <w:b w:val="0"/>
                <w:sz w:val="19"/>
              </w:rPr>
              <w:t xml:space="preserve"> ceiling</w:t>
            </w:r>
          </w:p>
        </w:tc>
      </w:tr>
      <w:tr>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sz w:val="19"/>
              </w:rPr>
              <w:t>Rule 1: `c1_alone` (`ModernBERT-base`)</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0.6873</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0.8558</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0.7623</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0.8138</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TP=451, FP=205, FN=76, TN=777</w:t>
            </w:r>
          </w:p>
        </w:tc>
      </w:tr>
      <w:tr>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sz w:val="19"/>
              </w:rPr>
              <w:t>Rule 2: `c1_c2_flag_only` (C2 `FLAG` only)</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0.7429</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0.6546</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0.6960</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0.8005</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TP=345, FP=119, FN=182, TN=863</w:t>
            </w:r>
          </w:p>
        </w:tc>
      </w:tr>
      <w:tr>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sz w:val="19"/>
              </w:rPr>
              <w:t>Rule 3: `c1_c2_gated_by_c4` (`FLAG` \land No-Ev)</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0.7376</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0.4573</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0.5647</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0.7535</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TP=241, FP=86, FN=286, TN=896</w:t>
            </w:r>
          </w:p>
        </w:tc>
      </w:tr>
      <w:tr>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sz w:val="19"/>
              </w:rPr>
              <w:t>Rule 4: `c4_tie_break` (`FLAG` \lor (`ABSTAIN` \land No-Ev))</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sz w:val="19"/>
              </w:rPr>
              <w:t>0.7130</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sz w:val="19"/>
              </w:rPr>
              <w:t>0.8038</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sz w:val="19"/>
              </w:rPr>
              <w:t>0.7557</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sz w:val="19"/>
              </w:rPr>
              <w:t>0.8138</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sz w:val="19"/>
              </w:rPr>
              <w:t>TP=410, FP=165, FN=117, TN=817</w:t>
            </w:r>
          </w:p>
        </w:tc>
      </w:tr>
      <w:tr>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sz w:val="19"/>
              </w:rPr>
              <w:t>Isolated C4 Contribution (`c4_tie_break` vs. `c1_c2_flag_only`)</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-2.99 pts</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sz w:val="19"/>
              </w:rPr>
              <w:t>+14.92 pts</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sz w:val="19"/>
              </w:rPr>
              <w:t>+5.96 pts</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sz w:val="19"/>
              </w:rPr>
              <w:t>+1.33 pts</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sz w:val="19"/>
              </w:rPr>
              <w:t>Recovers +65 true-positive responses</w:t>
            </w:r>
          </w:p>
        </w:tc>
      </w:tr>
      <w:tr>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sz w:val="19"/>
              </w:rPr>
              <w:t>Span Disagreement Cell 1: `c1_flag_c4_evidence`</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n = 323 spans (13.51%) — Conflict candidates</w:t>
            </w:r>
          </w:p>
        </w:tc>
      </w:tr>
      <w:tr>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sz w:val="19"/>
              </w:rPr>
              <w:t>Span Disagreement Cell 2: `c1_flag_c4_none`</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n = 588 spans (24.60%) — Baseless candidates</w:t>
            </w:r>
          </w:p>
        </w:tc>
      </w:tr>
      <w:tr>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sz w:val="19"/>
              </w:rPr>
              <w:t>Span Disagreement Cell 3: `c1_pass_c4_evidence`</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n = 484 spans (20.25%) — Grounded abstentions</w:t>
            </w:r>
          </w:p>
        </w:tc>
      </w:tr>
      <w:tr>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sz w:val="19"/>
              </w:rPr>
              <w:t>Span Disagreement Cell 4: `c1_pass_c4_none`</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n = 995 spans (41.63%) — Unflagged no-evidence</w:t>
            </w:r>
          </w:p>
        </w:tc>
      </w:tr>
    </w:tbl>
    <w:p>
      <w:pPr>
        <w:spacing w:before="0" w:after="80"/>
      </w:pPr>
    </w:p>
    <w:p>
      <w:pPr>
        <w:spacing w:before="0" w:after="120" w:line="360" w:lineRule="auto"/>
        <w:jc w:val="both"/>
      </w:pPr>
      <w:r>
        <w:rPr>
          <w:rFonts w:ascii="Times New Roman" w:hAnsi="Times New Roman"/>
          <w:b w:val="0"/>
          <w:sz w:val="24"/>
        </w:rPr>
        <w:t>Table 6.16 (</w:t>
      </w:r>
      <w:r>
        <w:rPr>
          <w:rFonts w:ascii="Times New Roman" w:hAnsi="Times New Roman"/>
          <w:b w:val="0"/>
          <w:sz w:val="24"/>
        </w:rPr>
        <w:t>C4-14</w:t>
      </w:r>
      <w:r>
        <w:rPr>
          <w:rFonts w:ascii="Times New Roman" w:hAnsi="Times New Roman"/>
          <w:b w:val="0"/>
          <w:sz w:val="24"/>
        </w:rPr>
        <w:t xml:space="preserve">) confirms </w:t>
      </w:r>
      <w:r>
        <w:rPr>
          <w:rFonts w:ascii="Times New Roman" w:hAnsi="Times New Roman"/>
          <w:b/>
          <w:sz w:val="24"/>
        </w:rPr>
        <w:t>Hypothesis H4</w:t>
      </w:r>
      <w:r>
        <w:rPr>
          <w:rFonts w:ascii="Times New Roman" w:hAnsi="Times New Roman"/>
          <w:b w:val="0"/>
          <w:sz w:val="24"/>
        </w:rPr>
        <w:t xml:space="preserve"> and provides deep insight into how the components interact:</w:t>
      </w:r>
    </w:p>
    <w:p>
      <w:pPr>
        <w:spacing w:before="40" w:after="60" w:line="360" w:lineRule="auto"/>
        <w:ind w:left="454" w:hanging="227"/>
      </w:pPr>
      <w:r>
        <w:rPr>
          <w:rFonts w:ascii="Times New Roman" w:hAnsi="Times New Roman"/>
          <w:b w:val="0"/>
          <w:sz w:val="24"/>
        </w:rPr>
        <w:t xml:space="preserve">1. </w:t>
      </w:r>
      <w:r>
        <w:rPr>
          <w:rFonts w:ascii="Times New Roman" w:hAnsi="Times New Roman"/>
          <w:b/>
          <w:sz w:val="24"/>
        </w:rPr>
        <w:t>Why `c1_c2_gated_by_c4` Drops Recall (0.6960 → 0.5647):</w:t>
      </w:r>
      <w:r>
        <w:rPr>
          <w:rFonts w:ascii="Times New Roman" w:hAnsi="Times New Roman"/>
          <w:b w:val="0"/>
          <w:sz w:val="24"/>
        </w:rPr>
        <w:t xml:space="preserve"> Gating C2 </w:t>
      </w:r>
      <w:r>
        <w:rPr>
          <w:rFonts w:ascii="Times New Roman" w:hAnsi="Times New Roman"/>
          <w:b w:val="0"/>
          <w:sz w:val="24"/>
        </w:rPr>
        <w:t>FLAG</w:t>
      </w:r>
      <w:r>
        <w:rPr>
          <w:rFonts w:ascii="Times New Roman" w:hAnsi="Times New Roman"/>
          <w:b w:val="0"/>
          <w:sz w:val="24"/>
        </w:rPr>
        <w:t xml:space="preserve"> spans by requiring </w:t>
      </w:r>
      <w:r>
        <w:rPr>
          <w:rFonts w:ascii="Times New Roman" w:hAnsi="Times New Roman"/>
          <w:b w:val="0"/>
          <w:sz w:val="24"/>
        </w:rPr>
        <w:t>no_evidence = True</w:t>
      </w:r>
      <w:r>
        <w:rPr>
          <w:rFonts w:ascii="Times New Roman" w:hAnsi="Times New Roman"/>
          <w:b w:val="0"/>
          <w:sz w:val="24"/>
        </w:rPr>
        <w:t xml:space="preserve"> (</w:t>
      </w:r>
      <w:r>
        <w:rPr>
          <w:rFonts w:ascii="Times New Roman" w:hAnsi="Times New Roman"/>
          <w:b w:val="0"/>
          <w:sz w:val="24"/>
        </w:rPr>
        <w:t>c1_c2_gated_by_c4</w:t>
      </w:r>
      <w:r>
        <w:rPr>
          <w:rFonts w:ascii="Times New Roman" w:hAnsi="Times New Roman"/>
          <w:b w:val="0"/>
          <w:sz w:val="24"/>
        </w:rPr>
        <w:t xml:space="preserve">) treats every </w:t>
      </w:r>
      <w:r>
        <w:rPr>
          <w:rFonts w:ascii="Times New Roman" w:hAnsi="Times New Roman"/>
          <w:b w:val="0"/>
          <w:i/>
          <w:sz w:val="24"/>
        </w:rPr>
        <w:t>Evident Conflict</w:t>
      </w:r>
      <w:r>
        <w:rPr>
          <w:rFonts w:ascii="Times New Roman" w:hAnsi="Times New Roman"/>
          <w:b w:val="0"/>
          <w:sz w:val="24"/>
        </w:rPr>
        <w:t xml:space="preserve"> span (where C1 rightly flagged a contradiction and C4 rightly found the contradicting sentence in the context, </w:t>
      </w:r>
      <w:r>
        <w:rPr>
          <w:rFonts w:ascii="Times New Roman" w:hAnsi="Times New Roman"/>
          <w:b w:val="0"/>
          <w:sz w:val="24"/>
        </w:rPr>
        <w:t>c1_flag_c4_evidence</w:t>
      </w:r>
      <w:r>
        <w:rPr>
          <w:rFonts w:ascii="Times New Roman" w:hAnsi="Times New Roman"/>
          <w:b w:val="0"/>
          <w:sz w:val="24"/>
        </w:rPr>
        <w:t xml:space="preserve"> = 323 spans) as if it were supported, discarding 104 true positives. This proves mathematically that </w:t>
      </w:r>
      <w:r>
        <w:rPr>
          <w:rFonts w:ascii="Times New Roman" w:hAnsi="Times New Roman"/>
          <w:b/>
          <w:sz w:val="24"/>
        </w:rPr>
        <w:t>finding an evidence sentence for a flagged span does not exonerate the span</w:t>
      </w:r>
      <w:r>
        <w:rPr>
          <w:rFonts w:ascii="Times New Roman" w:hAnsi="Times New Roman"/>
          <w:b w:val="0"/>
          <w:sz w:val="24"/>
        </w:rPr>
        <w:t>—because the evidence sentence may be the exact sentence the span contradicted!</w:t>
      </w:r>
    </w:p>
    <w:p>
      <w:pPr>
        <w:spacing w:before="40" w:after="60" w:line="360" w:lineRule="auto"/>
        <w:ind w:left="454" w:hanging="227"/>
      </w:pPr>
      <w:r>
        <w:rPr>
          <w:rFonts w:ascii="Times New Roman" w:hAnsi="Times New Roman"/>
          <w:b w:val="0"/>
          <w:sz w:val="24"/>
        </w:rPr>
        <w:t xml:space="preserve">2. </w:t>
      </w:r>
      <w:r>
        <w:rPr>
          <w:rFonts w:ascii="Times New Roman" w:hAnsi="Times New Roman"/>
          <w:b/>
          <w:sz w:val="24"/>
        </w:rPr>
        <w:t>Why `c4_tie_break` Adds +5.96 F1 Points (0.6960 → 0.7557):</w:t>
      </w:r>
      <w:r>
        <w:rPr>
          <w:rFonts w:ascii="Times New Roman" w:hAnsi="Times New Roman"/>
          <w:b w:val="0"/>
          <w:sz w:val="24"/>
        </w:rPr>
        <w:t xml:space="preserve"> Component 2 abstains (</w:t>
      </w:r>
      <w:r>
        <w:rPr>
          <w:rFonts w:ascii="Times New Roman" w:hAnsi="Times New Roman"/>
          <w:b w:val="0"/>
          <w:sz w:val="24"/>
        </w:rPr>
        <w:t>ABSTAIN</w:t>
      </w:r>
      <w:r>
        <w:rPr>
          <w:rFonts w:ascii="Times New Roman" w:hAnsi="Times New Roman"/>
          <w:b w:val="0"/>
          <w:sz w:val="24"/>
        </w:rPr>
        <w:t>) on 37.4% of spans to maintain its finite-sample coverage guarantee, leaving 1,479 spans in the uncertain band (</w:t>
      </w:r>
      <w:r>
        <w:rPr>
          <w:rFonts w:ascii="Times New Roman" w:hAnsi="Times New Roman"/>
          <w:b w:val="0"/>
          <w:sz w:val="24"/>
        </w:rPr>
        <w:t>c1_pass_c4_evidence</w:t>
      </w:r>
      <w:r>
        <w:rPr>
          <w:rFonts w:ascii="Times New Roman" w:hAnsi="Times New Roman"/>
          <w:b w:val="0"/>
          <w:sz w:val="24"/>
        </w:rPr>
        <w:t xml:space="preserve"> + </w:t>
      </w:r>
      <w:r>
        <w:rPr>
          <w:rFonts w:ascii="Times New Roman" w:hAnsi="Times New Roman"/>
          <w:b w:val="0"/>
          <w:sz w:val="24"/>
        </w:rPr>
        <w:t>c1_pass_c4_none</w:t>
      </w:r>
      <w:r>
        <w:rPr>
          <w:rFonts w:ascii="Times New Roman" w:hAnsi="Times New Roman"/>
          <w:b w:val="0"/>
          <w:sz w:val="24"/>
        </w:rPr>
        <w:t xml:space="preserve">). When </w:t>
      </w:r>
      <w:r>
        <w:rPr>
          <w:rFonts w:ascii="Times New Roman" w:hAnsi="Times New Roman"/>
          <w:b w:val="0"/>
          <w:sz w:val="24"/>
        </w:rPr>
        <w:t>c4_tie_break</w:t>
      </w:r>
      <w:r>
        <w:rPr>
          <w:rFonts w:ascii="Times New Roman" w:hAnsi="Times New Roman"/>
          <w:b w:val="0"/>
          <w:sz w:val="24"/>
        </w:rPr>
        <w:t xml:space="preserve"> promotes an </w:t>
      </w:r>
      <w:r>
        <w:rPr>
          <w:rFonts w:ascii="Times New Roman" w:hAnsi="Times New Roman"/>
          <w:b w:val="0"/>
          <w:sz w:val="24"/>
        </w:rPr>
        <w:t>ABSTAIN</w:t>
      </w:r>
      <w:r>
        <w:rPr>
          <w:rFonts w:ascii="Times New Roman" w:hAnsi="Times New Roman"/>
          <w:b w:val="0"/>
          <w:sz w:val="24"/>
        </w:rPr>
        <w:t xml:space="preserve"> span if and only if Component 4 certifies </w:t>
      </w:r>
      <w:r>
        <w:rPr>
          <w:rFonts w:ascii="Times New Roman" w:hAnsi="Times New Roman"/>
          <w:b w:val="0"/>
          <w:sz w:val="24"/>
        </w:rPr>
        <w:t>no_evidence = True</w:t>
      </w:r>
      <w:r>
        <w:rPr>
          <w:rFonts w:ascii="Times New Roman" w:hAnsi="Times New Roman"/>
          <w:b w:val="0"/>
          <w:sz w:val="24"/>
        </w:rPr>
        <w:t xml:space="preserve">, recall jumps from 0.6546 to </w:t>
      </w:r>
      <w:r>
        <w:rPr>
          <w:rFonts w:ascii="Times New Roman" w:hAnsi="Times New Roman"/>
          <w:b/>
          <w:sz w:val="24"/>
        </w:rPr>
        <w:t>0.8038</w:t>
      </w:r>
      <w:r>
        <w:rPr>
          <w:rFonts w:ascii="Times New Roman" w:hAnsi="Times New Roman"/>
          <w:b w:val="0"/>
          <w:sz w:val="24"/>
        </w:rPr>
        <w:t xml:space="preserve"> (+14.92 points, recovering 65 true-positive responses) and example F1 rises by </w:t>
      </w:r>
      <w:r>
        <w:rPr>
          <w:rFonts w:ascii="Times New Roman" w:hAnsi="Times New Roman"/>
          <w:b/>
          <w:sz w:val="24"/>
        </w:rPr>
        <w:t>+5.96 points</w:t>
      </w:r>
      <w:r>
        <w:rPr>
          <w:rFonts w:ascii="Times New Roman" w:hAnsi="Times New Roman"/>
          <w:b w:val="0"/>
          <w:sz w:val="24"/>
        </w:rPr>
        <w:t xml:space="preserve"> (0.6960 → 0.7557)—clearing both Component 1's 0.384-point seed standard deviation and its 4.18-point bootstrap confidence interval width.</w:t>
      </w:r>
    </w:p>
    <w:p>
      <w:pPr>
        <w:pStyle w:val="Heading2"/>
        <w:keepNext/>
        <w:spacing w:before="200" w:after="120" w:line="240" w:lineRule="auto"/>
      </w:pPr>
      <w:r>
        <w:rPr>
          <w:rFonts w:ascii="Times New Roman" w:hAnsi="Times New Roman"/>
          <w:b/>
          <w:color w:val="000000"/>
          <w:sz w:val="24"/>
        </w:rPr>
        <w:t>6.5 Summary of Findings</w:t>
      </w:r>
    </w:p>
    <w:p>
      <w:pPr>
        <w:spacing w:before="0" w:after="120" w:line="360" w:lineRule="auto"/>
        <w:jc w:val="both"/>
      </w:pPr>
      <w:r>
        <w:rPr>
          <w:rFonts w:ascii="Times New Roman" w:hAnsi="Times New Roman"/>
          <w:b w:val="0"/>
          <w:sz w:val="24"/>
        </w:rPr>
        <w:t>Across all sixteen empirical tables and ten figures, Component 4's experimental evaluation establishes five verified conclusions:</w:t>
      </w:r>
    </w:p>
    <w:p>
      <w:pPr>
        <w:spacing w:before="40" w:after="60" w:line="360" w:lineRule="auto"/>
        <w:ind w:left="454" w:hanging="227"/>
      </w:pPr>
      <w:r>
        <w:rPr>
          <w:rFonts w:ascii="Times New Roman" w:hAnsi="Times New Roman"/>
          <w:b w:val="0"/>
          <w:sz w:val="24"/>
        </w:rPr>
        <w:t xml:space="preserve">1. </w:t>
      </w:r>
      <w:r>
        <w:rPr>
          <w:rFonts w:ascii="Times New Roman" w:hAnsi="Times New Roman"/>
          <w:b/>
          <w:sz w:val="24"/>
        </w:rPr>
        <w:t>Supervision &amp; Blind Human Validation (`C4-1` to `C4-3`):</w:t>
      </w:r>
      <w:r>
        <w:rPr>
          <w:rFonts w:ascii="Times New Roman" w:hAnsi="Times New Roman"/>
          <w:b w:val="0"/>
          <w:sz w:val="24"/>
        </w:rPr>
        <w:t xml:space="preserve"> Only 50.68% of human </w:t>
      </w:r>
      <w:r>
        <w:rPr>
          <w:rFonts w:ascii="Times New Roman" w:hAnsi="Times New Roman"/>
          <w:b w:val="0"/>
          <w:sz w:val="24"/>
        </w:rPr>
        <w:t>Original:</w:t>
      </w:r>
      <w:r>
        <w:rPr>
          <w:rFonts w:ascii="Times New Roman" w:hAnsi="Times New Roman"/>
          <w:b w:val="0"/>
          <w:sz w:val="24"/>
        </w:rPr>
        <w:t xml:space="preserve"> quotes are verbatim substrings of the context, motivating our θ = 0.50 content-token containment protocol. Our no-evidence detector was validated by a 50-span dual-rater blind audit achieving 94.00% primary accuracy, 98.00% inter-annotator agreement, and </w:t>
      </w:r>
      <w:r>
        <w:rPr>
          <w:rFonts w:ascii="Times New Roman" w:hAnsi="Times New Roman"/>
          <w:b/>
          <w:sz w:val="24"/>
        </w:rPr>
        <w:t>Cohen's κ = 0.8466</w:t>
      </w:r>
      <w:r>
        <w:rPr>
          <w:rFonts w:ascii="Times New Roman" w:hAnsi="Times New Roman"/>
          <w:b w:val="0"/>
          <w:sz w:val="24"/>
        </w:rPr>
        <w:t>.</w:t>
      </w:r>
    </w:p>
    <w:p>
      <w:pPr>
        <w:spacing w:before="40" w:after="60" w:line="360" w:lineRule="auto"/>
        <w:ind w:left="454" w:hanging="227"/>
      </w:pPr>
      <w:r>
        <w:rPr>
          <w:rFonts w:ascii="Times New Roman" w:hAnsi="Times New Roman"/>
          <w:b w:val="0"/>
          <w:sz w:val="24"/>
        </w:rPr>
        <w:t xml:space="preserve">2. </w:t>
      </w:r>
      <w:r>
        <w:rPr>
          <w:rFonts w:ascii="Times New Roman" w:hAnsi="Times New Roman"/>
          <w:b/>
          <w:sz w:val="24"/>
        </w:rPr>
        <w:t>Pre-Filter Discovery &amp; Lexical Superiority (`C4-4` to `C4-6`, `C4-15`):</w:t>
      </w:r>
      <w:r>
        <w:rPr>
          <w:rFonts w:ascii="Times New Roman" w:hAnsi="Times New Roman"/>
          <w:b w:val="0"/>
          <w:sz w:val="24"/>
        </w:rPr>
        <w:t xml:space="preserve"> Dense bi-encoder pre-filtering at k=5 drops the true gold sentence </w:t>
      </w:r>
      <w:r>
        <w:rPr>
          <w:rFonts w:ascii="Times New Roman" w:hAnsi="Times New Roman"/>
          <w:b/>
          <w:sz w:val="24"/>
        </w:rPr>
        <w:t>21.90%</w:t>
      </w:r>
      <w:r>
        <w:rPr>
          <w:rFonts w:ascii="Times New Roman" w:hAnsi="Times New Roman"/>
          <w:b w:val="0"/>
          <w:sz w:val="24"/>
        </w:rPr>
        <w:t xml:space="preserve"> of the time (</w:t>
      </w:r>
      <w:r>
        <w:rPr>
          <w:rFonts w:ascii="Times New Roman" w:hAnsi="Times New Roman"/>
          <w:b w:val="0"/>
          <w:sz w:val="24"/>
        </w:rPr>
        <w:t>Recall@5</w:t>
      </w:r>
      <w:r>
        <w:rPr>
          <w:rFonts w:ascii="Times New Roman" w:hAnsi="Times New Roman"/>
          <w:b w:val="0"/>
          <w:sz w:val="24"/>
        </w:rPr>
        <w:t xml:space="preserve"> = 0.7810), capping </w:t>
      </w:r>
      <w:r>
        <w:rPr>
          <w:rFonts w:ascii="Times New Roman" w:hAnsi="Times New Roman"/>
          <w:b w:val="0"/>
          <w:sz w:val="24"/>
        </w:rPr>
        <w:t>HHEM</w:t>
      </w:r>
      <w:r>
        <w:rPr>
          <w:rFonts w:ascii="Times New Roman" w:hAnsi="Times New Roman"/>
          <w:b w:val="0"/>
          <w:sz w:val="24"/>
        </w:rPr>
        <w:t xml:space="preserve"> (0.6959) and </w:t>
      </w:r>
      <w:r>
        <w:rPr>
          <w:rFonts w:ascii="Times New Roman" w:hAnsi="Times New Roman"/>
          <w:b w:val="0"/>
          <w:sz w:val="24"/>
        </w:rPr>
        <w:t>DeBERTa-v3</w:t>
      </w:r>
      <w:r>
        <w:rPr>
          <w:rFonts w:ascii="Times New Roman" w:hAnsi="Times New Roman"/>
          <w:b w:val="0"/>
          <w:sz w:val="24"/>
        </w:rPr>
        <w:t xml:space="preserve"> (0.6392). Exact within-context IDF lexical containment drops only </w:t>
      </w:r>
      <w:r>
        <w:rPr>
          <w:rFonts w:ascii="Times New Roman" w:hAnsi="Times New Roman"/>
          <w:b/>
          <w:sz w:val="24"/>
        </w:rPr>
        <w:t>2.41%</w:t>
      </w:r>
      <w:r>
        <w:rPr>
          <w:rFonts w:ascii="Times New Roman" w:hAnsi="Times New Roman"/>
          <w:b w:val="0"/>
          <w:sz w:val="24"/>
        </w:rPr>
        <w:t xml:space="preserve"> at k=5 (</w:t>
      </w:r>
      <w:r>
        <w:rPr>
          <w:rFonts w:ascii="Times New Roman" w:hAnsi="Times New Roman"/>
          <w:b w:val="0"/>
          <w:sz w:val="24"/>
        </w:rPr>
        <w:t>Recall@5</w:t>
      </w:r>
      <w:r>
        <w:rPr>
          <w:rFonts w:ascii="Times New Roman" w:hAnsi="Times New Roman"/>
          <w:b w:val="0"/>
          <w:sz w:val="24"/>
        </w:rPr>
        <w:t xml:space="preserve"> = 0.9759) and achieves </w:t>
      </w:r>
      <w:r>
        <w:rPr>
          <w:rFonts w:ascii="Times New Roman" w:hAnsi="Times New Roman"/>
          <w:b/>
          <w:sz w:val="24"/>
        </w:rPr>
        <w:t>0.8952 unconditional Top-1 accuracy</w:t>
      </w:r>
      <w:r>
        <w:rPr>
          <w:rFonts w:ascii="Times New Roman" w:hAnsi="Times New Roman"/>
          <w:b w:val="0"/>
          <w:sz w:val="24"/>
        </w:rPr>
        <w:t xml:space="preserve"> (MRR = 0.9307) in </w:t>
      </w:r>
      <w:r>
        <w:rPr>
          <w:rFonts w:ascii="Times New Roman" w:hAnsi="Times New Roman"/>
          <w:b/>
          <w:sz w:val="24"/>
        </w:rPr>
        <w:t>1.312 ms p50 CPU latency</w:t>
      </w:r>
      <w:r>
        <w:rPr>
          <w:rFonts w:ascii="Times New Roman" w:hAnsi="Times New Roman"/>
          <w:b w:val="0"/>
          <w:sz w:val="24"/>
        </w:rPr>
        <w:t xml:space="preserve"> with </w:t>
      </w:r>
      <w:r>
        <w:rPr>
          <w:rFonts w:ascii="Times New Roman" w:hAnsi="Times New Roman"/>
          <w:b/>
          <w:sz w:val="24"/>
        </w:rPr>
        <w:t>0 MB additional memory</w:t>
      </w:r>
      <w:r>
        <w:rPr>
          <w:rFonts w:ascii="Times New Roman" w:hAnsi="Times New Roman"/>
          <w:b w:val="0"/>
          <w:sz w:val="24"/>
        </w:rPr>
        <w:t>.</w:t>
      </w:r>
    </w:p>
    <w:p>
      <w:pPr>
        <w:spacing w:before="40" w:after="60" w:line="360" w:lineRule="auto"/>
        <w:ind w:left="454" w:hanging="227"/>
      </w:pPr>
      <w:r>
        <w:rPr>
          <w:rFonts w:ascii="Times New Roman" w:hAnsi="Times New Roman"/>
          <w:b w:val="0"/>
          <w:sz w:val="24"/>
        </w:rPr>
        <w:t xml:space="preserve">3. </w:t>
      </w:r>
      <w:r>
        <w:rPr>
          <w:rFonts w:ascii="Times New Roman" w:hAnsi="Times New Roman"/>
          <w:b/>
          <w:sz w:val="24"/>
        </w:rPr>
        <w:t>Conformal Evidence Sets &amp; 70.63% Reviewer Reading Reduction (`C4-8` to `C4-10`, `C4-13`, `C4-16`):</w:t>
      </w:r>
      <w:r>
        <w:rPr>
          <w:rFonts w:ascii="Times New Roman" w:hAnsi="Times New Roman"/>
          <w:b w:val="0"/>
          <w:sz w:val="24"/>
        </w:rPr>
        <w:t xml:space="preserve"> At α = 0.10, split conformal prediction (where LAC and CRC agree identically) achieves </w:t>
      </w:r>
      <w:r>
        <w:rPr>
          <w:rFonts w:ascii="Times New Roman" w:hAnsi="Times New Roman"/>
          <w:b/>
          <w:sz w:val="24"/>
        </w:rPr>
        <w:t>90.03% empirical coverage</w:t>
      </w:r>
      <w:r>
        <w:rPr>
          <w:rFonts w:ascii="Times New Roman" w:hAnsi="Times New Roman"/>
          <w:b w:val="0"/>
          <w:sz w:val="24"/>
        </w:rPr>
        <w:t xml:space="preserve"> while reducing the reviewer's reading load from </w:t>
      </w:r>
      <w:r>
        <w:rPr>
          <w:rFonts w:ascii="Times New Roman" w:hAnsi="Times New Roman"/>
          <w:b/>
          <w:sz w:val="24"/>
        </w:rPr>
        <w:t>19.05 sentences down to 4.61 sentences per span</w:t>
      </w:r>
      <w:r>
        <w:rPr>
          <w:rFonts w:ascii="Times New Roman" w:hAnsi="Times New Roman"/>
          <w:b w:val="0"/>
          <w:sz w:val="24"/>
        </w:rPr>
        <w:t xml:space="preserve">—a </w:t>
      </w:r>
      <w:r>
        <w:rPr>
          <w:rFonts w:ascii="Times New Roman" w:hAnsi="Times New Roman"/>
          <w:b/>
          <w:sz w:val="24"/>
        </w:rPr>
        <w:t>70.63% reading reduction</w:t>
      </w:r>
      <w:r>
        <w:rPr>
          <w:rFonts w:ascii="Times New Roman" w:hAnsi="Times New Roman"/>
          <w:b w:val="0"/>
          <w:sz w:val="24"/>
        </w:rPr>
        <w:t xml:space="preserve"> that translated into a </w:t>
      </w:r>
      <w:r>
        <w:rPr>
          <w:rFonts w:ascii="Times New Roman" w:hAnsi="Times New Roman"/>
          <w:b/>
          <w:sz w:val="24"/>
        </w:rPr>
        <w:t>69.47% verification time reduction</w:t>
      </w:r>
      <w:r>
        <w:rPr>
          <w:rFonts w:ascii="Times New Roman" w:hAnsi="Times New Roman"/>
          <w:b w:val="0"/>
          <w:sz w:val="24"/>
        </w:rPr>
        <w:t xml:space="preserve"> (42.75 s → 13.05 s) and an </w:t>
      </w:r>
      <w:r>
        <w:rPr>
          <w:rFonts w:ascii="Times New Roman" w:hAnsi="Times New Roman"/>
          <w:b/>
          <w:sz w:val="24"/>
        </w:rPr>
        <w:t>88.12 SUS score</w:t>
      </w:r>
      <w:r>
        <w:rPr>
          <w:rFonts w:ascii="Times New Roman" w:hAnsi="Times New Roman"/>
          <w:b w:val="0"/>
          <w:sz w:val="24"/>
        </w:rPr>
        <w:t xml:space="preserve"> in internal team validation.</w:t>
      </w:r>
    </w:p>
    <w:p>
      <w:pPr>
        <w:spacing w:before="40" w:after="60" w:line="360" w:lineRule="auto"/>
        <w:ind w:left="454" w:hanging="227"/>
      </w:pPr>
      <w:r>
        <w:rPr>
          <w:rFonts w:ascii="Times New Roman" w:hAnsi="Times New Roman"/>
          <w:b w:val="0"/>
          <w:sz w:val="24"/>
        </w:rPr>
        <w:t xml:space="preserve">4. </w:t>
      </w:r>
      <w:r>
        <w:rPr>
          <w:rFonts w:ascii="Times New Roman" w:hAnsi="Times New Roman"/>
          <w:b/>
          <w:sz w:val="24"/>
        </w:rPr>
        <w:t>Calibrated No-Evidence Abstention &amp; LOTO Transfer (`C4-11`, `C4-12`):</w:t>
      </w:r>
      <w:r>
        <w:rPr>
          <w:rFonts w:ascii="Times New Roman" w:hAnsi="Times New Roman"/>
          <w:b w:val="0"/>
          <w:sz w:val="24"/>
        </w:rPr>
        <w:t xml:space="preserve"> Fitting τ = 0.1973 on calibration achieves </w:t>
      </w:r>
      <w:r>
        <w:rPr>
          <w:rFonts w:ascii="Times New Roman" w:hAnsi="Times New Roman"/>
          <w:b/>
          <w:sz w:val="24"/>
        </w:rPr>
        <w:t>0.8080 recall</w:t>
      </w:r>
      <w:r>
        <w:rPr>
          <w:rFonts w:ascii="Times New Roman" w:hAnsi="Times New Roman"/>
          <w:b w:val="0"/>
          <w:sz w:val="24"/>
        </w:rPr>
        <w:t xml:space="preserve"> on baseless spans (vs. 0.0000 for unthresholded nearest-neighbour), beats the </w:t>
      </w:r>
      <w:r>
        <w:rPr>
          <w:rFonts w:ascii="Times New Roman" w:hAnsi="Times New Roman"/>
          <w:b w:val="0"/>
          <w:sz w:val="24"/>
        </w:rPr>
        <w:t>always_abstain</w:t>
      </w:r>
      <w:r>
        <w:rPr>
          <w:rFonts w:ascii="Times New Roman" w:hAnsi="Times New Roman"/>
          <w:b w:val="0"/>
          <w:sz w:val="24"/>
        </w:rPr>
        <w:t xml:space="preserve"> floor pooled (0.4814 vs. 0.3522), on </w:t>
      </w:r>
      <w:r>
        <w:rPr>
          <w:rFonts w:ascii="Times New Roman" w:hAnsi="Times New Roman"/>
          <w:b w:val="0"/>
          <w:sz w:val="24"/>
        </w:rPr>
        <w:t>data2text</w:t>
      </w:r>
      <w:r>
        <w:rPr>
          <w:rFonts w:ascii="Times New Roman" w:hAnsi="Times New Roman"/>
          <w:b w:val="0"/>
          <w:sz w:val="24"/>
        </w:rPr>
        <w:t xml:space="preserve">, and on </w:t>
      </w:r>
      <w:r>
        <w:rPr>
          <w:rFonts w:ascii="Times New Roman" w:hAnsi="Times New Roman"/>
          <w:b w:val="0"/>
          <w:sz w:val="24"/>
        </w:rPr>
        <w:t>summarization</w:t>
      </w:r>
      <w:r>
        <w:rPr>
          <w:rFonts w:ascii="Times New Roman" w:hAnsi="Times New Roman"/>
          <w:b w:val="0"/>
          <w:sz w:val="24"/>
        </w:rPr>
        <w:t>, and maintains valid 3σ conformal coverage under zero-shot Leave-One-Task-Out transfer across all three tasks.</w:t>
      </w:r>
    </w:p>
    <w:p>
      <w:pPr>
        <w:spacing w:before="40" w:after="60" w:line="360" w:lineRule="auto"/>
        <w:ind w:left="454" w:hanging="227"/>
      </w:pPr>
      <w:r>
        <w:rPr>
          <w:rFonts w:ascii="Times New Roman" w:hAnsi="Times New Roman"/>
          <w:b w:val="0"/>
          <w:sz w:val="24"/>
        </w:rPr>
        <w:t xml:space="preserve">5. </w:t>
      </w:r>
      <w:r>
        <w:rPr>
          <w:rFonts w:ascii="Times New Roman" w:hAnsi="Times New Roman"/>
          <w:b/>
          <w:sz w:val="24"/>
        </w:rPr>
        <w:t>Multi-Component Tie-Break Fusion (`C4-14`):</w:t>
      </w:r>
      <w:r>
        <w:rPr>
          <w:rFonts w:ascii="Times New Roman" w:hAnsi="Times New Roman"/>
          <w:b w:val="0"/>
          <w:sz w:val="24"/>
        </w:rPr>
        <w:t xml:space="preserve"> Using Component 4's no-evidence signal to resolve Component 2's uncertain </w:t>
      </w:r>
      <w:r>
        <w:rPr>
          <w:rFonts w:ascii="Times New Roman" w:hAnsi="Times New Roman"/>
          <w:b w:val="0"/>
          <w:sz w:val="24"/>
        </w:rPr>
        <w:t>ABSTAIN</w:t>
      </w:r>
      <w:r>
        <w:rPr>
          <w:rFonts w:ascii="Times New Roman" w:hAnsi="Times New Roman"/>
          <w:b w:val="0"/>
          <w:sz w:val="24"/>
        </w:rPr>
        <w:t xml:space="preserve"> spans (</w:t>
      </w:r>
      <w:r>
        <w:rPr>
          <w:rFonts w:ascii="Times New Roman" w:hAnsi="Times New Roman"/>
          <w:b w:val="0"/>
          <w:sz w:val="24"/>
        </w:rPr>
        <w:t>c4_tie_break</w:t>
      </w:r>
      <w:r>
        <w:rPr>
          <w:rFonts w:ascii="Times New Roman" w:hAnsi="Times New Roman"/>
          <w:b w:val="0"/>
          <w:sz w:val="24"/>
        </w:rPr>
        <w:t xml:space="preserve">) yields an isolated </w:t>
      </w:r>
      <w:r>
        <w:rPr>
          <w:rFonts w:ascii="Times New Roman" w:hAnsi="Times New Roman"/>
          <w:b/>
          <w:sz w:val="24"/>
        </w:rPr>
        <w:t>+5.96 example-F1 point gain</w:t>
      </w:r>
      <w:r>
        <w:rPr>
          <w:rFonts w:ascii="Times New Roman" w:hAnsi="Times New Roman"/>
          <w:b w:val="0"/>
          <w:sz w:val="24"/>
        </w:rPr>
        <w:t xml:space="preserve"> (0.6960 → 0.7557).</w:t>
      </w:r>
    </w:p>
    <w:p>
      <w:r>
        <w:br w:type="page"/>
      </w:r>
    </w:p>
    <w:p>
      <w:pPr>
        <w:pStyle w:val="Heading1"/>
        <w:keepNext/>
        <w:spacing w:before="240" w:after="240" w:line="240" w:lineRule="auto"/>
      </w:pPr>
      <w:r>
        <w:rPr>
          <w:rFonts w:ascii="Times New Roman" w:hAnsi="Times New Roman"/>
          <w:b/>
          <w:color w:val="000000"/>
          <w:sz w:val="28"/>
        </w:rPr>
        <w:t>7 DISCUSSION</w:t>
      </w:r>
    </w:p>
    <w:p>
      <w:pPr>
        <w:pStyle w:val="Heading2"/>
        <w:keepNext/>
        <w:spacing w:before="200" w:after="120" w:line="240" w:lineRule="auto"/>
      </w:pPr>
      <w:r>
        <w:rPr>
          <w:rFonts w:ascii="Times New Roman" w:hAnsi="Times New Roman"/>
          <w:b/>
          <w:color w:val="000000"/>
          <w:sz w:val="24"/>
        </w:rPr>
        <w:t>7.1 Interpretation of Findings</w:t>
      </w:r>
    </w:p>
    <w:p>
      <w:pPr>
        <w:pStyle w:val="Heading3"/>
        <w:keepNext/>
        <w:spacing w:before="160" w:after="80" w:line="240" w:lineRule="auto"/>
      </w:pPr>
      <w:r>
        <w:rPr>
          <w:rFonts w:ascii="Times New Roman" w:hAnsi="Times New Roman"/>
          <w:b/>
          <w:color w:val="000000"/>
          <w:sz w:val="24"/>
        </w:rPr>
        <w:t>7.1.1 Why within-context IDF lexical containment outperforms pre-filtered neural cross-encoders</w:t>
      </w:r>
    </w:p>
    <w:p>
      <w:pPr>
        <w:spacing w:before="0" w:after="120" w:line="360" w:lineRule="auto"/>
        <w:jc w:val="both"/>
      </w:pPr>
      <w:r>
        <w:rPr>
          <w:rFonts w:ascii="Times New Roman" w:hAnsi="Times New Roman"/>
          <w:b w:val="0"/>
          <w:sz w:val="24"/>
        </w:rPr>
        <w:t>At the outset of this project, a natural hypothesis might have been that large neural cross-encoders (</w:t>
      </w:r>
      <w:r>
        <w:rPr>
          <w:rFonts w:ascii="Times New Roman" w:hAnsi="Times New Roman"/>
          <w:b w:val="0"/>
          <w:sz w:val="24"/>
        </w:rPr>
        <w:t>DeBERTa-v3-base-mnli-fever-anli</w:t>
      </w:r>
      <w:r>
        <w:rPr>
          <w:rFonts w:ascii="Times New Roman" w:hAnsi="Times New Roman"/>
          <w:b w:val="0"/>
          <w:sz w:val="24"/>
        </w:rPr>
        <w:t xml:space="preserve"> with 184.4M parameters or Vectara's </w:t>
      </w:r>
      <w:r>
        <w:rPr>
          <w:rFonts w:ascii="Times New Roman" w:hAnsi="Times New Roman"/>
          <w:b w:val="0"/>
          <w:sz w:val="24"/>
        </w:rPr>
        <w:t>HHEM</w:t>
      </w:r>
      <w:r>
        <w:rPr>
          <w:rFonts w:ascii="Times New Roman" w:hAnsi="Times New Roman"/>
          <w:b w:val="0"/>
          <w:sz w:val="24"/>
        </w:rPr>
        <w:t xml:space="preserve"> with 184.0M parameters) would substantially outperform a parameter-free lexical overlap scorer on sentence attribution. Our experimental design in Layers 3, 4, and 4b revealed the exact opposite on unconditional Top-1 accuracy (</w:t>
      </w:r>
      <w:r>
        <w:rPr>
          <w:rFonts w:ascii="Times New Roman" w:hAnsi="Times New Roman"/>
          <w:b w:val="0"/>
          <w:sz w:val="24"/>
        </w:rPr>
        <w:t>lexical</w:t>
      </w:r>
      <w:r>
        <w:rPr>
          <w:rFonts w:ascii="Times New Roman" w:hAnsi="Times New Roman"/>
          <w:b w:val="0"/>
          <w:sz w:val="24"/>
        </w:rPr>
        <w:t xml:space="preserve">: </w:t>
      </w:r>
      <w:r>
        <w:rPr>
          <w:rFonts w:ascii="Times New Roman" w:hAnsi="Times New Roman"/>
          <w:b/>
          <w:sz w:val="24"/>
        </w:rPr>
        <w:t>0.8952</w:t>
      </w:r>
      <w:r>
        <w:rPr>
          <w:rFonts w:ascii="Times New Roman" w:hAnsi="Times New Roman"/>
          <w:b w:val="0"/>
          <w:sz w:val="24"/>
        </w:rPr>
        <w:t xml:space="preserve"> vs. </w:t>
      </w:r>
      <w:r>
        <w:rPr>
          <w:rFonts w:ascii="Times New Roman" w:hAnsi="Times New Roman"/>
          <w:b w:val="0"/>
          <w:sz w:val="24"/>
        </w:rPr>
        <w:t>hhem_support</w:t>
      </w:r>
      <w:r>
        <w:rPr>
          <w:rFonts w:ascii="Times New Roman" w:hAnsi="Times New Roman"/>
          <w:b w:val="0"/>
          <w:sz w:val="24"/>
        </w:rPr>
        <w:t xml:space="preserve">: 0.6959 and </w:t>
      </w:r>
      <w:r>
        <w:rPr>
          <w:rFonts w:ascii="Times New Roman" w:hAnsi="Times New Roman"/>
          <w:b w:val="0"/>
          <w:sz w:val="24"/>
        </w:rPr>
        <w:t>nli_entail</w:t>
      </w:r>
      <w:r>
        <w:rPr>
          <w:rFonts w:ascii="Times New Roman" w:hAnsi="Times New Roman"/>
          <w:b w:val="0"/>
          <w:sz w:val="24"/>
        </w:rPr>
        <w:t>: 0.6392) and uncovered the two mechanistic reasons why:</w:t>
      </w:r>
    </w:p>
    <w:p>
      <w:pPr>
        <w:spacing w:before="40" w:after="60" w:line="360" w:lineRule="auto"/>
        <w:ind w:left="454" w:hanging="227"/>
      </w:pPr>
      <w:r>
        <w:rPr>
          <w:rFonts w:ascii="Times New Roman" w:hAnsi="Times New Roman"/>
          <w:b w:val="0"/>
          <w:sz w:val="24"/>
        </w:rPr>
        <w:t xml:space="preserve">1. </w:t>
      </w:r>
      <w:r>
        <w:rPr>
          <w:rFonts w:ascii="Times New Roman" w:hAnsi="Times New Roman"/>
          <w:b/>
          <w:sz w:val="24"/>
        </w:rPr>
        <w:t>The Pre-Filter Funnel Bottleneck (`Table C4-6`):</w:t>
      </w:r>
      <w:r>
        <w:rPr>
          <w:rFonts w:ascii="Times New Roman" w:hAnsi="Times New Roman"/>
          <w:b w:val="0"/>
          <w:sz w:val="24"/>
        </w:rPr>
        <w:t xml:space="preserve"> Because running a 184M-parameter cross-encoder over all 19.05 sentences per span (up to 89 sentences) is computationally prohibitive for interactive serving, standard two-stage pipelines rank candidates with a dense bi-encoder (</w:t>
      </w:r>
      <w:r>
        <w:rPr>
          <w:rFonts w:ascii="Times New Roman" w:hAnsi="Times New Roman"/>
          <w:b w:val="0"/>
          <w:sz w:val="24"/>
        </w:rPr>
        <w:t>BAAI/bge-small-en-v1.5</w:t>
      </w:r>
      <w:r>
        <w:rPr>
          <w:rFonts w:ascii="Times New Roman" w:hAnsi="Times New Roman"/>
          <w:b w:val="0"/>
          <w:sz w:val="24"/>
        </w:rPr>
        <w:t xml:space="preserve">) and pass the top k=5 sentences to the cross-encoder. However, dense sentence embeddings compress an entire context sentence into a single vector, washing out rare dates, numbers, and proper nouns. Consequently, </w:t>
      </w:r>
      <w:r>
        <w:rPr>
          <w:rFonts w:ascii="Times New Roman" w:hAnsi="Times New Roman"/>
          <w:b w:val="0"/>
          <w:sz w:val="24"/>
        </w:rPr>
        <w:t>bge-small</w:t>
      </w:r>
      <w:r>
        <w:rPr>
          <w:rFonts w:ascii="Times New Roman" w:hAnsi="Times New Roman"/>
          <w:b w:val="0"/>
          <w:sz w:val="24"/>
        </w:rPr>
        <w:t xml:space="preserve"> achieves only 0.3007 Top-1 accuracy and drops the true gold sentence </w:t>
      </w:r>
      <w:r>
        <w:rPr>
          <w:rFonts w:ascii="Times New Roman" w:hAnsi="Times New Roman"/>
          <w:b/>
          <w:sz w:val="24"/>
        </w:rPr>
        <w:t>21.90% of the time at k=5</w:t>
      </w:r>
      <w:r>
        <w:rPr>
          <w:rFonts w:ascii="Times New Roman" w:hAnsi="Times New Roman"/>
          <w:b w:val="0"/>
          <w:sz w:val="24"/>
        </w:rPr>
        <w:t xml:space="preserve">. No downstream cross-encoder can recover a gold sentence that the pre-filter already discarded. When we separated pipeline error from model error by computing </w:t>
      </w:r>
      <w:r>
        <w:rPr>
          <w:rFonts w:ascii="Times New Roman" w:hAnsi="Times New Roman"/>
          <w:b w:val="0"/>
          <w:sz w:val="24"/>
        </w:rPr>
        <w:t>Top-1 Given Gold Survived Pre-Filter</w:t>
      </w:r>
      <w:r>
        <w:rPr>
          <w:rFonts w:ascii="Times New Roman" w:hAnsi="Times New Roman"/>
          <w:b w:val="0"/>
          <w:sz w:val="24"/>
        </w:rPr>
        <w:t xml:space="preserve"> (</w:t>
      </w:r>
      <w:r>
        <w:rPr>
          <w:rFonts w:ascii="Times New Roman" w:hAnsi="Times New Roman"/>
          <w:b w:val="0"/>
          <w:sz w:val="24"/>
        </w:rPr>
        <w:t>Table C4-5</w:t>
      </w:r>
      <w:r>
        <w:rPr>
          <w:rFonts w:ascii="Times New Roman" w:hAnsi="Times New Roman"/>
          <w:b w:val="0"/>
          <w:sz w:val="24"/>
        </w:rPr>
        <w:t xml:space="preserve">), </w:t>
      </w:r>
      <w:r>
        <w:rPr>
          <w:rFonts w:ascii="Times New Roman" w:hAnsi="Times New Roman"/>
          <w:b w:val="0"/>
          <w:sz w:val="24"/>
        </w:rPr>
        <w:t>hhem_support</w:t>
      </w:r>
      <w:r>
        <w:rPr>
          <w:rFonts w:ascii="Times New Roman" w:hAnsi="Times New Roman"/>
          <w:b w:val="0"/>
          <w:sz w:val="24"/>
        </w:rPr>
        <w:t xml:space="preserve"> jumped to </w:t>
      </w:r>
      <w:r>
        <w:rPr>
          <w:rFonts w:ascii="Times New Roman" w:hAnsi="Times New Roman"/>
          <w:b/>
          <w:sz w:val="24"/>
        </w:rPr>
        <w:t>0.8901</w:t>
      </w:r>
      <w:r>
        <w:rPr>
          <w:rFonts w:ascii="Times New Roman" w:hAnsi="Times New Roman"/>
          <w:b w:val="0"/>
          <w:sz w:val="24"/>
        </w:rPr>
        <w:t xml:space="preserve">—proving that the 19.93-point gap between </w:t>
      </w:r>
      <w:r>
        <w:rPr>
          <w:rFonts w:ascii="Times New Roman" w:hAnsi="Times New Roman"/>
          <w:b w:val="0"/>
          <w:sz w:val="24"/>
        </w:rPr>
        <w:t>hhem_support</w:t>
      </w:r>
      <w:r>
        <w:rPr>
          <w:rFonts w:ascii="Times New Roman" w:hAnsi="Times New Roman"/>
          <w:b w:val="0"/>
          <w:sz w:val="24"/>
        </w:rPr>
        <w:t xml:space="preserve"> (0.6959) and </w:t>
      </w:r>
      <w:r>
        <w:rPr>
          <w:rFonts w:ascii="Times New Roman" w:hAnsi="Times New Roman"/>
          <w:b w:val="0"/>
          <w:sz w:val="24"/>
        </w:rPr>
        <w:t>lexical</w:t>
      </w:r>
      <w:r>
        <w:rPr>
          <w:rFonts w:ascii="Times New Roman" w:hAnsi="Times New Roman"/>
          <w:b w:val="0"/>
          <w:sz w:val="24"/>
        </w:rPr>
        <w:t xml:space="preserve"> (0.8952) is almost entirely caused by the dense pre-filter!</w:t>
      </w:r>
    </w:p>
    <w:p>
      <w:pPr>
        <w:spacing w:before="40" w:after="60" w:line="360" w:lineRule="auto"/>
        <w:ind w:left="454" w:hanging="227"/>
      </w:pPr>
      <w:r>
        <w:rPr>
          <w:rFonts w:ascii="Times New Roman" w:hAnsi="Times New Roman"/>
          <w:b w:val="0"/>
          <w:sz w:val="24"/>
        </w:rPr>
        <w:t xml:space="preserve">2. </w:t>
      </w:r>
      <w:r>
        <w:rPr>
          <w:rFonts w:ascii="Times New Roman" w:hAnsi="Times New Roman"/>
          <w:b/>
          <w:sz w:val="24"/>
        </w:rPr>
        <w:t>Attribution of Conflicts Requires Entity Overlap, Not NLI Entailment:</w:t>
      </w:r>
      <w:r>
        <w:rPr>
          <w:rFonts w:ascii="Times New Roman" w:hAnsi="Times New Roman"/>
          <w:b w:val="0"/>
          <w:sz w:val="24"/>
        </w:rPr>
        <w:t xml:space="preserve"> Even when the gold sentence survives the pre-filter, </w:t>
      </w:r>
      <w:r>
        <w:rPr>
          <w:rFonts w:ascii="Times New Roman" w:hAnsi="Times New Roman"/>
          <w:b w:val="0"/>
          <w:sz w:val="24"/>
        </w:rPr>
        <w:t>nli_entail</w:t>
      </w:r>
      <w:r>
        <w:rPr>
          <w:rFonts w:ascii="Times New Roman" w:hAnsi="Times New Roman"/>
          <w:b w:val="0"/>
          <w:sz w:val="24"/>
        </w:rPr>
        <w:t xml:space="preserve"> (0.8176) trails both </w:t>
      </w:r>
      <w:r>
        <w:rPr>
          <w:rFonts w:ascii="Times New Roman" w:hAnsi="Times New Roman"/>
          <w:b w:val="0"/>
          <w:sz w:val="24"/>
        </w:rPr>
        <w:t>lexical</w:t>
      </w:r>
      <w:r>
        <w:rPr>
          <w:rFonts w:ascii="Times New Roman" w:hAnsi="Times New Roman"/>
          <w:b w:val="0"/>
          <w:sz w:val="24"/>
        </w:rPr>
        <w:t xml:space="preserve"> (0.8952) and </w:t>
      </w:r>
      <w:r>
        <w:rPr>
          <w:rFonts w:ascii="Times New Roman" w:hAnsi="Times New Roman"/>
          <w:b w:val="0"/>
          <w:sz w:val="24"/>
        </w:rPr>
        <w:t>hhem_support</w:t>
      </w:r>
      <w:r>
        <w:rPr>
          <w:rFonts w:ascii="Times New Roman" w:hAnsi="Times New Roman"/>
          <w:b w:val="0"/>
          <w:sz w:val="24"/>
        </w:rPr>
        <w:t xml:space="preserve"> (0.8901) by more than 7 percentage points. Why? Because on </w:t>
      </w:r>
      <w:r>
        <w:rPr>
          <w:rFonts w:ascii="Times New Roman" w:hAnsi="Times New Roman"/>
          <w:b w:val="0"/>
          <w:i/>
          <w:sz w:val="24"/>
        </w:rPr>
        <w:t>Evident Conflict</w:t>
      </w:r>
      <w:r>
        <w:rPr>
          <w:rFonts w:ascii="Times New Roman" w:hAnsi="Times New Roman"/>
          <w:b w:val="0"/>
          <w:sz w:val="24"/>
        </w:rPr>
        <w:t xml:space="preserve"> and </w:t>
      </w:r>
      <w:r>
        <w:rPr>
          <w:rFonts w:ascii="Times New Roman" w:hAnsi="Times New Roman"/>
          <w:b w:val="0"/>
          <w:i/>
          <w:sz w:val="24"/>
        </w:rPr>
        <w:t>Subtle Conflict</w:t>
      </w:r>
      <w:r>
        <w:rPr>
          <w:rFonts w:ascii="Times New Roman" w:hAnsi="Times New Roman"/>
          <w:b w:val="0"/>
          <w:sz w:val="24"/>
        </w:rPr>
        <w:t xml:space="preserve"> spans (75.2% of all attributable spans in RAGTruth), the gold context sentence </w:t>
      </w:r>
      <w:r>
        <w:rPr>
          <w:rFonts w:ascii="Times New Roman" w:hAnsi="Times New Roman"/>
          <w:b/>
          <w:sz w:val="24"/>
        </w:rPr>
        <w:t>contradicts</w:t>
      </w:r>
      <w:r>
        <w:rPr>
          <w:rFonts w:ascii="Times New Roman" w:hAnsi="Times New Roman"/>
          <w:b w:val="0"/>
          <w:sz w:val="24"/>
        </w:rPr>
        <w:t xml:space="preserve"> the hallucinated span rather than entailing it! Ranking context sentences solely by P(entailment) penalises sentences where the NLI model rightly detects a contradiction, whereas within-context IDF content-token containment rewards sentences that share the specific named entities, dates, and predicates being disputed.</w:t>
      </w:r>
    </w:p>
    <w:p>
      <w:pPr>
        <w:pStyle w:val="Heading3"/>
        <w:keepNext/>
        <w:spacing w:before="160" w:after="80" w:line="240" w:lineRule="auto"/>
      </w:pPr>
      <w:r>
        <w:rPr>
          <w:rFonts w:ascii="Times New Roman" w:hAnsi="Times New Roman"/>
          <w:b/>
          <w:color w:val="000000"/>
          <w:sz w:val="24"/>
        </w:rPr>
        <w:t>7.1.2 Why conformal set sizes vary across QA, data-to-text, and summarization</w:t>
      </w:r>
    </w:p>
    <w:p>
      <w:pPr>
        <w:spacing w:before="0" w:after="120" w:line="360" w:lineRule="auto"/>
        <w:jc w:val="both"/>
      </w:pPr>
      <w:r>
        <w:rPr>
          <w:rFonts w:ascii="Times New Roman" w:hAnsi="Times New Roman"/>
          <w:b w:val="0"/>
          <w:sz w:val="24"/>
        </w:rPr>
        <w:t>In Layer 6 (</w:t>
      </w:r>
      <w:r>
        <w:rPr>
          <w:rFonts w:ascii="Times New Roman" w:hAnsi="Times New Roman"/>
          <w:b w:val="0"/>
          <w:sz w:val="24"/>
        </w:rPr>
        <w:t>Table C4-9</w:t>
      </w:r>
      <w:r>
        <w:rPr>
          <w:rFonts w:ascii="Times New Roman" w:hAnsi="Times New Roman"/>
          <w:b w:val="0"/>
          <w:sz w:val="24"/>
        </w:rPr>
        <w:t xml:space="preserve">), marginal split conformal prediction at α = 0.10 achieved 0.9003 overall coverage with a mean set size of 4.61 sentences, but disaggregating by task revealed mean set sizes of </w:t>
      </w:r>
      <w:r>
        <w:rPr>
          <w:rFonts w:ascii="Times New Roman" w:hAnsi="Times New Roman"/>
          <w:b/>
          <w:sz w:val="24"/>
        </w:rPr>
        <w:t>1.75 sentences on `data2text`</w:t>
      </w:r>
      <w:r>
        <w:rPr>
          <w:rFonts w:ascii="Times New Roman" w:hAnsi="Times New Roman"/>
          <w:b w:val="0"/>
          <w:sz w:val="24"/>
        </w:rPr>
        <w:t xml:space="preserve">, </w:t>
      </w:r>
      <w:r>
        <w:rPr>
          <w:rFonts w:ascii="Times New Roman" w:hAnsi="Times New Roman"/>
          <w:b/>
          <w:sz w:val="24"/>
        </w:rPr>
        <w:t>4.79 sentences on `qa`</w:t>
      </w:r>
      <w:r>
        <w:rPr>
          <w:rFonts w:ascii="Times New Roman" w:hAnsi="Times New Roman"/>
          <w:b w:val="0"/>
          <w:sz w:val="24"/>
        </w:rPr>
        <w:t xml:space="preserve">, and </w:t>
      </w:r>
      <w:r>
        <w:rPr>
          <w:rFonts w:ascii="Times New Roman" w:hAnsi="Times New Roman"/>
          <w:b/>
          <w:sz w:val="24"/>
        </w:rPr>
        <w:t>8.13 sentences on `summarization`</w:t>
      </w:r>
      <w:r>
        <w:rPr>
          <w:rFonts w:ascii="Times New Roman" w:hAnsi="Times New Roman"/>
          <w:b w:val="0"/>
          <w:sz w:val="24"/>
        </w:rPr>
        <w:t>. This heterogeneity is a direct consequence of the information density and discourse structure of the three tasks:</w:t>
      </w:r>
    </w:p>
    <w:p>
      <w:pPr>
        <w:spacing w:before="40" w:after="60" w:line="360" w:lineRule="auto"/>
        <w:ind w:left="454" w:hanging="227"/>
      </w:pPr>
      <w:r>
        <w:rPr>
          <w:rFonts w:ascii="Times New Roman" w:hAnsi="Times New Roman"/>
          <w:b w:val="0"/>
          <w:sz w:val="24"/>
        </w:rPr>
        <w:t xml:space="preserve">• In </w:t>
      </w:r>
      <w:r>
        <w:rPr>
          <w:rFonts w:ascii="Times New Roman" w:hAnsi="Times New Roman"/>
          <w:b/>
          <w:sz w:val="24"/>
        </w:rPr>
        <w:t>`data2text`</w:t>
      </w:r>
      <w:r>
        <w:rPr>
          <w:rFonts w:ascii="Times New Roman" w:hAnsi="Times New Roman"/>
          <w:b w:val="0"/>
          <w:sz w:val="24"/>
        </w:rPr>
        <w:t>, the source context is a structured JSON dictionary of distinct attributes (</w:t>
      </w:r>
      <w:r>
        <w:rPr>
          <w:rFonts w:ascii="Times New Roman" w:hAnsi="Times New Roman"/>
          <w:b w:val="0"/>
          <w:sz w:val="24"/>
        </w:rPr>
        <w:t>name</w:t>
      </w:r>
      <w:r>
        <w:rPr>
          <w:rFonts w:ascii="Times New Roman" w:hAnsi="Times New Roman"/>
          <w:b w:val="0"/>
          <w:sz w:val="24"/>
        </w:rPr>
        <w:t xml:space="preserve">, </w:t>
      </w:r>
      <w:r>
        <w:rPr>
          <w:rFonts w:ascii="Times New Roman" w:hAnsi="Times New Roman"/>
          <w:b w:val="0"/>
          <w:sz w:val="24"/>
        </w:rPr>
        <w:t>categories</w:t>
      </w:r>
      <w:r>
        <w:rPr>
          <w:rFonts w:ascii="Times New Roman" w:hAnsi="Times New Roman"/>
          <w:b w:val="0"/>
          <w:sz w:val="24"/>
        </w:rPr>
        <w:t xml:space="preserve">, </w:t>
      </w:r>
      <w:r>
        <w:rPr>
          <w:rFonts w:ascii="Times New Roman" w:hAnsi="Times New Roman"/>
          <w:b w:val="0"/>
          <w:sz w:val="24"/>
        </w:rPr>
        <w:t>hours</w:t>
      </w:r>
      <w:r>
        <w:rPr>
          <w:rFonts w:ascii="Times New Roman" w:hAnsi="Times New Roman"/>
          <w:b w:val="0"/>
          <w:sz w:val="24"/>
        </w:rPr>
        <w:t xml:space="preserve">, </w:t>
      </w:r>
      <w:r>
        <w:rPr>
          <w:rFonts w:ascii="Times New Roman" w:hAnsi="Times New Roman"/>
          <w:b w:val="0"/>
          <w:sz w:val="24"/>
        </w:rPr>
        <w:t>attributes</w:t>
      </w:r>
      <w:r>
        <w:rPr>
          <w:rFonts w:ascii="Times New Roman" w:hAnsi="Times New Roman"/>
          <w:b w:val="0"/>
          <w:sz w:val="24"/>
        </w:rPr>
        <w:t xml:space="preserve">, </w:t>
      </w:r>
      <w:r>
        <w:rPr>
          <w:rFonts w:ascii="Times New Roman" w:hAnsi="Times New Roman"/>
          <w:b w:val="0"/>
          <w:sz w:val="24"/>
        </w:rPr>
        <w:t>reviews</w:t>
      </w:r>
      <w:r>
        <w:rPr>
          <w:rFonts w:ascii="Times New Roman" w:hAnsi="Times New Roman"/>
          <w:b w:val="0"/>
          <w:sz w:val="24"/>
        </w:rPr>
        <w:t>). A span about opening hours shares high-IDF tokens with exactly one sentence, producing a sharp nonconformity gap between the top-1 sentence and all other sentences, so C_{0.10} averages just 1.75 sentences.</w:t>
      </w:r>
    </w:p>
    <w:p>
      <w:pPr>
        <w:spacing w:before="40" w:after="60" w:line="360" w:lineRule="auto"/>
        <w:ind w:left="454" w:hanging="227"/>
      </w:pPr>
      <w:r>
        <w:rPr>
          <w:rFonts w:ascii="Times New Roman" w:hAnsi="Times New Roman"/>
          <w:b w:val="0"/>
          <w:sz w:val="24"/>
        </w:rPr>
        <w:t xml:space="preserve">• In </w:t>
      </w:r>
      <w:r>
        <w:rPr>
          <w:rFonts w:ascii="Times New Roman" w:hAnsi="Times New Roman"/>
          <w:b/>
          <w:sz w:val="24"/>
        </w:rPr>
        <w:t>`summarization`</w:t>
      </w:r>
      <w:r>
        <w:rPr>
          <w:rFonts w:ascii="Times New Roman" w:hAnsi="Times New Roman"/>
          <w:b w:val="0"/>
          <w:sz w:val="24"/>
        </w:rPr>
        <w:t>, a news article averages 20.89 sentences (up to 89 sentences), and almost every sentence mentions the central subject or event. Multiple sentences therefore achieve moderate lexical overlap with a summary span, requiring the conformal set C_{0.10} to include 8.13 sentences to guarantee 90% gold-sentence coverage.</w:t>
      </w:r>
    </w:p>
    <w:p>
      <w:pPr>
        <w:pStyle w:val="Heading3"/>
        <w:keepNext/>
        <w:spacing w:before="160" w:after="80" w:line="240" w:lineRule="auto"/>
      </w:pPr>
      <w:r>
        <w:rPr>
          <w:rFonts w:ascii="Times New Roman" w:hAnsi="Times New Roman"/>
          <w:b/>
          <w:color w:val="000000"/>
          <w:sz w:val="24"/>
        </w:rPr>
        <w:t>7.1.3 Why `c4_tie_break` succeeds where `c1_c2_gated_by_c4` fails</w:t>
      </w:r>
    </w:p>
    <w:p>
      <w:pPr>
        <w:spacing w:before="0" w:after="120" w:line="360" w:lineRule="auto"/>
        <w:jc w:val="both"/>
      </w:pPr>
      <w:r>
        <w:rPr>
          <w:rFonts w:ascii="Times New Roman" w:hAnsi="Times New Roman"/>
          <w:b w:val="0"/>
          <w:sz w:val="24"/>
        </w:rPr>
        <w:t>Our Layer 11 fusion study (</w:t>
      </w:r>
      <w:r>
        <w:rPr>
          <w:rFonts w:ascii="Times New Roman" w:hAnsi="Times New Roman"/>
          <w:b w:val="0"/>
          <w:sz w:val="24"/>
        </w:rPr>
        <w:t>Table C4-14</w:t>
      </w:r>
      <w:r>
        <w:rPr>
          <w:rFonts w:ascii="Times New Roman" w:hAnsi="Times New Roman"/>
          <w:b w:val="0"/>
          <w:sz w:val="24"/>
        </w:rPr>
        <w:t xml:space="preserve">) demonstrated a striking asymmetry between using Component 4 as a </w:t>
      </w:r>
      <w:r>
        <w:rPr>
          <w:rFonts w:ascii="Times New Roman" w:hAnsi="Times New Roman"/>
          <w:b w:val="0"/>
          <w:i/>
          <w:sz w:val="24"/>
        </w:rPr>
        <w:t>precision gate on flags</w:t>
      </w:r>
      <w:r>
        <w:rPr>
          <w:rFonts w:ascii="Times New Roman" w:hAnsi="Times New Roman"/>
          <w:b w:val="0"/>
          <w:sz w:val="24"/>
        </w:rPr>
        <w:t xml:space="preserve"> (</w:t>
      </w:r>
      <w:r>
        <w:rPr>
          <w:rFonts w:ascii="Times New Roman" w:hAnsi="Times New Roman"/>
          <w:b w:val="0"/>
          <w:sz w:val="24"/>
        </w:rPr>
        <w:t>c1_c2_gated_by_c4</w:t>
      </w:r>
      <w:r>
        <w:rPr>
          <w:rFonts w:ascii="Times New Roman" w:hAnsi="Times New Roman"/>
          <w:b w:val="0"/>
          <w:sz w:val="24"/>
        </w:rPr>
        <w:t xml:space="preserve">, F1 = 0.5647) versus using Component 4 as a </w:t>
      </w:r>
      <w:r>
        <w:rPr>
          <w:rFonts w:ascii="Times New Roman" w:hAnsi="Times New Roman"/>
          <w:b w:val="0"/>
          <w:i/>
          <w:sz w:val="24"/>
        </w:rPr>
        <w:t>recall tie-breaker on abstentions</w:t>
      </w:r>
      <w:r>
        <w:rPr>
          <w:rFonts w:ascii="Times New Roman" w:hAnsi="Times New Roman"/>
          <w:b w:val="0"/>
          <w:sz w:val="24"/>
        </w:rPr>
        <w:t xml:space="preserve"> (</w:t>
      </w:r>
      <w:r>
        <w:rPr>
          <w:rFonts w:ascii="Times New Roman" w:hAnsi="Times New Roman"/>
          <w:b w:val="0"/>
          <w:sz w:val="24"/>
        </w:rPr>
        <w:t>c4_tie_break</w:t>
      </w:r>
      <w:r>
        <w:rPr>
          <w:rFonts w:ascii="Times New Roman" w:hAnsi="Times New Roman"/>
          <w:b w:val="0"/>
          <w:sz w:val="24"/>
        </w:rPr>
        <w:t xml:space="preserve">, F1 = 0.7557, +5.96 points over </w:t>
      </w:r>
      <w:r>
        <w:rPr>
          <w:rFonts w:ascii="Times New Roman" w:hAnsi="Times New Roman"/>
          <w:b w:val="0"/>
          <w:sz w:val="24"/>
        </w:rPr>
        <w:t>c1_c2_flag_only</w:t>
      </w:r>
      <w:r>
        <w:rPr>
          <w:rFonts w:ascii="Times New Roman" w:hAnsi="Times New Roman"/>
          <w:b w:val="0"/>
          <w:sz w:val="24"/>
        </w:rPr>
        <w:t xml:space="preserve">). This asymmetry reflects the fundamental duality between </w:t>
      </w:r>
      <w:r>
        <w:rPr>
          <w:rFonts w:ascii="Times New Roman" w:hAnsi="Times New Roman"/>
          <w:b w:val="0"/>
          <w:i/>
          <w:sz w:val="24"/>
        </w:rPr>
        <w:t>Conflicts</w:t>
      </w:r>
      <w:r>
        <w:rPr>
          <w:rFonts w:ascii="Times New Roman" w:hAnsi="Times New Roman"/>
          <w:b w:val="0"/>
          <w:sz w:val="24"/>
        </w:rPr>
        <w:t xml:space="preserve"> and </w:t>
      </w:r>
      <w:r>
        <w:rPr>
          <w:rFonts w:ascii="Times New Roman" w:hAnsi="Times New Roman"/>
          <w:b w:val="0"/>
          <w:i/>
          <w:sz w:val="24"/>
        </w:rPr>
        <w:t>Baseless Info</w:t>
      </w:r>
      <w:r>
        <w:rPr>
          <w:rFonts w:ascii="Times New Roman" w:hAnsi="Times New Roman"/>
          <w:b w:val="0"/>
          <w:sz w:val="24"/>
        </w:rPr>
        <w:t>:</w:t>
      </w:r>
    </w:p>
    <w:p>
      <w:pPr>
        <w:spacing w:before="40" w:after="60" w:line="360" w:lineRule="auto"/>
        <w:ind w:left="454" w:hanging="227"/>
      </w:pPr>
      <w:r>
        <w:rPr>
          <w:rFonts w:ascii="Times New Roman" w:hAnsi="Times New Roman"/>
          <w:b w:val="0"/>
          <w:sz w:val="24"/>
        </w:rPr>
        <w:t>• When Component 2 flags a span (</w:t>
      </w:r>
      <w:r>
        <w:rPr>
          <w:rFonts w:ascii="Times New Roman" w:hAnsi="Times New Roman"/>
          <w:b w:val="0"/>
          <w:sz w:val="24"/>
        </w:rPr>
        <w:t>FLAG</w:t>
      </w:r>
      <w:r>
        <w:rPr>
          <w:rFonts w:ascii="Times New Roman" w:hAnsi="Times New Roman"/>
          <w:b w:val="0"/>
          <w:sz w:val="24"/>
        </w:rPr>
        <w:t xml:space="preserve">), the span may be either a </w:t>
      </w:r>
      <w:r>
        <w:rPr>
          <w:rFonts w:ascii="Times New Roman" w:hAnsi="Times New Roman"/>
          <w:b w:val="0"/>
          <w:i/>
          <w:sz w:val="24"/>
        </w:rPr>
        <w:t>Conflict</w:t>
      </w:r>
      <w:r>
        <w:rPr>
          <w:rFonts w:ascii="Times New Roman" w:hAnsi="Times New Roman"/>
          <w:b w:val="0"/>
          <w:sz w:val="24"/>
        </w:rPr>
        <w:t xml:space="preserve"> (where evidence </w:t>
      </w:r>
      <w:r>
        <w:rPr>
          <w:rFonts w:ascii="Times New Roman" w:hAnsi="Times New Roman"/>
          <w:b w:val="0"/>
          <w:i/>
          <w:sz w:val="24"/>
        </w:rPr>
        <w:t>does</w:t>
      </w:r>
      <w:r>
        <w:rPr>
          <w:rFonts w:ascii="Times New Roman" w:hAnsi="Times New Roman"/>
          <w:b w:val="0"/>
          <w:sz w:val="24"/>
        </w:rPr>
        <w:t xml:space="preserve"> exist in the context) or </w:t>
      </w:r>
      <w:r>
        <w:rPr>
          <w:rFonts w:ascii="Times New Roman" w:hAnsi="Times New Roman"/>
          <w:b w:val="0"/>
          <w:i/>
          <w:sz w:val="24"/>
        </w:rPr>
        <w:t>Baseless Info</w:t>
      </w:r>
      <w:r>
        <w:rPr>
          <w:rFonts w:ascii="Times New Roman" w:hAnsi="Times New Roman"/>
          <w:b w:val="0"/>
          <w:sz w:val="24"/>
        </w:rPr>
        <w:t xml:space="preserve"> (where no evidence exists). If we unflag every span for which C4 finds a matching context sentence (</w:t>
      </w:r>
      <w:r>
        <w:rPr>
          <w:rFonts w:ascii="Times New Roman" w:hAnsi="Times New Roman"/>
          <w:b w:val="0"/>
          <w:sz w:val="24"/>
        </w:rPr>
        <w:t>c1_c2_gated_by_c4</w:t>
      </w:r>
      <w:r>
        <w:rPr>
          <w:rFonts w:ascii="Times New Roman" w:hAnsi="Times New Roman"/>
          <w:b w:val="0"/>
          <w:sz w:val="24"/>
        </w:rPr>
        <w:t xml:space="preserve">), we mistakenly unflag all 323 </w:t>
      </w:r>
      <w:r>
        <w:rPr>
          <w:rFonts w:ascii="Times New Roman" w:hAnsi="Times New Roman"/>
          <w:b w:val="0"/>
          <w:i/>
          <w:sz w:val="24"/>
        </w:rPr>
        <w:t>Conflict</w:t>
      </w:r>
      <w:r>
        <w:rPr>
          <w:rFonts w:ascii="Times New Roman" w:hAnsi="Times New Roman"/>
          <w:b w:val="0"/>
          <w:sz w:val="24"/>
        </w:rPr>
        <w:t xml:space="preserve"> spans (</w:t>
      </w:r>
      <w:r>
        <w:rPr>
          <w:rFonts w:ascii="Times New Roman" w:hAnsi="Times New Roman"/>
          <w:b w:val="0"/>
          <w:sz w:val="24"/>
        </w:rPr>
        <w:t>c1_flag_c4_evidence</w:t>
      </w:r>
      <w:r>
        <w:rPr>
          <w:rFonts w:ascii="Times New Roman" w:hAnsi="Times New Roman"/>
          <w:b w:val="0"/>
          <w:sz w:val="24"/>
        </w:rPr>
        <w:t>), causing recall to collapse from 0.6546 to 0.4573.</w:t>
      </w:r>
    </w:p>
    <w:p>
      <w:pPr>
        <w:spacing w:before="40" w:after="60" w:line="360" w:lineRule="auto"/>
        <w:ind w:left="454" w:hanging="227"/>
      </w:pPr>
      <w:r>
        <w:rPr>
          <w:rFonts w:ascii="Times New Roman" w:hAnsi="Times New Roman"/>
          <w:b w:val="0"/>
          <w:sz w:val="24"/>
        </w:rPr>
        <w:t>• Conversely, when Component 2 abstains (</w:t>
      </w:r>
      <w:r>
        <w:rPr>
          <w:rFonts w:ascii="Times New Roman" w:hAnsi="Times New Roman"/>
          <w:b w:val="0"/>
          <w:sz w:val="24"/>
        </w:rPr>
        <w:t>ABSTAIN</w:t>
      </w:r>
      <w:r>
        <w:rPr>
          <w:rFonts w:ascii="Times New Roman" w:hAnsi="Times New Roman"/>
          <w:b w:val="0"/>
          <w:sz w:val="24"/>
        </w:rPr>
        <w:t xml:space="preserve">), the detector is uncertain. If Component 4 searches the entire retrieved context and certifies that </w:t>
      </w:r>
      <w:r>
        <w:rPr>
          <w:rFonts w:ascii="Times New Roman" w:hAnsi="Times New Roman"/>
          <w:b/>
          <w:sz w:val="24"/>
        </w:rPr>
        <w:t>not a single sentence shares ≥ τ = 0.1973 content-token support with the span</w:t>
      </w:r>
      <w:r>
        <w:rPr>
          <w:rFonts w:ascii="Times New Roman" w:hAnsi="Times New Roman"/>
          <w:b w:val="0"/>
          <w:sz w:val="24"/>
        </w:rPr>
        <w:t xml:space="preserve"> (</w:t>
      </w:r>
      <w:r>
        <w:rPr>
          <w:rFonts w:ascii="Times New Roman" w:hAnsi="Times New Roman"/>
          <w:b w:val="0"/>
          <w:sz w:val="24"/>
        </w:rPr>
        <w:t>no_evidence = True</w:t>
      </w:r>
      <w:r>
        <w:rPr>
          <w:rFonts w:ascii="Times New Roman" w:hAnsi="Times New Roman"/>
          <w:b w:val="0"/>
          <w:sz w:val="24"/>
        </w:rPr>
        <w:t>), that absence of source grounding provides independent corroborating evidence that the uncertain span is indeed an ungrounded fabrication. Promoting those spans (</w:t>
      </w:r>
      <w:r>
        <w:rPr>
          <w:rFonts w:ascii="Times New Roman" w:hAnsi="Times New Roman"/>
          <w:b w:val="0"/>
          <w:sz w:val="24"/>
        </w:rPr>
        <w:t>c4_tie_break</w:t>
      </w:r>
      <w:r>
        <w:rPr>
          <w:rFonts w:ascii="Times New Roman" w:hAnsi="Times New Roman"/>
          <w:b w:val="0"/>
          <w:sz w:val="24"/>
        </w:rPr>
        <w:t>) recovers 65 true-positive responses and lifts F1 by +5.96 points.</w:t>
      </w:r>
    </w:p>
    <w:p>
      <w:pPr>
        <w:pStyle w:val="Heading2"/>
        <w:keepNext/>
        <w:spacing w:before="200" w:after="120" w:line="240" w:lineRule="auto"/>
      </w:pPr>
      <w:r>
        <w:rPr>
          <w:rFonts w:ascii="Times New Roman" w:hAnsi="Times New Roman"/>
          <w:b/>
          <w:color w:val="000000"/>
          <w:sz w:val="24"/>
        </w:rPr>
        <w:t>7.2 Comparison with Literature Baselines and Existing Solutions</w:t>
      </w:r>
    </w:p>
    <w:p>
      <w:pPr>
        <w:spacing w:before="0" w:after="120" w:line="360" w:lineRule="auto"/>
        <w:jc w:val="both"/>
      </w:pPr>
      <w:r>
        <w:rPr>
          <w:rFonts w:ascii="Times New Roman" w:hAnsi="Times New Roman"/>
          <w:b w:val="0"/>
          <w:sz w:val="24"/>
        </w:rPr>
        <w:t>Compared against published literature and industrial tools (Chapter 2, Table 2.2), Component 4 advances the state of the art in four concrete ways:</w:t>
      </w:r>
    </w:p>
    <w:p>
      <w:pPr>
        <w:spacing w:before="40" w:after="60" w:line="360" w:lineRule="auto"/>
        <w:ind w:left="454" w:hanging="227"/>
      </w:pPr>
      <w:r>
        <w:rPr>
          <w:rFonts w:ascii="Times New Roman" w:hAnsi="Times New Roman"/>
          <w:b w:val="0"/>
          <w:sz w:val="24"/>
        </w:rPr>
        <w:t xml:space="preserve">1. </w:t>
      </w:r>
      <w:r>
        <w:rPr>
          <w:rFonts w:ascii="Times New Roman" w:hAnsi="Times New Roman"/>
          <w:b/>
          <w:sz w:val="24"/>
        </w:rPr>
        <w:t>Versus LettuceDetect [15] and Answer-Only Sequence Taggers:</w:t>
      </w:r>
      <w:r>
        <w:rPr>
          <w:rFonts w:ascii="Times New Roman" w:hAnsi="Times New Roman"/>
          <w:b w:val="0"/>
          <w:sz w:val="24"/>
        </w:rPr>
        <w:t xml:space="preserve"> LettuceDetect (</w:t>
      </w:r>
      <w:r>
        <w:rPr>
          <w:rFonts w:ascii="Times New Roman" w:hAnsi="Times New Roman"/>
          <w:b w:val="0"/>
          <w:sz w:val="24"/>
        </w:rPr>
        <w:t>0.7918</w:t>
      </w:r>
      <w:r>
        <w:rPr>
          <w:rFonts w:ascii="Times New Roman" w:hAnsi="Times New Roman"/>
          <w:b w:val="0"/>
          <w:sz w:val="24"/>
        </w:rPr>
        <w:t xml:space="preserve"> F1) and Component 1 (</w:t>
      </w:r>
      <w:r>
        <w:rPr>
          <w:rFonts w:ascii="Times New Roman" w:hAnsi="Times New Roman"/>
          <w:b w:val="0"/>
          <w:sz w:val="24"/>
        </w:rPr>
        <w:t>0.7623</w:t>
      </w:r>
      <w:r>
        <w:rPr>
          <w:rFonts w:ascii="Times New Roman" w:hAnsi="Times New Roman"/>
          <w:b w:val="0"/>
          <w:sz w:val="24"/>
        </w:rPr>
        <w:t xml:space="preserve"> F1) localise answer spans but leave the reviewer to read all 19.05 context sentences manually. Component 4 bridges the answer-to-context gap at 1.312 ms p50 latency while reducing reviewer reading by 70.63%.</w:t>
      </w:r>
    </w:p>
    <w:p>
      <w:pPr>
        <w:spacing w:before="40" w:after="60" w:line="360" w:lineRule="auto"/>
        <w:ind w:left="454" w:hanging="227"/>
      </w:pPr>
      <w:r>
        <w:rPr>
          <w:rFonts w:ascii="Times New Roman" w:hAnsi="Times New Roman"/>
          <w:b w:val="0"/>
          <w:sz w:val="24"/>
        </w:rPr>
        <w:t xml:space="preserve">2. </w:t>
      </w:r>
      <w:r>
        <w:rPr>
          <w:rFonts w:ascii="Times New Roman" w:hAnsi="Times New Roman"/>
          <w:b/>
          <w:sz w:val="24"/>
        </w:rPr>
        <w:t>Versus ALCE [30], SummaC [17], and HHEM [7]:</w:t>
      </w:r>
      <w:r>
        <w:rPr>
          <w:rFonts w:ascii="Times New Roman" w:hAnsi="Times New Roman"/>
          <w:b w:val="0"/>
          <w:sz w:val="24"/>
        </w:rPr>
        <w:t xml:space="preserve"> Prior NLI/cross-encoder attribution pipelines do not audit pre-filter recall loss, never abstain on baseless spans, and require 440--738 MB of model memory. Component 4 proves that an exact within-context IDF lexical scorer outperforms pre-filtered </w:t>
      </w:r>
      <w:r>
        <w:rPr>
          <w:rFonts w:ascii="Times New Roman" w:hAnsi="Times New Roman"/>
          <w:b w:val="0"/>
          <w:sz w:val="24"/>
        </w:rPr>
        <w:t>HHEM</w:t>
      </w:r>
      <w:r>
        <w:rPr>
          <w:rFonts w:ascii="Times New Roman" w:hAnsi="Times New Roman"/>
          <w:b w:val="0"/>
          <w:sz w:val="24"/>
        </w:rPr>
        <w:t xml:space="preserve"> (0.8952 vs. 0.6959) and </w:t>
      </w:r>
      <w:r>
        <w:rPr>
          <w:rFonts w:ascii="Times New Roman" w:hAnsi="Times New Roman"/>
          <w:b w:val="0"/>
          <w:sz w:val="24"/>
        </w:rPr>
        <w:t>DeBERTa-v3</w:t>
      </w:r>
      <w:r>
        <w:rPr>
          <w:rFonts w:ascii="Times New Roman" w:hAnsi="Times New Roman"/>
          <w:b w:val="0"/>
          <w:sz w:val="24"/>
        </w:rPr>
        <w:t xml:space="preserve"> (0.6392) at 0 MB memory overhead.</w:t>
      </w:r>
    </w:p>
    <w:p>
      <w:pPr>
        <w:spacing w:before="40" w:after="60" w:line="360" w:lineRule="auto"/>
        <w:ind w:left="454" w:hanging="227"/>
      </w:pPr>
      <w:r>
        <w:rPr>
          <w:rFonts w:ascii="Times New Roman" w:hAnsi="Times New Roman"/>
          <w:b w:val="0"/>
          <w:sz w:val="24"/>
        </w:rPr>
        <w:t xml:space="preserve">3. </w:t>
      </w:r>
      <w:r>
        <w:rPr>
          <w:rFonts w:ascii="Times New Roman" w:hAnsi="Times New Roman"/>
          <w:b/>
          <w:sz w:val="24"/>
        </w:rPr>
        <w:t>Versus Unthresholded Nearest-Sentence Grounding (`C3 Baseline`):</w:t>
      </w:r>
      <w:r>
        <w:rPr>
          <w:rFonts w:ascii="Times New Roman" w:hAnsi="Times New Roman"/>
          <w:b w:val="0"/>
          <w:sz w:val="24"/>
        </w:rPr>
        <w:t xml:space="preserve"> Nearest-sentence selection achieves 0.0000 recall on no-evidence spans (</w:t>
      </w:r>
      <w:r>
        <w:rPr>
          <w:rFonts w:ascii="Times New Roman" w:hAnsi="Times New Roman"/>
          <w:b w:val="0"/>
          <w:sz w:val="24"/>
        </w:rPr>
        <w:t>Table C4-11</w:t>
      </w:r>
      <w:r>
        <w:rPr>
          <w:rFonts w:ascii="Times New Roman" w:hAnsi="Times New Roman"/>
          <w:b w:val="0"/>
          <w:sz w:val="24"/>
        </w:rPr>
        <w:t>), whereas Component 4's calibrated abstention gate (τ = 0.1973) achieves 0.8080 recall and 0.4814 F1.</w:t>
      </w:r>
    </w:p>
    <w:p>
      <w:pPr>
        <w:spacing w:before="40" w:after="60" w:line="360" w:lineRule="auto"/>
        <w:ind w:left="454" w:hanging="227"/>
      </w:pPr>
      <w:r>
        <w:rPr>
          <w:rFonts w:ascii="Times New Roman" w:hAnsi="Times New Roman"/>
          <w:b w:val="0"/>
          <w:sz w:val="24"/>
        </w:rPr>
        <w:t xml:space="preserve">4. </w:t>
      </w:r>
      <w:r>
        <w:rPr>
          <w:rFonts w:ascii="Times New Roman" w:hAnsi="Times New Roman"/>
          <w:b/>
          <w:sz w:val="24"/>
        </w:rPr>
        <w:t>Versus Fixed Top-k Retrieval:</w:t>
      </w:r>
      <w:r>
        <w:rPr>
          <w:rFonts w:ascii="Times New Roman" w:hAnsi="Times New Roman"/>
          <w:b w:val="0"/>
          <w:sz w:val="24"/>
        </w:rPr>
        <w:t xml:space="preserve"> Whereas heuristic top-3 or top-5 citations provide no finite-sample coverage guarantee and cannot adapt to document complexity, Component 4's LAC and CRC conformal sets guarantee 90.03% empirical coverage at α = 0.10 while adapting set size from 1.75 sentences on structured tables to 8.13 sentences on long news articles.</w:t>
      </w:r>
    </w:p>
    <w:p>
      <w:pPr>
        <w:pStyle w:val="Heading2"/>
        <w:keepNext/>
        <w:spacing w:before="200" w:after="120" w:line="240" w:lineRule="auto"/>
      </w:pPr>
      <w:r>
        <w:rPr>
          <w:rFonts w:ascii="Times New Roman" w:hAnsi="Times New Roman"/>
          <w:b/>
          <w:color w:val="000000"/>
          <w:sz w:val="24"/>
        </w:rPr>
        <w:t>7.3 Research Contribution</w:t>
      </w:r>
    </w:p>
    <w:p>
      <w:pPr>
        <w:spacing w:before="0" w:after="120" w:line="360" w:lineRule="auto"/>
        <w:jc w:val="both"/>
      </w:pPr>
      <w:r>
        <w:rPr>
          <w:rFonts w:ascii="Times New Roman" w:hAnsi="Times New Roman"/>
          <w:b w:val="0"/>
          <w:sz w:val="24"/>
        </w:rPr>
        <w:t>The primary scientific contributions of this dissertation to the RAG reliability literature are:</w:t>
      </w:r>
    </w:p>
    <w:p>
      <w:pPr>
        <w:spacing w:before="40" w:after="60" w:line="360" w:lineRule="auto"/>
        <w:ind w:left="454" w:hanging="227"/>
      </w:pPr>
      <w:r>
        <w:rPr>
          <w:rFonts w:ascii="Times New Roman" w:hAnsi="Times New Roman"/>
          <w:b w:val="0"/>
          <w:sz w:val="24"/>
        </w:rPr>
        <w:t xml:space="preserve">1. </w:t>
      </w:r>
      <w:r>
        <w:rPr>
          <w:rFonts w:ascii="Times New Roman" w:hAnsi="Times New Roman"/>
          <w:b/>
          <w:sz w:val="24"/>
        </w:rPr>
        <w:t>The First Quantitative Supervision Audit of RAGTruth's `Original:` Annotations (`Layers 1–2`):</w:t>
      </w:r>
      <w:r>
        <w:rPr>
          <w:rFonts w:ascii="Times New Roman" w:hAnsi="Times New Roman"/>
          <w:b w:val="0"/>
          <w:sz w:val="24"/>
        </w:rPr>
        <w:t xml:space="preserve"> Establishing that verbatim substring matching captures only 50.68% of human evidence quotes, quantifying extraction convention disagreement (6.43%), proving sentence-splitter invariance (0.00% index shift), and validating a dual-rater blind no-evidence benchmark (κ = 0.8466).</w:t>
      </w:r>
    </w:p>
    <w:p>
      <w:pPr>
        <w:spacing w:before="40" w:after="60" w:line="360" w:lineRule="auto"/>
        <w:ind w:left="454" w:hanging="227"/>
      </w:pPr>
      <w:r>
        <w:rPr>
          <w:rFonts w:ascii="Times New Roman" w:hAnsi="Times New Roman"/>
          <w:b w:val="0"/>
          <w:sz w:val="24"/>
        </w:rPr>
        <w:t xml:space="preserve">2. </w:t>
      </w:r>
      <w:r>
        <w:rPr>
          <w:rFonts w:ascii="Times New Roman" w:hAnsi="Times New Roman"/>
          <w:b/>
          <w:sz w:val="24"/>
        </w:rPr>
        <w:t>Isolation of the Candidate Pre-Filter Recall Ceiling in Two-Stage Attribution (`Layer 4b`):</w:t>
      </w:r>
      <w:r>
        <w:rPr>
          <w:rFonts w:ascii="Times New Roman" w:hAnsi="Times New Roman"/>
          <w:b w:val="0"/>
          <w:sz w:val="24"/>
        </w:rPr>
        <w:t xml:space="preserve"> Demonstrating empirically that dense bi-encoder pre-filtering at k=5 imposes a 21.90% irrecoverable error floor (</w:t>
      </w:r>
      <w:r>
        <w:rPr>
          <w:rFonts w:ascii="Times New Roman" w:hAnsi="Times New Roman"/>
          <w:b w:val="0"/>
          <w:sz w:val="24"/>
        </w:rPr>
        <w:t>Recall@5</w:t>
      </w:r>
      <w:r>
        <w:rPr>
          <w:rFonts w:ascii="Times New Roman" w:hAnsi="Times New Roman"/>
          <w:b w:val="0"/>
          <w:sz w:val="24"/>
        </w:rPr>
        <w:t xml:space="preserve"> = 0.7810), compared to 2.41% for within-context IDF lexical containment (</w:t>
      </w:r>
      <w:r>
        <w:rPr>
          <w:rFonts w:ascii="Times New Roman" w:hAnsi="Times New Roman"/>
          <w:b w:val="0"/>
          <w:sz w:val="24"/>
        </w:rPr>
        <w:t>Recall@5</w:t>
      </w:r>
      <w:r>
        <w:rPr>
          <w:rFonts w:ascii="Times New Roman" w:hAnsi="Times New Roman"/>
          <w:b w:val="0"/>
          <w:sz w:val="24"/>
        </w:rPr>
        <w:t xml:space="preserve"> = 0.9759).</w:t>
      </w:r>
    </w:p>
    <w:p>
      <w:pPr>
        <w:spacing w:before="40" w:after="60" w:line="360" w:lineRule="auto"/>
        <w:ind w:left="454" w:hanging="227"/>
      </w:pPr>
      <w:r>
        <w:rPr>
          <w:rFonts w:ascii="Times New Roman" w:hAnsi="Times New Roman"/>
          <w:b w:val="0"/>
          <w:sz w:val="24"/>
        </w:rPr>
        <w:t xml:space="preserve">3. </w:t>
      </w:r>
      <w:r>
        <w:rPr>
          <w:rFonts w:ascii="Times New Roman" w:hAnsi="Times New Roman"/>
          <w:b/>
          <w:sz w:val="24"/>
        </w:rPr>
        <w:t>Conformal Evidence Prediction Sets and the Reviewer Reading-Cost Curve (`Layers 6 &amp; 10`):</w:t>
      </w:r>
      <w:r>
        <w:rPr>
          <w:rFonts w:ascii="Times New Roman" w:hAnsi="Times New Roman"/>
          <w:b w:val="0"/>
          <w:sz w:val="24"/>
        </w:rPr>
        <w:t xml:space="preserve"> Formulating RAG sentence attribution as a set-valued conformal prediction problem under LAC and CRC, proving their exact empirical equivalence on single-reference spans (0.9003 coverage, 4.61 set size), and introducing the </w:t>
      </w:r>
      <w:r>
        <w:rPr>
          <w:rFonts w:ascii="Times New Roman" w:hAnsi="Times New Roman"/>
          <w:b/>
          <w:sz w:val="24"/>
        </w:rPr>
        <w:t>Reviewer Reading-Cost Curve</w:t>
      </w:r>
      <w:r>
        <w:rPr>
          <w:rFonts w:ascii="Times New Roman" w:hAnsi="Times New Roman"/>
          <w:b w:val="0"/>
          <w:sz w:val="24"/>
        </w:rPr>
        <w:t xml:space="preserve"> (</w:t>
      </w:r>
      <w:r>
        <w:rPr>
          <w:rFonts w:ascii="Times New Roman" w:hAnsi="Times New Roman"/>
          <w:b w:val="0"/>
          <w:sz w:val="24"/>
        </w:rPr>
        <w:t>Table C4-13</w:t>
      </w:r>
      <w:r>
        <w:rPr>
          <w:rFonts w:ascii="Times New Roman" w:hAnsi="Times New Roman"/>
          <w:b w:val="0"/>
          <w:sz w:val="24"/>
        </w:rPr>
        <w:t xml:space="preserve">, </w:t>
      </w:r>
      <w:r>
        <w:rPr>
          <w:rFonts w:ascii="Times New Roman" w:hAnsi="Times New Roman"/>
          <w:b/>
          <w:sz w:val="24"/>
        </w:rPr>
        <w:t>Figure 6.7</w:t>
      </w:r>
      <w:r>
        <w:rPr>
          <w:rFonts w:ascii="Times New Roman" w:hAnsi="Times New Roman"/>
          <w:b w:val="0"/>
          <w:sz w:val="24"/>
        </w:rPr>
        <w:t>) as a human-factors evaluation metric (70.63% sentence reduction; 69.47% verification time reduction).</w:t>
      </w:r>
    </w:p>
    <w:p>
      <w:pPr>
        <w:spacing w:before="40" w:after="60" w:line="360" w:lineRule="auto"/>
        <w:ind w:left="454" w:hanging="227"/>
      </w:pPr>
      <w:r>
        <w:rPr>
          <w:rFonts w:ascii="Times New Roman" w:hAnsi="Times New Roman"/>
          <w:b w:val="0"/>
          <w:sz w:val="24"/>
        </w:rPr>
        <w:t xml:space="preserve">4. </w:t>
      </w:r>
      <w:r>
        <w:rPr>
          <w:rFonts w:ascii="Times New Roman" w:hAnsi="Times New Roman"/>
          <w:b/>
          <w:sz w:val="24"/>
        </w:rPr>
        <w:t>Selective Abstention Base-Rate Analysis and Conformal Tie-Break Fusion (`Layers 7, 9, 11`):</w:t>
      </w:r>
      <w:r>
        <w:rPr>
          <w:rFonts w:ascii="Times New Roman" w:hAnsi="Times New Roman"/>
          <w:b w:val="0"/>
          <w:sz w:val="24"/>
        </w:rPr>
        <w:t xml:space="preserve"> Proving how task-level base-rate disparities (72.73% no-evidence in QA vs. 10.86% in Data-to-Text) govern the </w:t>
      </w:r>
      <w:r>
        <w:rPr>
          <w:rFonts w:ascii="Times New Roman" w:hAnsi="Times New Roman"/>
          <w:b w:val="0"/>
          <w:sz w:val="24"/>
        </w:rPr>
        <w:t>always_abstain</w:t>
      </w:r>
      <w:r>
        <w:rPr>
          <w:rFonts w:ascii="Times New Roman" w:hAnsi="Times New Roman"/>
          <w:b w:val="0"/>
          <w:sz w:val="24"/>
        </w:rPr>
        <w:t xml:space="preserve"> floor, verifying zero-shot LOTO transferability of conformal quantiles, and demonstrating a +5.96 F1 point gain from resolving detector conformal abstentions via source-side no-evidence certification.</w:t>
      </w:r>
    </w:p>
    <w:p>
      <w:pPr>
        <w:pStyle w:val="Heading2"/>
        <w:keepNext/>
        <w:spacing w:before="200" w:after="120" w:line="240" w:lineRule="auto"/>
      </w:pPr>
      <w:r>
        <w:rPr>
          <w:rFonts w:ascii="Times New Roman" w:hAnsi="Times New Roman"/>
          <w:b/>
          <w:color w:val="000000"/>
          <w:sz w:val="24"/>
        </w:rPr>
        <w:t>7.4 Product Contribution</w:t>
      </w:r>
    </w:p>
    <w:p>
      <w:pPr>
        <w:spacing w:before="0" w:after="120" w:line="360" w:lineRule="auto"/>
        <w:jc w:val="both"/>
      </w:pPr>
      <w:r>
        <w:rPr>
          <w:rFonts w:ascii="Times New Roman" w:hAnsi="Times New Roman"/>
          <w:b w:val="0"/>
          <w:sz w:val="24"/>
        </w:rPr>
        <w:t>From a software product engineering perspective, Component 4 delivers:</w:t>
      </w:r>
    </w:p>
    <w:p>
      <w:pPr>
        <w:spacing w:before="40" w:after="60" w:line="360" w:lineRule="auto"/>
        <w:ind w:left="454" w:hanging="227"/>
      </w:pPr>
      <w:r>
        <w:rPr>
          <w:rFonts w:ascii="Times New Roman" w:hAnsi="Times New Roman"/>
          <w:b w:val="0"/>
          <w:sz w:val="24"/>
        </w:rPr>
        <w:t xml:space="preserve">• </w:t>
      </w:r>
      <w:r>
        <w:rPr>
          <w:rFonts w:ascii="Times New Roman" w:hAnsi="Times New Roman"/>
          <w:b/>
          <w:sz w:val="24"/>
        </w:rPr>
        <w:t>A Zero-Memory, Sub-2ms Online Attribution Engine (`C4Attributor` in `src/c4_attribution/serving.py`):</w:t>
      </w:r>
      <w:r>
        <w:rPr>
          <w:rFonts w:ascii="Times New Roman" w:hAnsi="Times New Roman"/>
          <w:b w:val="0"/>
          <w:sz w:val="24"/>
        </w:rPr>
        <w:t xml:space="preserve"> Achieves 1.312 ms p50 (2.713 ms p95) CPU latency per span and 538.9 spans/s throughput with 0 MB additional RAM/VRAM, allowing the full 4-stage TrustRAG platform to run smoothly on a 6 GB student or clinician laptop.</w:t>
      </w:r>
    </w:p>
    <w:p>
      <w:pPr>
        <w:spacing w:before="40" w:after="60" w:line="360" w:lineRule="auto"/>
        <w:ind w:left="454" w:hanging="227"/>
      </w:pPr>
      <w:r>
        <w:rPr>
          <w:rFonts w:ascii="Times New Roman" w:hAnsi="Times New Roman"/>
          <w:b w:val="0"/>
          <w:sz w:val="24"/>
        </w:rPr>
        <w:t xml:space="preserve">• </w:t>
      </w:r>
      <w:r>
        <w:rPr>
          <w:rFonts w:ascii="Times New Roman" w:hAnsi="Times New Roman"/>
          <w:b/>
          <w:sz w:val="24"/>
        </w:rPr>
        <w:t>A Diffable, Auditable JSON Serving Contract (`results/c4/c4_artifact.json`):</w:t>
      </w:r>
      <w:r>
        <w:rPr>
          <w:rFonts w:ascii="Times New Roman" w:hAnsi="Times New Roman"/>
          <w:b w:val="0"/>
          <w:sz w:val="24"/>
        </w:rPr>
        <w:t xml:space="preserve"> Eliminates opaque pickle files and enforces 10^{-9} numerical parity between offline research tables and the live FastAPI/React demo.</w:t>
      </w:r>
    </w:p>
    <w:p>
      <w:pPr>
        <w:spacing w:before="40" w:after="60" w:line="360" w:lineRule="auto"/>
        <w:ind w:left="454" w:hanging="227"/>
      </w:pPr>
      <w:r>
        <w:rPr>
          <w:rFonts w:ascii="Times New Roman" w:hAnsi="Times New Roman"/>
          <w:b w:val="0"/>
          <w:sz w:val="24"/>
        </w:rPr>
        <w:t xml:space="preserve">• </w:t>
      </w:r>
      <w:r>
        <w:rPr>
          <w:rFonts w:ascii="Times New Roman" w:hAnsi="Times New Roman"/>
          <w:b/>
          <w:sz w:val="24"/>
        </w:rPr>
        <w:t>Hard Code-Level Responsible AI Guardrails (`Serving Rules 1–3`):</w:t>
      </w:r>
      <w:r>
        <w:rPr>
          <w:rFonts w:ascii="Times New Roman" w:hAnsi="Times New Roman"/>
          <w:b w:val="0"/>
          <w:sz w:val="24"/>
        </w:rPr>
        <w:t xml:space="preserve"> Prevents </w:t>
      </w:r>
      <w:r>
        <w:rPr>
          <w:rFonts w:ascii="Times New Roman" w:hAnsi="Times New Roman"/>
          <w:b w:val="0"/>
          <w:sz w:val="24"/>
        </w:rPr>
        <w:t>model_version</w:t>
      </w:r>
      <w:r>
        <w:rPr>
          <w:rFonts w:ascii="Times New Roman" w:hAnsi="Times New Roman"/>
          <w:b w:val="0"/>
          <w:sz w:val="24"/>
        </w:rPr>
        <w:t xml:space="preserve"> drift, blocks overclaimed probability/guarantee strings at the per-span level, and gracefully withdraws conformal coverage promises when Component 2's exchangeability gate detects out-of-distribution inputs.</w:t>
      </w:r>
    </w:p>
    <w:p>
      <w:pPr>
        <w:pStyle w:val="Heading2"/>
        <w:keepNext/>
        <w:spacing w:before="200" w:after="120" w:line="240" w:lineRule="auto"/>
      </w:pPr>
      <w:r>
        <w:rPr>
          <w:rFonts w:ascii="Times New Roman" w:hAnsi="Times New Roman"/>
          <w:b/>
          <w:color w:val="000000"/>
          <w:sz w:val="24"/>
        </w:rPr>
        <w:t>7.5 Limitations and Threats to Validity</w:t>
      </w:r>
    </w:p>
    <w:p>
      <w:pPr>
        <w:spacing w:before="0" w:after="120" w:line="360" w:lineRule="auto"/>
        <w:jc w:val="both"/>
      </w:pPr>
      <w:r>
        <w:rPr>
          <w:rFonts w:ascii="Times New Roman" w:hAnsi="Times New Roman"/>
          <w:b w:val="0"/>
          <w:sz w:val="24"/>
        </w:rPr>
        <w:t>We explicitly document four limitations and threats to validity alongside the mitigations implemented in our study:</w:t>
      </w:r>
    </w:p>
    <w:p>
      <w:pPr>
        <w:spacing w:before="40" w:after="60" w:line="360" w:lineRule="auto"/>
        <w:ind w:left="454" w:hanging="227"/>
      </w:pPr>
      <w:r>
        <w:rPr>
          <w:rFonts w:ascii="Times New Roman" w:hAnsi="Times New Roman"/>
          <w:b w:val="0"/>
          <w:sz w:val="24"/>
        </w:rPr>
        <w:t xml:space="preserve">1. </w:t>
      </w:r>
      <w:r>
        <w:rPr>
          <w:rFonts w:ascii="Times New Roman" w:hAnsi="Times New Roman"/>
          <w:b/>
          <w:sz w:val="24"/>
        </w:rPr>
        <w:t>Construct Validity (Single-Sentence Reference under Convention A):</w:t>
      </w:r>
      <w:r>
        <w:rPr>
          <w:rFonts w:ascii="Times New Roman" w:hAnsi="Times New Roman"/>
          <w:b w:val="0"/>
          <w:sz w:val="24"/>
        </w:rPr>
        <w:t xml:space="preserve"> In 15.79% of test spans (242/1,533), the human </w:t>
      </w:r>
      <w:r>
        <w:rPr>
          <w:rFonts w:ascii="Times New Roman" w:hAnsi="Times New Roman"/>
          <w:b w:val="0"/>
          <w:sz w:val="24"/>
        </w:rPr>
        <w:t>Original:</w:t>
      </w:r>
      <w:r>
        <w:rPr>
          <w:rFonts w:ascii="Times New Roman" w:hAnsi="Times New Roman"/>
          <w:b w:val="0"/>
          <w:sz w:val="24"/>
        </w:rPr>
        <w:t xml:space="preserve"> quote did not reach θ = 0.50 content-token containment in any single sentence (for example, when an annotator synthesised a summary across three paragraphs or wrote a highly abstractive note). Rather than hiding these rows, Table 6.3 (</w:t>
      </w:r>
      <w:r>
        <w:rPr>
          <w:rFonts w:ascii="Times New Roman" w:hAnsi="Times New Roman"/>
          <w:b w:val="0"/>
          <w:sz w:val="24"/>
        </w:rPr>
        <w:t>C4-3</w:t>
      </w:r>
      <w:r>
        <w:rPr>
          <w:rFonts w:ascii="Times New Roman" w:hAnsi="Times New Roman"/>
          <w:b w:val="0"/>
          <w:sz w:val="24"/>
        </w:rPr>
        <w:t xml:space="preserve">) prints the exact </w:t>
      </w:r>
      <w:r>
        <w:rPr>
          <w:rFonts w:ascii="Times New Roman" w:hAnsi="Times New Roman"/>
          <w:b w:val="0"/>
          <w:sz w:val="24"/>
        </w:rPr>
        <w:t>unmatched_attributable</w:t>
      </w:r>
      <w:r>
        <w:rPr>
          <w:rFonts w:ascii="Times New Roman" w:hAnsi="Times New Roman"/>
          <w:b w:val="0"/>
          <w:sz w:val="24"/>
        </w:rPr>
        <w:t xml:space="preserve"> count (242) and sweeps θ from 0.30 (96.00% matched) to 0.90 (63.23% matched).</w:t>
      </w:r>
    </w:p>
    <w:p>
      <w:pPr>
        <w:spacing w:before="40" w:after="60" w:line="360" w:lineRule="auto"/>
        <w:ind w:left="454" w:hanging="227"/>
      </w:pPr>
      <w:r>
        <w:rPr>
          <w:rFonts w:ascii="Times New Roman" w:hAnsi="Times New Roman"/>
          <w:b w:val="0"/>
          <w:sz w:val="24"/>
        </w:rPr>
        <w:t xml:space="preserve">2. </w:t>
      </w:r>
      <w:r>
        <w:rPr>
          <w:rFonts w:ascii="Times New Roman" w:hAnsi="Times New Roman"/>
          <w:b/>
          <w:sz w:val="24"/>
        </w:rPr>
        <w:t>Internal Validity (Lexical Paraphrase Blindness on QA):</w:t>
      </w:r>
      <w:r>
        <w:rPr>
          <w:rFonts w:ascii="Times New Roman" w:hAnsi="Times New Roman"/>
          <w:b w:val="0"/>
          <w:sz w:val="24"/>
        </w:rPr>
        <w:t xml:space="preserve"> While </w:t>
      </w:r>
      <w:r>
        <w:rPr>
          <w:rFonts w:ascii="Times New Roman" w:hAnsi="Times New Roman"/>
          <w:b w:val="0"/>
          <w:sz w:val="24"/>
        </w:rPr>
        <w:t>lexical</w:t>
      </w:r>
      <w:r>
        <w:rPr>
          <w:rFonts w:ascii="Times New Roman" w:hAnsi="Times New Roman"/>
          <w:b w:val="0"/>
          <w:sz w:val="24"/>
        </w:rPr>
        <w:t xml:space="preserve"> achieves 0.9794 Top-1 on </w:t>
      </w:r>
      <w:r>
        <w:rPr>
          <w:rFonts w:ascii="Times New Roman" w:hAnsi="Times New Roman"/>
          <w:b w:val="0"/>
          <w:sz w:val="24"/>
        </w:rPr>
        <w:t>data2text</w:t>
      </w:r>
      <w:r>
        <w:rPr>
          <w:rFonts w:ascii="Times New Roman" w:hAnsi="Times New Roman"/>
          <w:b w:val="0"/>
          <w:sz w:val="24"/>
        </w:rPr>
        <w:t xml:space="preserve"> and 0.8419 on </w:t>
      </w:r>
      <w:r>
        <w:rPr>
          <w:rFonts w:ascii="Times New Roman" w:hAnsi="Times New Roman"/>
          <w:b w:val="0"/>
          <w:sz w:val="24"/>
        </w:rPr>
        <w:t>summarization</w:t>
      </w:r>
      <w:r>
        <w:rPr>
          <w:rFonts w:ascii="Times New Roman" w:hAnsi="Times New Roman"/>
          <w:b w:val="0"/>
          <w:sz w:val="24"/>
        </w:rPr>
        <w:t xml:space="preserve">, its Top-1 accuracy on </w:t>
      </w:r>
      <w:r>
        <w:rPr>
          <w:rFonts w:ascii="Times New Roman" w:hAnsi="Times New Roman"/>
          <w:b w:val="0"/>
          <w:sz w:val="24"/>
        </w:rPr>
        <w:t>qa</w:t>
      </w:r>
      <w:r>
        <w:rPr>
          <w:rFonts w:ascii="Times New Roman" w:hAnsi="Times New Roman"/>
          <w:b w:val="0"/>
          <w:sz w:val="24"/>
        </w:rPr>
        <w:t xml:space="preserve"> is lower (0.6842, n=57) because QA answers occasionally paraphrase source passages using synonyms with lower lexical overlap. Even so, </w:t>
      </w:r>
      <w:r>
        <w:rPr>
          <w:rFonts w:ascii="Times New Roman" w:hAnsi="Times New Roman"/>
          <w:b w:val="0"/>
          <w:sz w:val="24"/>
        </w:rPr>
        <w:t>lexical</w:t>
      </w:r>
      <w:r>
        <w:rPr>
          <w:rFonts w:ascii="Times New Roman" w:hAnsi="Times New Roman"/>
          <w:b w:val="0"/>
          <w:sz w:val="24"/>
        </w:rPr>
        <w:t xml:space="preserve"> beats all four floors on </w:t>
      </w:r>
      <w:r>
        <w:rPr>
          <w:rFonts w:ascii="Times New Roman" w:hAnsi="Times New Roman"/>
          <w:b w:val="0"/>
          <w:sz w:val="24"/>
        </w:rPr>
        <w:t>qa</w:t>
      </w:r>
      <w:r>
        <w:rPr>
          <w:rFonts w:ascii="Times New Roman" w:hAnsi="Times New Roman"/>
          <w:b w:val="0"/>
          <w:sz w:val="24"/>
        </w:rPr>
        <w:t xml:space="preserve"> (0.6842 vs. 0.1404 longest floor) and its LAC conformal set at α = 0.10 still captures 84.21% of QA gold sentences within the 3σ finite-sample band.</w:t>
      </w:r>
    </w:p>
    <w:p>
      <w:pPr>
        <w:spacing w:before="40" w:after="60" w:line="360" w:lineRule="auto"/>
        <w:ind w:left="454" w:hanging="227"/>
      </w:pPr>
      <w:r>
        <w:rPr>
          <w:rFonts w:ascii="Times New Roman" w:hAnsi="Times New Roman"/>
          <w:b w:val="0"/>
          <w:sz w:val="24"/>
        </w:rPr>
        <w:t xml:space="preserve">3. </w:t>
      </w:r>
      <w:r>
        <w:rPr>
          <w:rFonts w:ascii="Times New Roman" w:hAnsi="Times New Roman"/>
          <w:b/>
          <w:sz w:val="24"/>
        </w:rPr>
        <w:t>External Validity (Absence of Span-Level Gold Quotes in RAGBench):</w:t>
      </w:r>
      <w:r>
        <w:rPr>
          <w:rFonts w:ascii="Times New Roman" w:hAnsi="Times New Roman"/>
          <w:b w:val="0"/>
          <w:sz w:val="24"/>
        </w:rPr>
        <w:t xml:space="preserve"> Because RAGBench [12] provides only response-level labels without </w:t>
      </w:r>
      <w:r>
        <w:rPr>
          <w:rFonts w:ascii="Times New Roman" w:hAnsi="Times New Roman"/>
          <w:b w:val="0"/>
          <w:sz w:val="24"/>
        </w:rPr>
        <w:t>Original:</w:t>
      </w:r>
      <w:r>
        <w:rPr>
          <w:rFonts w:ascii="Times New Roman" w:hAnsi="Times New Roman"/>
          <w:b w:val="0"/>
          <w:sz w:val="24"/>
        </w:rPr>
        <w:t xml:space="preserve"> quotes, cross-domain transfer for Component 4 had to be evaluated via Leave-One-Task-Out transfer across RAGTruth's three tasks (</w:t>
      </w:r>
      <w:r>
        <w:rPr>
          <w:rFonts w:ascii="Times New Roman" w:hAnsi="Times New Roman"/>
          <w:b w:val="0"/>
          <w:sz w:val="24"/>
        </w:rPr>
        <w:t>Table C4-12</w:t>
      </w:r>
      <w:r>
        <w:rPr>
          <w:rFonts w:ascii="Times New Roman" w:hAnsi="Times New Roman"/>
          <w:b w:val="0"/>
          <w:sz w:val="24"/>
        </w:rPr>
        <w:t>) rather than on RAGBench. Extending span-level evidence annotations to clinical (</w:t>
      </w:r>
      <w:r>
        <w:rPr>
          <w:rFonts w:ascii="Times New Roman" w:hAnsi="Times New Roman"/>
          <w:b w:val="0"/>
          <w:sz w:val="24"/>
        </w:rPr>
        <w:t>MedHallu</w:t>
      </w:r>
      <w:r>
        <w:rPr>
          <w:rFonts w:ascii="Times New Roman" w:hAnsi="Times New Roman"/>
          <w:b w:val="0"/>
          <w:sz w:val="24"/>
        </w:rPr>
        <w:t>) and legal corpora is a priority for future work.</w:t>
      </w:r>
    </w:p>
    <w:p>
      <w:pPr>
        <w:spacing w:before="40" w:after="60" w:line="360" w:lineRule="auto"/>
        <w:ind w:left="454" w:hanging="227"/>
      </w:pPr>
      <w:r>
        <w:rPr>
          <w:rFonts w:ascii="Times New Roman" w:hAnsi="Times New Roman"/>
          <w:b w:val="0"/>
          <w:sz w:val="24"/>
        </w:rPr>
        <w:t xml:space="preserve">4. </w:t>
      </w:r>
      <w:r>
        <w:rPr>
          <w:rFonts w:ascii="Times New Roman" w:hAnsi="Times New Roman"/>
          <w:b/>
          <w:sz w:val="24"/>
        </w:rPr>
        <w:t>Statistical Conclusion Validity (Small QA Calibration Sample Size n_{cal} = 42):</w:t>
      </w:r>
      <w:r>
        <w:rPr>
          <w:rFonts w:ascii="Times New Roman" w:hAnsi="Times New Roman"/>
          <w:b w:val="0"/>
          <w:sz w:val="24"/>
        </w:rPr>
        <w:t xml:space="preserve"> Because 72.73% of QA spans are no-evidence denials, only 42 calibration spans and 57 test spans in QA are attributable. As shown in </w:t>
      </w:r>
      <w:r>
        <w:rPr>
          <w:rFonts w:ascii="Times New Roman" w:hAnsi="Times New Roman"/>
          <w:b w:val="0"/>
          <w:sz w:val="24"/>
        </w:rPr>
        <w:t>Table C4-9</w:t>
      </w:r>
      <w:r>
        <w:rPr>
          <w:rFonts w:ascii="Times New Roman" w:hAnsi="Times New Roman"/>
          <w:b w:val="0"/>
          <w:sz w:val="24"/>
        </w:rPr>
        <w:t>, fitting a group-conditional conformal quantile on n_{cal} = 42 is conservative due to the 1/(n_{cal}+1) finite-sample correction.</w:t>
      </w:r>
    </w:p>
    <w:p>
      <w:pPr>
        <w:pStyle w:val="Heading2"/>
        <w:keepNext/>
        <w:spacing w:before="200" w:after="120" w:line="240" w:lineRule="auto"/>
      </w:pPr>
      <w:r>
        <w:rPr>
          <w:rFonts w:ascii="Times New Roman" w:hAnsi="Times New Roman"/>
          <w:b/>
          <w:color w:val="000000"/>
          <w:sz w:val="24"/>
        </w:rPr>
        <w:t>7.6 Implications</w:t>
      </w:r>
    </w:p>
    <w:p>
      <w:pPr>
        <w:pStyle w:val="Heading3"/>
        <w:keepNext/>
        <w:spacing w:before="160" w:after="80" w:line="240" w:lineRule="auto"/>
      </w:pPr>
      <w:r>
        <w:rPr>
          <w:rFonts w:ascii="Times New Roman" w:hAnsi="Times New Roman"/>
          <w:b/>
          <w:color w:val="000000"/>
          <w:sz w:val="24"/>
        </w:rPr>
        <w:t>7.6.1 Theoretical implications for RAG evaluation</w:t>
      </w:r>
    </w:p>
    <w:p>
      <w:pPr>
        <w:spacing w:before="0" w:after="120" w:line="360" w:lineRule="auto"/>
        <w:jc w:val="both"/>
      </w:pPr>
      <w:r>
        <w:rPr>
          <w:rFonts w:ascii="Times New Roman" w:hAnsi="Times New Roman"/>
          <w:b w:val="0"/>
          <w:sz w:val="24"/>
        </w:rPr>
        <w:t>Our findings challenge two widespread assumptions in the RAG evaluation literature: first, that dense embeddings are always superior to lexical containment for first-stage candidate filtering (</w:t>
      </w:r>
      <w:r>
        <w:rPr>
          <w:rFonts w:ascii="Times New Roman" w:hAnsi="Times New Roman"/>
          <w:b w:val="0"/>
          <w:sz w:val="24"/>
        </w:rPr>
        <w:t>Table C4-6</w:t>
      </w:r>
      <w:r>
        <w:rPr>
          <w:rFonts w:ascii="Times New Roman" w:hAnsi="Times New Roman"/>
          <w:b w:val="0"/>
          <w:sz w:val="24"/>
        </w:rPr>
        <w:t xml:space="preserve"> proves dense top-5 drops 9× more gold evidence sentences than within-context IDF); and second, that NLI entailment is the optimal scoring objective for attributing hallucinated spans (</w:t>
      </w:r>
      <w:r>
        <w:rPr>
          <w:rFonts w:ascii="Times New Roman" w:hAnsi="Times New Roman"/>
          <w:b w:val="0"/>
          <w:sz w:val="24"/>
        </w:rPr>
        <w:t>Table C4-5</w:t>
      </w:r>
      <w:r>
        <w:rPr>
          <w:rFonts w:ascii="Times New Roman" w:hAnsi="Times New Roman"/>
          <w:b w:val="0"/>
          <w:sz w:val="24"/>
        </w:rPr>
        <w:t xml:space="preserve"> shows that contradicted source sentences require entity/content-token alignment rather than entailment alone).</w:t>
      </w:r>
    </w:p>
    <w:p>
      <w:pPr>
        <w:pStyle w:val="Heading3"/>
        <w:keepNext/>
        <w:spacing w:before="160" w:after="80" w:line="240" w:lineRule="auto"/>
      </w:pPr>
      <w:r>
        <w:rPr>
          <w:rFonts w:ascii="Times New Roman" w:hAnsi="Times New Roman"/>
          <w:b/>
          <w:color w:val="000000"/>
          <w:sz w:val="24"/>
        </w:rPr>
        <w:t>7.6.2 Practical implications for human-in-the-loop verification interfaces</w:t>
      </w:r>
    </w:p>
    <w:p>
      <w:pPr>
        <w:spacing w:before="0" w:after="120" w:line="360" w:lineRule="auto"/>
        <w:jc w:val="both"/>
      </w:pPr>
      <w:r>
        <w:rPr>
          <w:rFonts w:ascii="Times New Roman" w:hAnsi="Times New Roman"/>
          <w:b w:val="0"/>
          <w:sz w:val="24"/>
        </w:rPr>
        <w:t xml:space="preserve">For practitioners building clinical, legal, or enterprise RAG auditing interfaces, Component 4 demonstrates that displaying a </w:t>
      </w:r>
      <w:r>
        <w:rPr>
          <w:rFonts w:ascii="Times New Roman" w:hAnsi="Times New Roman"/>
          <w:b/>
          <w:sz w:val="24"/>
        </w:rPr>
        <w:t>calibrated conformal evidence set</w:t>
      </w:r>
      <w:r>
        <w:rPr>
          <w:rFonts w:ascii="Times New Roman" w:hAnsi="Times New Roman"/>
          <w:b w:val="0"/>
          <w:sz w:val="24"/>
        </w:rPr>
        <w:t xml:space="preserve"> (C_{0.10}, averaging 4.61 highlighted context sentences) alongside an explicit </w:t>
      </w:r>
      <w:r>
        <w:rPr>
          <w:rFonts w:ascii="Times New Roman" w:hAnsi="Times New Roman"/>
          <w:b/>
          <w:sz w:val="24"/>
        </w:rPr>
        <w:t>"No supporting evidence in context"</w:t>
      </w:r>
      <w:r>
        <w:rPr>
          <w:rFonts w:ascii="Times New Roman" w:hAnsi="Times New Roman"/>
          <w:b w:val="0"/>
          <w:sz w:val="24"/>
        </w:rPr>
        <w:t xml:space="preserve"> badge cuts human verification time by </w:t>
      </w:r>
      <w:r>
        <w:rPr>
          <w:rFonts w:ascii="Times New Roman" w:hAnsi="Times New Roman"/>
          <w:b/>
          <w:sz w:val="24"/>
        </w:rPr>
        <w:t>69.47%</w:t>
      </w:r>
      <w:r>
        <w:rPr>
          <w:rFonts w:ascii="Times New Roman" w:hAnsi="Times New Roman"/>
          <w:b w:val="0"/>
          <w:sz w:val="24"/>
        </w:rPr>
        <w:t xml:space="preserve"> (42.75 s → 13.05 s per span) without requiring a second GPU model in production.</w:t>
      </w:r>
    </w:p>
    <w:p>
      <w:r>
        <w:br w:type="page"/>
      </w:r>
    </w:p>
    <w:p>
      <w:pPr>
        <w:pStyle w:val="Heading1"/>
        <w:keepNext/>
        <w:spacing w:before="240" w:after="240" w:line="240" w:lineRule="auto"/>
      </w:pPr>
      <w:r>
        <w:rPr>
          <w:rFonts w:ascii="Times New Roman" w:hAnsi="Times New Roman"/>
          <w:b/>
          <w:color w:val="000000"/>
          <w:sz w:val="28"/>
        </w:rPr>
        <w:t>8 COMMERCIALISATION AND SUSTAINABILITY</w:t>
      </w:r>
    </w:p>
    <w:p>
      <w:pPr>
        <w:spacing w:before="0" w:after="120" w:line="360" w:lineRule="auto"/>
        <w:jc w:val="both"/>
      </w:pPr>
      <w:r>
        <w:rPr>
          <w:rFonts w:ascii="Times New Roman" w:hAnsi="Times New Roman"/>
          <w:b w:val="0"/>
          <w:sz w:val="24"/>
        </w:rPr>
        <w:t>Whereas Chapters 1 through 7 established the scientific, architectural, and empirical validity of Component 4 (</w:t>
      </w:r>
      <w:r>
        <w:rPr>
          <w:rFonts w:ascii="Times New Roman" w:hAnsi="Times New Roman"/>
          <w:b w:val="0"/>
          <w:i/>
          <w:sz w:val="24"/>
        </w:rPr>
        <w:t>Retrieval-Attribution Alignment and Evidence Grounding</w:t>
      </w:r>
      <w:r>
        <w:rPr>
          <w:rFonts w:ascii="Times New Roman" w:hAnsi="Times New Roman"/>
          <w:b w:val="0"/>
          <w:sz w:val="24"/>
        </w:rPr>
        <w:t xml:space="preserve">), an engineering dissertation must also evaluate how the research output transitions from an academic benchmark into a sustainable, legally compliant, and commercially viable software product. This chapter analyses the value proposition and target user segments of Component 4 within the </w:t>
      </w:r>
      <w:r>
        <w:rPr>
          <w:rFonts w:ascii="Times New Roman" w:hAnsi="Times New Roman"/>
          <w:b/>
          <w:sz w:val="24"/>
        </w:rPr>
        <w:t>TrustRAG</w:t>
      </w:r>
      <w:r>
        <w:rPr>
          <w:rFonts w:ascii="Times New Roman" w:hAnsi="Times New Roman"/>
          <w:b w:val="0"/>
          <w:sz w:val="24"/>
        </w:rPr>
        <w:t xml:space="preserve"> platform (Section 8.1), positions the module against incumbent commercial and open-source RAG evaluation tools (Section 8.2), formulates a dual-tier open-core sustainability model (Section 8.3), examines scalability, intellectual property, and regulatory compliance under the European Union Artificial Intelligence Act (Section 8.4), and maps the project's societal impact to the United Nations Sustainable Development Goals (Section 8.5).</w:t>
      </w:r>
    </w:p>
    <w:p>
      <w:pPr>
        <w:pStyle w:val="Heading2"/>
        <w:keepNext/>
        <w:spacing w:before="200" w:after="120" w:line="240" w:lineRule="auto"/>
      </w:pPr>
      <w:r>
        <w:rPr>
          <w:rFonts w:ascii="Times New Roman" w:hAnsi="Times New Roman"/>
          <w:b/>
          <w:color w:val="000000"/>
          <w:sz w:val="24"/>
        </w:rPr>
        <w:t>8.1 Value Proposition and Target Users</w:t>
      </w:r>
    </w:p>
    <w:p>
      <w:pPr>
        <w:spacing w:before="0" w:after="120" w:line="360" w:lineRule="auto"/>
        <w:jc w:val="both"/>
      </w:pPr>
      <w:r>
        <w:rPr>
          <w:rFonts w:ascii="Times New Roman" w:hAnsi="Times New Roman"/>
          <w:b w:val="0"/>
          <w:sz w:val="24"/>
        </w:rPr>
        <w:t xml:space="preserve">The core value proposition of Component 4 is </w:t>
      </w:r>
      <w:r>
        <w:rPr>
          <w:rFonts w:ascii="Times New Roman" w:hAnsi="Times New Roman"/>
          <w:b/>
          <w:sz w:val="24"/>
        </w:rPr>
        <w:t>calibrated, zero-GPU-overhead evidence verification with finite-sample coverage guarantees</w:t>
      </w:r>
      <w:r>
        <w:rPr>
          <w:rFonts w:ascii="Times New Roman" w:hAnsi="Times New Roman"/>
          <w:b w:val="0"/>
          <w:sz w:val="24"/>
        </w:rPr>
        <w:t>. In enterprise Retrieval-Augmented Generation workflows, detecting that a span in an LLM response may be hallucinated (the function of Component 1 and Component 2) solves only half of the operational problem. A human compliance officer, clinical reviewer, or paralegal presented with a red highlight over a suspect claim must still locate the relevant passage inside the retrieved source documents to verify whether the claim is a direct factual contradiction (</w:t>
      </w:r>
      <w:r>
        <w:rPr>
          <w:rFonts w:ascii="Times New Roman" w:hAnsi="Times New Roman"/>
          <w:b w:val="0"/>
          <w:i/>
          <w:sz w:val="24"/>
        </w:rPr>
        <w:t>Evident Conflict</w:t>
      </w:r>
      <w:r>
        <w:rPr>
          <w:rFonts w:ascii="Times New Roman" w:hAnsi="Times New Roman"/>
          <w:b w:val="0"/>
          <w:sz w:val="24"/>
        </w:rPr>
        <w:t>) or an unsupported extrapolation (</w:t>
      </w:r>
      <w:r>
        <w:rPr>
          <w:rFonts w:ascii="Times New Roman" w:hAnsi="Times New Roman"/>
          <w:b w:val="0"/>
          <w:i/>
          <w:sz w:val="24"/>
        </w:rPr>
        <w:t>Baseless Information</w:t>
      </w:r>
      <w:r>
        <w:rPr>
          <w:rFonts w:ascii="Times New Roman" w:hAnsi="Times New Roman"/>
          <w:b w:val="0"/>
          <w:sz w:val="24"/>
        </w:rPr>
        <w:t xml:space="preserve">). Without automated sentence-level attribution, the reviewer must read the entire retrieved context—an average of </w:t>
      </w:r>
      <w:r>
        <w:rPr>
          <w:rFonts w:ascii="Times New Roman" w:hAnsi="Times New Roman"/>
          <w:b w:val="0"/>
          <w:sz w:val="24"/>
        </w:rPr>
        <w:t>19.05</w:t>
      </w:r>
      <w:r>
        <w:rPr>
          <w:rFonts w:ascii="Times New Roman" w:hAnsi="Times New Roman"/>
          <w:b w:val="0"/>
          <w:sz w:val="24"/>
        </w:rPr>
        <w:t xml:space="preserve"> sentences per span on RAGTruth—which creates a severe cognitive and economic bottleneck.</w:t>
      </w:r>
    </w:p>
    <w:p>
      <w:pPr>
        <w:spacing w:before="0" w:after="120" w:line="360" w:lineRule="auto"/>
        <w:jc w:val="both"/>
      </w:pPr>
      <w:r>
        <w:rPr>
          <w:rFonts w:ascii="Times New Roman" w:hAnsi="Times New Roman"/>
          <w:b w:val="0"/>
          <w:sz w:val="24"/>
        </w:rPr>
        <w:t>Component 4 eliminates this verification bottleneck through three quantifiable product advantages:</w:t>
      </w:r>
    </w:p>
    <w:p>
      <w:pPr>
        <w:spacing w:before="40" w:after="60" w:line="360" w:lineRule="auto"/>
        <w:ind w:left="454" w:hanging="227"/>
      </w:pPr>
      <w:r>
        <w:rPr>
          <w:rFonts w:ascii="Times New Roman" w:hAnsi="Times New Roman"/>
          <w:b w:val="0"/>
          <w:sz w:val="24"/>
        </w:rPr>
        <w:t xml:space="preserve">1. </w:t>
      </w:r>
      <w:r>
        <w:rPr>
          <w:rFonts w:ascii="Times New Roman" w:hAnsi="Times New Roman"/>
          <w:b/>
          <w:sz w:val="24"/>
        </w:rPr>
        <w:t>70.6% Reduction in Human Reading Burden with Controlled Risk:</w:t>
      </w:r>
      <w:r>
        <w:rPr>
          <w:rFonts w:ascii="Times New Roman" w:hAnsi="Times New Roman"/>
          <w:b w:val="0"/>
          <w:sz w:val="24"/>
        </w:rPr>
        <w:t xml:space="preserve"> At a user-selected miscoverage level of α = 0.10, Component 4's split-conformal Least Ambiguous Set-Valued Classifier (LAC) narrows the retrieved context from </w:t>
      </w:r>
      <w:r>
        <w:rPr>
          <w:rFonts w:ascii="Times New Roman" w:hAnsi="Times New Roman"/>
          <w:b w:val="0"/>
          <w:sz w:val="24"/>
        </w:rPr>
        <w:t>19.05</w:t>
      </w:r>
      <w:r>
        <w:rPr>
          <w:rFonts w:ascii="Times New Roman" w:hAnsi="Times New Roman"/>
          <w:b w:val="0"/>
          <w:sz w:val="24"/>
        </w:rPr>
        <w:t xml:space="preserve"> sentences to an average conformal evidence set of </w:t>
      </w:r>
      <w:r>
        <w:rPr>
          <w:rFonts w:ascii="Times New Roman" w:hAnsi="Times New Roman"/>
          <w:b w:val="0"/>
          <w:sz w:val="24"/>
        </w:rPr>
        <w:t>4.61</w:t>
      </w:r>
      <w:r>
        <w:rPr>
          <w:rFonts w:ascii="Times New Roman" w:hAnsi="Times New Roman"/>
          <w:b w:val="0"/>
          <w:sz w:val="24"/>
        </w:rPr>
        <w:t xml:space="preserve"> sentences (</w:t>
      </w:r>
      <w:r>
        <w:rPr>
          <w:rFonts w:ascii="Times New Roman" w:hAnsi="Times New Roman"/>
          <w:b w:val="0"/>
          <w:sz w:val="24"/>
        </w:rPr>
        <w:t>3.38</w:t>
      </w:r>
      <w:r>
        <w:rPr>
          <w:rFonts w:ascii="Times New Roman" w:hAnsi="Times New Roman"/>
          <w:b w:val="0"/>
          <w:sz w:val="24"/>
        </w:rPr>
        <w:t xml:space="preserve"> sentences on attributable spans plus </w:t>
      </w:r>
      <w:r>
        <w:rPr>
          <w:rFonts w:ascii="Times New Roman" w:hAnsi="Times New Roman"/>
          <w:b w:val="0"/>
          <w:sz w:val="24"/>
        </w:rPr>
        <w:t>1.23</w:t>
      </w:r>
      <w:r>
        <w:rPr>
          <w:rFonts w:ascii="Times New Roman" w:hAnsi="Times New Roman"/>
          <w:b w:val="0"/>
          <w:sz w:val="24"/>
        </w:rPr>
        <w:t xml:space="preserve"> spans routed to whole-context fallback when the conformal set is empty) while guaranteeing 90.03% empirical coverage of the true supporting or contradicting sentence. In the internal stakeholder study (Section 6.3.3), this translated directly into a </w:t>
      </w:r>
      <w:r>
        <w:rPr>
          <w:rFonts w:ascii="Times New Roman" w:hAnsi="Times New Roman"/>
          <w:b/>
          <w:sz w:val="24"/>
        </w:rPr>
        <w:t>69.47% reduction in human verification time</w:t>
      </w:r>
      <w:r>
        <w:rPr>
          <w:rFonts w:ascii="Times New Roman" w:hAnsi="Times New Roman"/>
          <w:b w:val="0"/>
          <w:sz w:val="24"/>
        </w:rPr>
        <w:t xml:space="preserve"> (</w:t>
      </w:r>
      <w:r>
        <w:rPr>
          <w:rFonts w:ascii="Times New Roman" w:hAnsi="Times New Roman"/>
          <w:b w:val="0"/>
          <w:sz w:val="24"/>
        </w:rPr>
        <w:t>13.05 s/span</w:t>
      </w:r>
      <w:r>
        <w:rPr>
          <w:rFonts w:ascii="Times New Roman" w:hAnsi="Times New Roman"/>
          <w:b w:val="0"/>
          <w:sz w:val="24"/>
        </w:rPr>
        <w:t xml:space="preserve"> vs. </w:t>
      </w:r>
      <w:r>
        <w:rPr>
          <w:rFonts w:ascii="Times New Roman" w:hAnsi="Times New Roman"/>
          <w:b w:val="0"/>
          <w:sz w:val="24"/>
        </w:rPr>
        <w:t>42.75 s/span</w:t>
      </w:r>
      <w:r>
        <w:rPr>
          <w:rFonts w:ascii="Times New Roman" w:hAnsi="Times New Roman"/>
          <w:b w:val="0"/>
          <w:sz w:val="24"/>
        </w:rPr>
        <w:t>).</w:t>
      </w:r>
    </w:p>
    <w:p>
      <w:pPr>
        <w:spacing w:before="40" w:after="60" w:line="360" w:lineRule="auto"/>
        <w:ind w:left="454" w:hanging="227"/>
      </w:pPr>
      <w:r>
        <w:rPr>
          <w:rFonts w:ascii="Times New Roman" w:hAnsi="Times New Roman"/>
          <w:b w:val="0"/>
          <w:sz w:val="24"/>
        </w:rPr>
        <w:t xml:space="preserve">2. </w:t>
      </w:r>
      <w:r>
        <w:rPr>
          <w:rFonts w:ascii="Times New Roman" w:hAnsi="Times New Roman"/>
          <w:b/>
          <w:sz w:val="24"/>
        </w:rPr>
        <w:t>Explicit Separation of Contradiction from Missing Evidence:</w:t>
      </w:r>
      <w:r>
        <w:rPr>
          <w:rFonts w:ascii="Times New Roman" w:hAnsi="Times New Roman"/>
          <w:b w:val="0"/>
          <w:sz w:val="24"/>
        </w:rPr>
        <w:t xml:space="preserve"> Through its calibrated no-evidence abstention threshold (τ_abs = 0.33), Component 4 explicitly distinguishes spans that contradict a specific sentence in the retrieved passage from spans that have no supporting evidence anywhere in the retrieved context (F_1 = 0.3548 vs. 0.3209 for the uncalibrated heuristic baseline).</w:t>
      </w:r>
    </w:p>
    <w:p>
      <w:pPr>
        <w:spacing w:before="40" w:after="60" w:line="360" w:lineRule="auto"/>
        <w:ind w:left="454" w:hanging="227"/>
      </w:pPr>
      <w:r>
        <w:rPr>
          <w:rFonts w:ascii="Times New Roman" w:hAnsi="Times New Roman"/>
          <w:b w:val="0"/>
          <w:sz w:val="24"/>
        </w:rPr>
        <w:t xml:space="preserve">3. </w:t>
      </w:r>
      <w:r>
        <w:rPr>
          <w:rFonts w:ascii="Times New Roman" w:hAnsi="Times New Roman"/>
          <w:b/>
          <w:sz w:val="24"/>
        </w:rPr>
        <w:t>Zero Marginal GPU Memory and Sub-2 ms Latency:</w:t>
      </w:r>
      <w:r>
        <w:rPr>
          <w:rFonts w:ascii="Times New Roman" w:hAnsi="Times New Roman"/>
          <w:b w:val="0"/>
          <w:sz w:val="24"/>
        </w:rPr>
        <w:t xml:space="preserve"> Because the shipped production attributor (</w:t>
      </w:r>
      <w:r>
        <w:rPr>
          <w:rFonts w:ascii="Times New Roman" w:hAnsi="Times New Roman"/>
          <w:b w:val="0"/>
          <w:sz w:val="24"/>
        </w:rPr>
        <w:t>src/c4_attribution/attributors.py:LexicalAttributor</w:t>
      </w:r>
      <w:r>
        <w:rPr>
          <w:rFonts w:ascii="Times New Roman" w:hAnsi="Times New Roman"/>
          <w:b w:val="0"/>
          <w:sz w:val="24"/>
        </w:rPr>
        <w:t xml:space="preserve">) operates in pure Python/CPU alongside Component 1's ModernBERT detector, it adds </w:t>
      </w:r>
      <w:r>
        <w:rPr>
          <w:rFonts w:ascii="Times New Roman" w:hAnsi="Times New Roman"/>
          <w:b/>
          <w:sz w:val="24"/>
        </w:rPr>
        <w:t>`0.0 MB` of RAM/VRAM</w:t>
      </w:r>
      <w:r>
        <w:rPr>
          <w:rFonts w:ascii="Times New Roman" w:hAnsi="Times New Roman"/>
          <w:b w:val="0"/>
          <w:sz w:val="24"/>
        </w:rPr>
        <w:t xml:space="preserve"> and executes in </w:t>
      </w:r>
      <w:r>
        <w:rPr>
          <w:rFonts w:ascii="Times New Roman" w:hAnsi="Times New Roman"/>
          <w:b/>
          <w:sz w:val="24"/>
        </w:rPr>
        <w:t>`1.312 ms` median (`1.8555 ms` mean) per span</w:t>
      </w:r>
      <w:r>
        <w:rPr>
          <w:rFonts w:ascii="Times New Roman" w:hAnsi="Times New Roman"/>
          <w:b w:val="0"/>
          <w:sz w:val="24"/>
        </w:rPr>
        <w:t xml:space="preserve"> (</w:t>
      </w:r>
      <w:r>
        <w:rPr>
          <w:rFonts w:ascii="Times New Roman" w:hAnsi="Times New Roman"/>
          <w:b w:val="0"/>
          <w:sz w:val="24"/>
        </w:rPr>
        <w:t>5.5711 ms</w:t>
      </w:r>
      <w:r>
        <w:rPr>
          <w:rFonts w:ascii="Times New Roman" w:hAnsi="Times New Roman"/>
          <w:b w:val="0"/>
          <w:sz w:val="24"/>
        </w:rPr>
        <w:t xml:space="preserve"> per response). Enterprise engineering teams can therefore deploy full span-to-sentence evidence grounding on existing CPU or single-GPU edge nodes without provisioning additional accelerator hardware.</w:t>
      </w:r>
    </w:p>
    <w:p>
      <w:pPr>
        <w:pStyle w:val="Heading3"/>
        <w:keepNext/>
        <w:spacing w:before="160" w:after="80" w:line="240" w:lineRule="auto"/>
      </w:pPr>
      <w:r>
        <w:rPr>
          <w:rFonts w:ascii="Times New Roman" w:hAnsi="Times New Roman"/>
          <w:b/>
          <w:color w:val="000000"/>
          <w:sz w:val="24"/>
        </w:rPr>
        <w:t>Target user segments</w:t>
      </w:r>
    </w:p>
    <w:p>
      <w:pPr>
        <w:spacing w:before="0" w:after="120" w:line="360" w:lineRule="auto"/>
        <w:jc w:val="both"/>
      </w:pPr>
      <w:r>
        <w:rPr>
          <w:rFonts w:ascii="Times New Roman" w:hAnsi="Times New Roman"/>
          <w:b w:val="0"/>
          <w:sz w:val="24"/>
        </w:rPr>
        <w:t>Component 4 serves three primary user personas across high-accountability industries:</w:t>
      </w:r>
    </w:p>
    <w:p>
      <w:pPr>
        <w:spacing w:before="40" w:after="60" w:line="360" w:lineRule="auto"/>
        <w:ind w:left="454" w:hanging="227"/>
      </w:pPr>
      <w:r>
        <w:rPr>
          <w:rFonts w:ascii="Times New Roman" w:hAnsi="Times New Roman"/>
          <w:b w:val="0"/>
          <w:sz w:val="24"/>
        </w:rPr>
        <w:t xml:space="preserve">• </w:t>
      </w:r>
      <w:r>
        <w:rPr>
          <w:rFonts w:ascii="Times New Roman" w:hAnsi="Times New Roman"/>
          <w:b/>
          <w:sz w:val="24"/>
        </w:rPr>
        <w:t>Clinical Documentation Specialists and Medical Scribes:</w:t>
      </w:r>
      <w:r>
        <w:rPr>
          <w:rFonts w:ascii="Times New Roman" w:hAnsi="Times New Roman"/>
          <w:b w:val="0"/>
          <w:sz w:val="24"/>
        </w:rPr>
        <w:t xml:space="preserve"> In hospital Electronic Health Record (EHR) summarisation pipelines (represented in our transfer evaluation by MedHallu), physicians and medical coders review LLM-generated discharge summaries against retrieved patient chart notes. Component 4 links any flagged dosage, diagnosis, or lab value directly to the governing clinical note sentence or flags it as </w:t>
      </w:r>
      <w:r>
        <w:rPr>
          <w:rFonts w:ascii="Times New Roman" w:hAnsi="Times New Roman"/>
          <w:b w:val="0"/>
          <w:sz w:val="24"/>
        </w:rPr>
        <w:t>no_evidence</w:t>
      </w:r>
      <w:r>
        <w:rPr>
          <w:rFonts w:ascii="Times New Roman" w:hAnsi="Times New Roman"/>
          <w:b w:val="0"/>
          <w:sz w:val="24"/>
        </w:rPr>
        <w:t xml:space="preserve"> when an LLM fabricates clinical history from parametric memory.</w:t>
      </w:r>
    </w:p>
    <w:p>
      <w:pPr>
        <w:spacing w:before="40" w:after="60" w:line="360" w:lineRule="auto"/>
        <w:ind w:left="454" w:hanging="227"/>
      </w:pPr>
      <w:r>
        <w:rPr>
          <w:rFonts w:ascii="Times New Roman" w:hAnsi="Times New Roman"/>
          <w:b w:val="0"/>
          <w:sz w:val="24"/>
        </w:rPr>
        <w:t xml:space="preserve">• </w:t>
      </w:r>
      <w:r>
        <w:rPr>
          <w:rFonts w:ascii="Times New Roman" w:hAnsi="Times New Roman"/>
          <w:b/>
          <w:sz w:val="24"/>
        </w:rPr>
        <w:t>Legal Paralegals, Regulatory Auditors, and Financial Analysts:</w:t>
      </w:r>
      <w:r>
        <w:rPr>
          <w:rFonts w:ascii="Times New Roman" w:hAnsi="Times New Roman"/>
          <w:b w:val="0"/>
          <w:sz w:val="24"/>
        </w:rPr>
        <w:t xml:space="preserve"> In legal discovery and financial compliance workflows, analysts query large corpora of contracts, statutes, or SEC filings. When an assistant summarises obligations or numerical covenants, Component 4 provides immediate sentence-level provenance with a user-tunable conformal confidence slider (1 - α ∈ [0.60, 0.95]).</w:t>
      </w:r>
    </w:p>
    <w:p>
      <w:pPr>
        <w:spacing w:before="40" w:after="60" w:line="360" w:lineRule="auto"/>
        <w:ind w:left="454" w:hanging="227"/>
      </w:pPr>
      <w:r>
        <w:rPr>
          <w:rFonts w:ascii="Times New Roman" w:hAnsi="Times New Roman"/>
          <w:b w:val="0"/>
          <w:sz w:val="24"/>
        </w:rPr>
        <w:t xml:space="preserve">• </w:t>
      </w:r>
      <w:r>
        <w:rPr>
          <w:rFonts w:ascii="Times New Roman" w:hAnsi="Times New Roman"/>
          <w:b/>
          <w:sz w:val="24"/>
        </w:rPr>
        <w:t>AI Platform and MLOps Engineers:</w:t>
      </w:r>
      <w:r>
        <w:rPr>
          <w:rFonts w:ascii="Times New Roman" w:hAnsi="Times New Roman"/>
          <w:b w:val="0"/>
          <w:sz w:val="24"/>
        </w:rPr>
        <w:t xml:space="preserve"> Software teams building internal RAG pipelines require lightweight CI/CD guardrails and observability sidecars. Because Component 4 exposes a strict Pydantic data contract (</w:t>
      </w:r>
      <w:r>
        <w:rPr>
          <w:rFonts w:ascii="Times New Roman" w:hAnsi="Times New Roman"/>
          <w:b w:val="0"/>
          <w:sz w:val="24"/>
        </w:rPr>
        <w:t>AnalysisResult</w:t>
      </w:r>
      <w:r>
        <w:rPr>
          <w:rFonts w:ascii="Times New Roman" w:hAnsi="Times New Roman"/>
          <w:b w:val="0"/>
          <w:sz w:val="24"/>
        </w:rPr>
        <w:t xml:space="preserve"> and </w:t>
      </w:r>
      <w:r>
        <w:rPr>
          <w:rFonts w:ascii="Times New Roman" w:hAnsi="Times New Roman"/>
          <w:b w:val="0"/>
          <w:sz w:val="24"/>
        </w:rPr>
        <w:t>c4_artifact.json</w:t>
      </w:r>
      <w:r>
        <w:rPr>
          <w:rFonts w:ascii="Times New Roman" w:hAnsi="Times New Roman"/>
          <w:b w:val="0"/>
          <w:sz w:val="24"/>
        </w:rPr>
        <w:t>) over a stateless FastAPI endpoint (</w:t>
      </w:r>
      <w:r>
        <w:rPr>
          <w:rFonts w:ascii="Times New Roman" w:hAnsi="Times New Roman"/>
          <w:b w:val="0"/>
          <w:sz w:val="24"/>
        </w:rPr>
        <w:t>POST /analyze</w:t>
      </w:r>
      <w:r>
        <w:rPr>
          <w:rFonts w:ascii="Times New Roman" w:hAnsi="Times New Roman"/>
          <w:b w:val="0"/>
          <w:sz w:val="24"/>
        </w:rPr>
        <w:t>), MLOps engineers can integrate real-time evidence attribution and tie-breaking without modifying their upstream LLM provider or vector database.</w:t>
      </w:r>
    </w:p>
    <w:p>
      <w:pPr>
        <w:pStyle w:val="Heading2"/>
        <w:keepNext/>
        <w:spacing w:before="200" w:after="120" w:line="240" w:lineRule="auto"/>
      </w:pPr>
      <w:r>
        <w:rPr>
          <w:rFonts w:ascii="Times New Roman" w:hAnsi="Times New Roman"/>
          <w:b/>
          <w:color w:val="000000"/>
          <w:sz w:val="24"/>
        </w:rPr>
        <w:t>8.2 Market and Competitive Position</w:t>
      </w:r>
    </w:p>
    <w:p>
      <w:pPr>
        <w:spacing w:before="0" w:after="120" w:line="360" w:lineRule="auto"/>
        <w:jc w:val="both"/>
      </w:pPr>
      <w:r>
        <w:rPr>
          <w:rFonts w:ascii="Times New Roman" w:hAnsi="Times New Roman"/>
          <w:b w:val="0"/>
          <w:sz w:val="24"/>
        </w:rPr>
        <w:t xml:space="preserve">The market for LLM observability, guardrailing, and hallucination evaluation has expanded rapidly between 2023 and 2026, yet existing tools force an architectural compromise between </w:t>
      </w:r>
      <w:r>
        <w:rPr>
          <w:rFonts w:ascii="Times New Roman" w:hAnsi="Times New Roman"/>
          <w:b/>
          <w:sz w:val="24"/>
        </w:rPr>
        <w:t>deployment cost/latency</w:t>
      </w:r>
      <w:r>
        <w:rPr>
          <w:rFonts w:ascii="Times New Roman" w:hAnsi="Times New Roman"/>
          <w:b w:val="0"/>
          <w:sz w:val="24"/>
        </w:rPr>
        <w:t xml:space="preserve"> and </w:t>
      </w:r>
      <w:r>
        <w:rPr>
          <w:rFonts w:ascii="Times New Roman" w:hAnsi="Times New Roman"/>
          <w:b/>
          <w:sz w:val="24"/>
        </w:rPr>
        <w:t>evidence granularity</w:t>
      </w:r>
      <w:r>
        <w:rPr>
          <w:rFonts w:ascii="Times New Roman" w:hAnsi="Times New Roman"/>
          <w:b w:val="0"/>
          <w:sz w:val="24"/>
        </w:rPr>
        <w:t xml:space="preserve">. Commercial LLM-as-a-judge platforms (such as Ragas, TruLens, and Arize Phoenix) rely on secondary calls to proprietary frontier models (e.g., GPT-4o) to score response faithfulness, incurring 500--3,000 ms of network latency, recurring per-token API fees, and external data-egress risks. Conversely, lightweight open-source detectors (such as Vectara HHEM-2.1-Open and LettuceDetect) run locally but output either a single document-level score or ungrounded character spans without identifying </w:t>
      </w:r>
      <w:r>
        <w:rPr>
          <w:rFonts w:ascii="Times New Roman" w:hAnsi="Times New Roman"/>
          <w:b w:val="0"/>
          <w:i/>
          <w:sz w:val="24"/>
        </w:rPr>
        <w:t>which</w:t>
      </w:r>
      <w:r>
        <w:rPr>
          <w:rFonts w:ascii="Times New Roman" w:hAnsi="Times New Roman"/>
          <w:b w:val="0"/>
          <w:sz w:val="24"/>
        </w:rPr>
        <w:t xml:space="preserve"> retrieved context sentence was violated or providing any finite-sample coverage guarantee.</w:t>
      </w:r>
    </w:p>
    <w:p>
      <w:pPr>
        <w:spacing w:before="0" w:after="120" w:line="360" w:lineRule="auto"/>
        <w:jc w:val="both"/>
      </w:pPr>
      <w:r>
        <w:rPr>
          <w:rFonts w:ascii="Times New Roman" w:hAnsi="Times New Roman"/>
          <w:b w:val="0"/>
          <w:sz w:val="24"/>
        </w:rPr>
        <w:t xml:space="preserve">Table 8.1 contrasts Component 4 (integrated within </w:t>
      </w:r>
      <w:r>
        <w:rPr>
          <w:rFonts w:ascii="Times New Roman" w:hAnsi="Times New Roman"/>
          <w:b/>
          <w:sz w:val="24"/>
        </w:rPr>
        <w:t>TrustRAG</w:t>
      </w:r>
      <w:r>
        <w:rPr>
          <w:rFonts w:ascii="Times New Roman" w:hAnsi="Times New Roman"/>
          <w:b w:val="0"/>
          <w:sz w:val="24"/>
        </w:rPr>
        <w:t>) against five leading open-source and commercial alternatives across seven technical and operational dimensions.</w:t>
      </w:r>
    </w:p>
    <w:p>
      <w:pPr>
        <w:pStyle w:val="Caption"/>
        <w:keepNext/>
        <w:spacing w:before="160" w:after="80" w:line="240" w:lineRule="auto"/>
        <w:jc w:val="center"/>
      </w:pPr>
      <w:r>
        <w:rPr>
          <w:rFonts w:ascii="Times New Roman" w:hAnsi="Times New Roman"/>
          <w:b/>
          <w:sz w:val="22"/>
        </w:rPr>
        <w:t>Table 8.1: Competitive Positioning of TrustRAG (with Component 4) Against Existing RAG Verification Products</w:t>
      </w:r>
    </w:p>
    <w:tbl>
      <w:tblPr>
        <w:tblStyle w:val="TableGrid"/>
        <w:tblW w:type="auto" w:w="0"/>
        <w:jc w:val="center"/>
        <w:tblLook w:firstColumn="1" w:firstRow="1" w:lastColumn="0" w:lastRow="0" w:noHBand="0" w:noVBand="1" w:val="04A0"/>
      </w:tblPr>
      <w:tblGrid>
        <w:gridCol w:w="1028"/>
        <w:gridCol w:w="1028"/>
        <w:gridCol w:w="1028"/>
        <w:gridCol w:w="1028"/>
        <w:gridCol w:w="1028"/>
        <w:gridCol w:w="1028"/>
        <w:gridCol w:w="1028"/>
        <w:gridCol w:w="1028"/>
      </w:tblGrid>
      <w:tr>
        <w:tc>
          <w:tcPr>
            <w:tcW w:type="dxa" w:w="1028"/>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Product / Framework</w:t>
            </w:r>
          </w:p>
        </w:tc>
        <w:tc>
          <w:tcPr>
            <w:tcW w:type="dxa" w:w="1028"/>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Detection Granularity</w:t>
            </w:r>
          </w:p>
        </w:tc>
        <w:tc>
          <w:tcPr>
            <w:tcW w:type="dxa" w:w="1028"/>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Sentence-Level Evidence Attribution</w:t>
            </w:r>
          </w:p>
        </w:tc>
        <w:tc>
          <w:tcPr>
            <w:tcW w:type="dxa" w:w="1028"/>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Finite-Sample Conformal Set Ĉ_α(s)</w:t>
            </w:r>
          </w:p>
        </w:tc>
        <w:tc>
          <w:tcPr>
            <w:tcW w:type="dxa" w:w="1028"/>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No-Evidence Abstention (</w:t>
            </w:r>
            <w:r>
              <w:rPr>
                <w:rFonts w:ascii="Times New Roman" w:hAnsi="Times New Roman"/>
                <w:b/>
                <w:sz w:val="18"/>
              </w:rPr>
              <w:t>no_evidence</w:t>
            </w:r>
            <w:r>
              <w:rPr>
                <w:rFonts w:ascii="Times New Roman" w:hAnsi="Times New Roman"/>
                <w:b/>
                <w:sz w:val="18"/>
              </w:rPr>
              <w:t>)</w:t>
            </w:r>
          </w:p>
        </w:tc>
        <w:tc>
          <w:tcPr>
            <w:tcW w:type="dxa" w:w="1028"/>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Marginal Attribution Latency</w:t>
            </w:r>
          </w:p>
        </w:tc>
        <w:tc>
          <w:tcPr>
            <w:tcW w:type="dxa" w:w="1028"/>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Marginal VRAM Footprint</w:t>
            </w:r>
          </w:p>
        </w:tc>
        <w:tc>
          <w:tcPr>
            <w:tcW w:type="dxa" w:w="1028"/>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Data Privacy / Air-Gapped Ready</w:t>
            </w:r>
          </w:p>
        </w:tc>
      </w:tr>
      <w:tr>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Ragas</w:t>
            </w:r>
            <w:r>
              <w:rPr>
                <w:rFonts w:ascii="Times New Roman" w:hAnsi="Times New Roman"/>
                <w:b w:val="0"/>
                <w:sz w:val="18"/>
              </w:rPr>
              <w:t xml:space="preserve"> [12]</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Claim / Response</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Indirect (LLM prompt)</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No</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Partial</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800--2,500 ms</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External API</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No (Cloud API by default)</w:t>
            </w:r>
          </w:p>
        </w:tc>
      </w:tr>
      <w:tr>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TruLens (RAG Triad)</w:t>
            </w:r>
            <w:r>
              <w:rPr>
                <w:rFonts w:ascii="Times New Roman" w:hAnsi="Times New Roman"/>
                <w:b w:val="0"/>
                <w:sz w:val="18"/>
              </w:rPr>
              <w:t xml:space="preserve"> [30]</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Response / Chunk</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Chunk-level only</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No</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No</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600--2,000 ms</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External API</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Partial (requires local LLM)</w:t>
            </w:r>
          </w:p>
        </w:tc>
      </w:tr>
      <w:tr>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Vectara HHEM-2.1-Open</w:t>
            </w:r>
            <w:r>
              <w:rPr>
                <w:rFonts w:ascii="Times New Roman" w:hAnsi="Times New Roman"/>
                <w:b w:val="0"/>
                <w:sz w:val="18"/>
              </w:rPr>
              <w:t xml:space="preserve"> [28]</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Document pair</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No</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No</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No</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93.9 ms/span^*</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\sim 420 MB</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Yes</w:t>
            </w:r>
          </w:p>
        </w:tc>
      </w:tr>
      <w:tr>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LettuceDetect</w:t>
            </w:r>
            <w:r>
              <w:rPr>
                <w:rFonts w:ascii="Times New Roman" w:hAnsi="Times New Roman"/>
                <w:b w:val="0"/>
                <w:sz w:val="18"/>
              </w:rPr>
              <w:t xml:space="preserve"> [10]</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Token / Span</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No</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No</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No</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15--40 ms</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\sim 600 MB</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Yes</w:t>
            </w:r>
          </w:p>
        </w:tc>
      </w:tr>
      <w:tr>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AlignScore</w:t>
            </w:r>
            <w:r>
              <w:rPr>
                <w:rFonts w:ascii="Times New Roman" w:hAnsi="Times New Roman"/>
                <w:b w:val="0"/>
                <w:sz w:val="18"/>
              </w:rPr>
              <w:t xml:space="preserve"> [13]</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Sentence / Chunk</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Chunk-level</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No</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No</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110--250 ms</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\sim 1.4 GB</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Yes</w:t>
            </w:r>
          </w:p>
        </w:tc>
      </w:tr>
      <w:tr>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TrustRAG + Component 4 (Ours)</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Token / Span (C1) + Sentence (C4)</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Yes (Top-1 + Conformal Set)</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Yes (Split-Conformal LAC)</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Yes (τ_abs = 0.33)</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`1.312 ms` p50 (`1.856 ms` mean)</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`0.0 MB` (Lexical CPU)</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Yes (100% Local on 6 GB Laptop)</w:t>
            </w:r>
          </w:p>
        </w:tc>
      </w:tr>
    </w:tbl>
    <w:p>
      <w:pPr>
        <w:spacing w:before="0" w:after="80"/>
      </w:pPr>
    </w:p>
    <w:p>
      <w:pPr>
        <w:spacing w:before="0" w:after="120" w:line="360" w:lineRule="auto"/>
        <w:jc w:val="both"/>
      </w:pPr>
      <w:r>
        <w:rPr>
          <w:rFonts w:ascii="Times New Roman" w:hAnsi="Times New Roman"/>
          <w:b w:val="0"/>
          <w:i/>
          <w:sz w:val="24"/>
        </w:rPr>
        <w:t>\</w:t>
      </w:r>
      <w:r>
        <w:rPr>
          <w:rFonts w:ascii="Times New Roman" w:hAnsi="Times New Roman"/>
          <w:b w:val="0"/>
          <w:sz w:val="24"/>
        </w:rPr>
        <w:t>Note: HHEM-2.1-Open latency (</w:t>
      </w:r>
      <w:r>
        <w:rPr>
          <w:rFonts w:ascii="Times New Roman" w:hAnsi="Times New Roman"/>
          <w:b w:val="0"/>
          <w:sz w:val="24"/>
        </w:rPr>
        <w:t>93.898 ms/span</w:t>
      </w:r>
      <w:r>
        <w:rPr>
          <w:rFonts w:ascii="Times New Roman" w:hAnsi="Times New Roman"/>
          <w:b w:val="0"/>
          <w:sz w:val="24"/>
        </w:rPr>
        <w:t xml:space="preserve"> mean) is taken directly from our empirical benchmark on identical hardware in Section 6.2 (</w:t>
      </w:r>
      <w:r>
        <w:rPr>
          <w:rFonts w:ascii="Times New Roman" w:hAnsi="Times New Roman"/>
          <w:b w:val="0"/>
          <w:sz w:val="24"/>
        </w:rPr>
        <w:t>Table C4-15</w:t>
      </w:r>
      <w:r>
        <w:rPr>
          <w:rFonts w:ascii="Times New Roman" w:hAnsi="Times New Roman"/>
          <w:b w:val="0"/>
          <w:sz w:val="24"/>
        </w:rPr>
        <w:t>).*</w:t>
      </w:r>
    </w:p>
    <w:p>
      <w:pPr>
        <w:spacing w:before="0" w:after="120" w:line="360" w:lineRule="auto"/>
        <w:jc w:val="both"/>
      </w:pPr>
      <w:r>
        <w:rPr>
          <w:rFonts w:ascii="Times New Roman" w:hAnsi="Times New Roman"/>
          <w:b w:val="0"/>
          <w:sz w:val="24"/>
        </w:rPr>
        <w:t xml:space="preserve">As Table 8.1 demonstrates, </w:t>
      </w:r>
      <w:r>
        <w:rPr>
          <w:rFonts w:ascii="Times New Roman" w:hAnsi="Times New Roman"/>
          <w:b/>
          <w:sz w:val="24"/>
        </w:rPr>
        <w:t>TrustRAG</w:t>
      </w:r>
      <w:r>
        <w:rPr>
          <w:rFonts w:ascii="Times New Roman" w:hAnsi="Times New Roman"/>
          <w:b w:val="0"/>
          <w:sz w:val="24"/>
        </w:rPr>
        <w:t xml:space="preserve"> with Component 4 occupies a distinct, defensible position in the market: it is the only local, air-gapped verification system that combines token-level span detection (C1), calibrated span probabilities (C2), retrieval-vs-generation failure routing (C3), and split-conformal sentence-level evidence attribution (C4) within a single sub-second local inference budget.</w:t>
      </w:r>
    </w:p>
    <w:p>
      <w:pPr>
        <w:pStyle w:val="Heading2"/>
        <w:keepNext/>
        <w:spacing w:before="200" w:after="120" w:line="240" w:lineRule="auto"/>
      </w:pPr>
      <w:r>
        <w:rPr>
          <w:rFonts w:ascii="Times New Roman" w:hAnsi="Times New Roman"/>
          <w:b/>
          <w:color w:val="000000"/>
          <w:sz w:val="24"/>
        </w:rPr>
        <w:t>8.3 Business or Sustainability Model</w:t>
      </w:r>
    </w:p>
    <w:p>
      <w:pPr>
        <w:spacing w:before="0" w:after="120" w:line="360" w:lineRule="auto"/>
        <w:jc w:val="both"/>
      </w:pPr>
      <w:r>
        <w:rPr>
          <w:rFonts w:ascii="Times New Roman" w:hAnsi="Times New Roman"/>
          <w:b w:val="0"/>
          <w:sz w:val="24"/>
        </w:rPr>
        <w:t xml:space="preserve">To maximise both academic reproducibility and commercial adoption, </w:t>
      </w:r>
      <w:r>
        <w:rPr>
          <w:rFonts w:ascii="Times New Roman" w:hAnsi="Times New Roman"/>
          <w:b/>
          <w:sz w:val="24"/>
        </w:rPr>
        <w:t>TrustRAG</w:t>
      </w:r>
      <w:r>
        <w:rPr>
          <w:rFonts w:ascii="Times New Roman" w:hAnsi="Times New Roman"/>
          <w:b w:val="0"/>
          <w:sz w:val="24"/>
        </w:rPr>
        <w:t xml:space="preserve"> and Component 4 are structured around a three-tier </w:t>
      </w:r>
      <w:r>
        <w:rPr>
          <w:rFonts w:ascii="Times New Roman" w:hAnsi="Times New Roman"/>
          <w:b/>
          <w:sz w:val="24"/>
        </w:rPr>
        <w:t>Open-Core and Regulated Enterprise Licensing Model</w:t>
      </w:r>
      <w:r>
        <w:rPr>
          <w:rFonts w:ascii="Times New Roman" w:hAnsi="Times New Roman"/>
          <w:b w:val="0"/>
          <w:sz w:val="24"/>
        </w:rPr>
        <w:t>:</w:t>
      </w:r>
    </w:p>
    <w:p>
      <w:pPr>
        <w:spacing w:before="40" w:after="60" w:line="360" w:lineRule="auto"/>
        <w:ind w:left="454" w:hanging="227"/>
      </w:pPr>
      <w:r>
        <w:rPr>
          <w:rFonts w:ascii="Times New Roman" w:hAnsi="Times New Roman"/>
          <w:b w:val="0"/>
          <w:sz w:val="24"/>
        </w:rPr>
        <w:t xml:space="preserve">1. </w:t>
      </w:r>
      <w:r>
        <w:rPr>
          <w:rFonts w:ascii="Times New Roman" w:hAnsi="Times New Roman"/>
          <w:b/>
          <w:sz w:val="24"/>
        </w:rPr>
        <w:t>Tier 1 — Open-Source Research Core (MIT / Apache-2.0 License):</w:t>
      </w:r>
    </w:p>
    <w:p>
      <w:pPr>
        <w:spacing w:before="0" w:after="120" w:line="360" w:lineRule="auto"/>
        <w:jc w:val="both"/>
      </w:pPr>
      <w:r>
        <w:rPr>
          <w:rFonts w:ascii="Times New Roman" w:hAnsi="Times New Roman"/>
          <w:b w:val="0"/>
          <w:sz w:val="24"/>
        </w:rPr>
        <w:t>The core Python package (</w:t>
      </w:r>
      <w:r>
        <w:rPr>
          <w:rFonts w:ascii="Times New Roman" w:hAnsi="Times New Roman"/>
          <w:b w:val="0"/>
          <w:sz w:val="24"/>
        </w:rPr>
        <w:t>src/c4_attribution/</w:t>
      </w:r>
      <w:r>
        <w:rPr>
          <w:rFonts w:ascii="Times New Roman" w:hAnsi="Times New Roman"/>
          <w:b w:val="0"/>
          <w:sz w:val="24"/>
        </w:rPr>
        <w:t>), reproducible evaluation pipelines (</w:t>
      </w:r>
      <w:r>
        <w:rPr>
          <w:rFonts w:ascii="Times New Roman" w:hAnsi="Times New Roman"/>
          <w:b w:val="0"/>
          <w:sz w:val="24"/>
        </w:rPr>
        <w:t>scripts/run_c4_*.py</w:t>
      </w:r>
      <w:r>
        <w:rPr>
          <w:rFonts w:ascii="Times New Roman" w:hAnsi="Times New Roman"/>
          <w:b w:val="0"/>
          <w:sz w:val="24"/>
        </w:rPr>
        <w:t>), frozen calibration artifact schema (</w:t>
      </w:r>
      <w:r>
        <w:rPr>
          <w:rFonts w:ascii="Times New Roman" w:hAnsi="Times New Roman"/>
          <w:b w:val="0"/>
          <w:sz w:val="24"/>
        </w:rPr>
        <w:t>c4_artifact.json</w:t>
      </w:r>
      <w:r>
        <w:rPr>
          <w:rFonts w:ascii="Times New Roman" w:hAnsi="Times New Roman"/>
          <w:b w:val="0"/>
          <w:sz w:val="24"/>
        </w:rPr>
        <w:t xml:space="preserve">), and FastAPI/React reference application are released openly for academic researchers and independent developers. Open-sourcing the core attribution and conformal calibration engine builds developer trust, encourages community benchmarking across new datasets, and establishes </w:t>
      </w:r>
      <w:r>
        <w:rPr>
          <w:rFonts w:ascii="Times New Roman" w:hAnsi="Times New Roman"/>
          <w:b w:val="0"/>
          <w:sz w:val="24"/>
        </w:rPr>
        <w:t>c4_artifact.json</w:t>
      </w:r>
      <w:r>
        <w:rPr>
          <w:rFonts w:ascii="Times New Roman" w:hAnsi="Times New Roman"/>
          <w:b w:val="0"/>
          <w:sz w:val="24"/>
        </w:rPr>
        <w:t xml:space="preserve"> as a transparent standard for reporting calibrated evidence sets.</w:t>
      </w:r>
    </w:p>
    <w:p>
      <w:pPr>
        <w:spacing w:before="40" w:after="60" w:line="360" w:lineRule="auto"/>
        <w:ind w:left="454" w:hanging="227"/>
      </w:pPr>
      <w:r>
        <w:rPr>
          <w:rFonts w:ascii="Times New Roman" w:hAnsi="Times New Roman"/>
          <w:b w:val="0"/>
          <w:sz w:val="24"/>
        </w:rPr>
        <w:t xml:space="preserve">2. </w:t>
      </w:r>
      <w:r>
        <w:rPr>
          <w:rFonts w:ascii="Times New Roman" w:hAnsi="Times New Roman"/>
          <w:b/>
          <w:sz w:val="24"/>
        </w:rPr>
        <w:t>Tier 2 — Enterprise Self-Hosted Verification Appliance (Annual Subscription per Node):</w:t>
      </w:r>
    </w:p>
    <w:p>
      <w:pPr>
        <w:spacing w:before="0" w:after="120" w:line="360" w:lineRule="auto"/>
        <w:jc w:val="both"/>
      </w:pPr>
      <w:r>
        <w:rPr>
          <w:rFonts w:ascii="Times New Roman" w:hAnsi="Times New Roman"/>
          <w:b w:val="0"/>
          <w:sz w:val="24"/>
        </w:rPr>
        <w:t xml:space="preserve">Regulated organisations (hospitals, commercial banks, law firms, and government agencies) cannot transmit confidential patient records or privileged legal documents to third-party cloud APIs. For these customers, </w:t>
      </w:r>
      <w:r>
        <w:rPr>
          <w:rFonts w:ascii="Times New Roman" w:hAnsi="Times New Roman"/>
          <w:b/>
          <w:sz w:val="24"/>
        </w:rPr>
        <w:t>TrustRAG</w:t>
      </w:r>
      <w:r>
        <w:rPr>
          <w:rFonts w:ascii="Times New Roman" w:hAnsi="Times New Roman"/>
          <w:b w:val="0"/>
          <w:sz w:val="24"/>
        </w:rPr>
        <w:t xml:space="preserve"> can be packaged as a hardened, containerised Docker/Kubernetes verification sidecar with automated domain re-calibration tooling (automating the calibration split workflow of </w:t>
      </w:r>
      <w:r>
        <w:rPr>
          <w:rFonts w:ascii="Times New Roman" w:hAnsi="Times New Roman"/>
          <w:b w:val="0"/>
          <w:sz w:val="24"/>
        </w:rPr>
        <w:t>src/c4_attribution/calibrate.py</w:t>
      </w:r>
      <w:r>
        <w:rPr>
          <w:rFonts w:ascii="Times New Roman" w:hAnsi="Times New Roman"/>
          <w:b w:val="0"/>
          <w:sz w:val="24"/>
        </w:rPr>
        <w:t xml:space="preserve"> and </w:t>
      </w:r>
      <w:r>
        <w:rPr>
          <w:rFonts w:ascii="Times New Roman" w:hAnsi="Times New Roman"/>
          <w:b w:val="0"/>
          <w:sz w:val="24"/>
        </w:rPr>
        <w:t>conformal.py</w:t>
      </w:r>
      <w:r>
        <w:rPr>
          <w:rFonts w:ascii="Times New Roman" w:hAnsi="Times New Roman"/>
          <w:b w:val="0"/>
          <w:sz w:val="24"/>
        </w:rPr>
        <w:t xml:space="preserve"> on proprietary enterprise corpora), role-based audit logging, and Service-Level Agreement (SLA) support. Because Component 4 requires </w:t>
      </w:r>
      <w:r>
        <w:rPr>
          <w:rFonts w:ascii="Times New Roman" w:hAnsi="Times New Roman"/>
          <w:b w:val="0"/>
          <w:sz w:val="24"/>
        </w:rPr>
        <w:t>0.0 MB</w:t>
      </w:r>
      <w:r>
        <w:rPr>
          <w:rFonts w:ascii="Times New Roman" w:hAnsi="Times New Roman"/>
          <w:b w:val="0"/>
          <w:sz w:val="24"/>
        </w:rPr>
        <w:t xml:space="preserve"> of additional GPU memory in its lexical serving mode, enterprise customers avoid approximately USD  3,000--10,000 per year in dedicated cloud GPU instance costs (e.g., AWS </w:t>
      </w:r>
      <w:r>
        <w:rPr>
          <w:rFonts w:ascii="Times New Roman" w:hAnsi="Times New Roman"/>
          <w:b w:val="0"/>
          <w:sz w:val="24"/>
        </w:rPr>
        <w:t>g5.xlarge</w:t>
      </w:r>
      <w:r>
        <w:rPr>
          <w:rFonts w:ascii="Times New Roman" w:hAnsi="Times New Roman"/>
          <w:b w:val="0"/>
          <w:sz w:val="24"/>
        </w:rPr>
        <w:t>) per deployment environment.</w:t>
      </w:r>
    </w:p>
    <w:p>
      <w:pPr>
        <w:spacing w:before="40" w:after="60" w:line="360" w:lineRule="auto"/>
        <w:ind w:left="454" w:hanging="227"/>
      </w:pPr>
      <w:r>
        <w:rPr>
          <w:rFonts w:ascii="Times New Roman" w:hAnsi="Times New Roman"/>
          <w:b w:val="0"/>
          <w:sz w:val="24"/>
        </w:rPr>
        <w:t xml:space="preserve">3. </w:t>
      </w:r>
      <w:r>
        <w:rPr>
          <w:rFonts w:ascii="Times New Roman" w:hAnsi="Times New Roman"/>
          <w:b/>
          <w:sz w:val="24"/>
        </w:rPr>
        <w:t>Tier 3 — Offline Compliance &amp; Dataset Auditing Suite:</w:t>
      </w:r>
    </w:p>
    <w:p>
      <w:pPr>
        <w:spacing w:before="0" w:after="120" w:line="360" w:lineRule="auto"/>
        <w:jc w:val="both"/>
      </w:pPr>
      <w:r>
        <w:rPr>
          <w:rFonts w:ascii="Times New Roman" w:hAnsi="Times New Roman"/>
          <w:b w:val="0"/>
          <w:sz w:val="24"/>
        </w:rPr>
        <w:t>For AI model vendors and enterprise QA teams conducting pre-deployment red-teaming, Component 4's offline neural evaluation suite (</w:t>
      </w:r>
      <w:r>
        <w:rPr>
          <w:rFonts w:ascii="Times New Roman" w:hAnsi="Times New Roman"/>
          <w:b w:val="0"/>
          <w:sz w:val="24"/>
        </w:rPr>
        <w:t>embed</w:t>
      </w:r>
      <w:r>
        <w:rPr>
          <w:rFonts w:ascii="Times New Roman" w:hAnsi="Times New Roman"/>
          <w:b w:val="0"/>
          <w:sz w:val="24"/>
        </w:rPr>
        <w:t xml:space="preserve">, </w:t>
      </w:r>
      <w:r>
        <w:rPr>
          <w:rFonts w:ascii="Times New Roman" w:hAnsi="Times New Roman"/>
          <w:b w:val="0"/>
          <w:sz w:val="24"/>
        </w:rPr>
        <w:t>nli</w:t>
      </w:r>
      <w:r>
        <w:rPr>
          <w:rFonts w:ascii="Times New Roman" w:hAnsi="Times New Roman"/>
          <w:b w:val="0"/>
          <w:sz w:val="24"/>
        </w:rPr>
        <w:t xml:space="preserve"> Cross-Encoder DeBERTa-v3, and </w:t>
      </w:r>
      <w:r>
        <w:rPr>
          <w:rFonts w:ascii="Times New Roman" w:hAnsi="Times New Roman"/>
          <w:b w:val="0"/>
          <w:sz w:val="24"/>
        </w:rPr>
        <w:t>fusion:linear</w:t>
      </w:r>
      <w:r>
        <w:rPr>
          <w:rFonts w:ascii="Times New Roman" w:hAnsi="Times New Roman"/>
          <w:b w:val="0"/>
          <w:sz w:val="24"/>
        </w:rPr>
        <w:t xml:space="preserve"> / </w:t>
      </w:r>
      <w:r>
        <w:rPr>
          <w:rFonts w:ascii="Times New Roman" w:hAnsi="Times New Roman"/>
          <w:b w:val="0"/>
          <w:sz w:val="24"/>
        </w:rPr>
        <w:t>fusion:learned</w:t>
      </w:r>
      <w:r>
        <w:rPr>
          <w:rFonts w:ascii="Times New Roman" w:hAnsi="Times New Roman"/>
          <w:b w:val="0"/>
          <w:sz w:val="24"/>
        </w:rPr>
        <w:t xml:space="preserve"> in </w:t>
      </w:r>
      <w:r>
        <w:rPr>
          <w:rFonts w:ascii="Times New Roman" w:hAnsi="Times New Roman"/>
          <w:b w:val="0"/>
          <w:sz w:val="24"/>
        </w:rPr>
        <w:t>src/c4_attribution/score_fusion.py</w:t>
      </w:r>
      <w:r>
        <w:rPr>
          <w:rFonts w:ascii="Times New Roman" w:hAnsi="Times New Roman"/>
          <w:b w:val="0"/>
          <w:sz w:val="24"/>
        </w:rPr>
        <w:t>) provides deep batch auditing of synthetic and production RAG logs, generating automated conformal coverage certificates and reading-cost curves (</w:t>
      </w:r>
      <w:r>
        <w:rPr>
          <w:rFonts w:ascii="Times New Roman" w:hAnsi="Times New Roman"/>
          <w:b w:val="0"/>
          <w:sz w:val="24"/>
        </w:rPr>
        <w:t>Figure 6.7</w:t>
      </w:r>
      <w:r>
        <w:rPr>
          <w:rFonts w:ascii="Times New Roman" w:hAnsi="Times New Roman"/>
          <w:b w:val="0"/>
          <w:sz w:val="24"/>
        </w:rPr>
        <w:t>) for internal governance boards.</w:t>
      </w:r>
    </w:p>
    <w:p>
      <w:pPr>
        <w:pStyle w:val="Heading2"/>
        <w:keepNext/>
        <w:spacing w:before="200" w:after="120" w:line="240" w:lineRule="auto"/>
      </w:pPr>
      <w:r>
        <w:rPr>
          <w:rFonts w:ascii="Times New Roman" w:hAnsi="Times New Roman"/>
          <w:b/>
          <w:color w:val="000000"/>
          <w:sz w:val="24"/>
        </w:rPr>
        <w:t>8.4 Scalability, Intellectual Property and Compliance</w:t>
      </w:r>
    </w:p>
    <w:p>
      <w:pPr>
        <w:pStyle w:val="Heading3"/>
        <w:keepNext/>
        <w:spacing w:before="160" w:after="80" w:line="240" w:lineRule="auto"/>
      </w:pPr>
      <w:r>
        <w:rPr>
          <w:rFonts w:ascii="Times New Roman" w:hAnsi="Times New Roman"/>
          <w:b/>
          <w:color w:val="000000"/>
          <w:sz w:val="24"/>
        </w:rPr>
        <w:t>Technical and operational scalability</w:t>
      </w:r>
    </w:p>
    <w:p>
      <w:pPr>
        <w:spacing w:before="0" w:after="120" w:line="360" w:lineRule="auto"/>
        <w:jc w:val="both"/>
      </w:pPr>
      <w:r>
        <w:rPr>
          <w:rFonts w:ascii="Times New Roman" w:hAnsi="Times New Roman"/>
          <w:b w:val="0"/>
          <w:sz w:val="24"/>
        </w:rPr>
        <w:t>Component 4 was engineered from the ground up for horizontal and vertical scalability:</w:t>
      </w:r>
    </w:p>
    <w:p>
      <w:pPr>
        <w:spacing w:before="40" w:after="60" w:line="360" w:lineRule="auto"/>
        <w:ind w:left="454" w:hanging="227"/>
      </w:pPr>
      <w:r>
        <w:rPr>
          <w:rFonts w:ascii="Times New Roman" w:hAnsi="Times New Roman"/>
          <w:b w:val="0"/>
          <w:sz w:val="24"/>
        </w:rPr>
        <w:t xml:space="preserve">• </w:t>
      </w:r>
      <w:r>
        <w:rPr>
          <w:rFonts w:ascii="Times New Roman" w:hAnsi="Times New Roman"/>
          <w:b/>
          <w:sz w:val="24"/>
        </w:rPr>
        <w:t>Stateless Request Execution:</w:t>
      </w:r>
      <w:r>
        <w:rPr>
          <w:rFonts w:ascii="Times New Roman" w:hAnsi="Times New Roman"/>
          <w:b w:val="0"/>
          <w:sz w:val="24"/>
        </w:rPr>
        <w:t xml:space="preserve"> Once </w:t>
      </w:r>
      <w:r>
        <w:rPr>
          <w:rFonts w:ascii="Times New Roman" w:hAnsi="Times New Roman"/>
          <w:b w:val="0"/>
          <w:sz w:val="24"/>
        </w:rPr>
        <w:t>results/c4/c4_artifact.json</w:t>
      </w:r>
      <w:r>
        <w:rPr>
          <w:rFonts w:ascii="Times New Roman" w:hAnsi="Times New Roman"/>
          <w:b w:val="0"/>
          <w:sz w:val="24"/>
        </w:rPr>
        <w:t xml:space="preserve"> (882 bytes) is loaded into memory at FastAPI startup (</w:t>
      </w:r>
      <w:r>
        <w:rPr>
          <w:rFonts w:ascii="Times New Roman" w:hAnsi="Times New Roman"/>
          <w:b w:val="0"/>
          <w:sz w:val="24"/>
        </w:rPr>
        <w:t>app/main.py</w:t>
      </w:r>
      <w:r>
        <w:rPr>
          <w:rFonts w:ascii="Times New Roman" w:hAnsi="Times New Roman"/>
          <w:b w:val="0"/>
          <w:sz w:val="24"/>
        </w:rPr>
        <w:t xml:space="preserve">), every call to </w:t>
      </w:r>
      <w:r>
        <w:rPr>
          <w:rFonts w:ascii="Times New Roman" w:hAnsi="Times New Roman"/>
          <w:b w:val="0"/>
          <w:sz w:val="24"/>
        </w:rPr>
        <w:t>attach_evidence()</w:t>
      </w:r>
      <w:r>
        <w:rPr>
          <w:rFonts w:ascii="Times New Roman" w:hAnsi="Times New Roman"/>
          <w:b w:val="0"/>
          <w:sz w:val="24"/>
        </w:rPr>
        <w:t xml:space="preserve"> is completely stateless and thread-safe, mutating no shared state and performing no disk I/O or network calls.</w:t>
      </w:r>
    </w:p>
    <w:p>
      <w:pPr>
        <w:spacing w:before="40" w:after="60" w:line="360" w:lineRule="auto"/>
        <w:ind w:left="454" w:hanging="227"/>
      </w:pPr>
      <w:r>
        <w:rPr>
          <w:rFonts w:ascii="Times New Roman" w:hAnsi="Times New Roman"/>
          <w:b w:val="0"/>
          <w:sz w:val="24"/>
        </w:rPr>
        <w:t xml:space="preserve">• </w:t>
      </w:r>
      <w:r>
        <w:rPr>
          <w:rFonts w:ascii="Times New Roman" w:hAnsi="Times New Roman"/>
          <w:b/>
          <w:sz w:val="24"/>
        </w:rPr>
        <w:t>Linear Complexity and High Throughput:</w:t>
      </w:r>
      <w:r>
        <w:rPr>
          <w:rFonts w:ascii="Times New Roman" w:hAnsi="Times New Roman"/>
          <w:b w:val="0"/>
          <w:sz w:val="24"/>
        </w:rPr>
        <w:t xml:space="preserve"> Because candidate sentence scoring in </w:t>
      </w:r>
      <w:r>
        <w:rPr>
          <w:rFonts w:ascii="Times New Roman" w:hAnsi="Times New Roman"/>
          <w:b w:val="0"/>
          <w:sz w:val="24"/>
        </w:rPr>
        <w:t>LexicalAttributor</w:t>
      </w:r>
      <w:r>
        <w:rPr>
          <w:rFonts w:ascii="Times New Roman" w:hAnsi="Times New Roman"/>
          <w:b w:val="0"/>
          <w:sz w:val="24"/>
        </w:rPr>
        <w:t xml:space="preserve"> scales linearly O(|S| · |C_x|) with the number of content tokens in the span and retrieved context, a single CPU worker achieves </w:t>
      </w:r>
      <w:r>
        <w:rPr>
          <w:rFonts w:ascii="Times New Roman" w:hAnsi="Times New Roman"/>
          <w:b/>
          <w:sz w:val="24"/>
        </w:rPr>
        <w:t>`538.9 spans/sec`</w:t>
      </w:r>
      <w:r>
        <w:rPr>
          <w:rFonts w:ascii="Times New Roman" w:hAnsi="Times New Roman"/>
          <w:b w:val="0"/>
          <w:sz w:val="24"/>
        </w:rPr>
        <w:t xml:space="preserve"> (</w:t>
      </w:r>
      <w:r>
        <w:rPr>
          <w:rFonts w:ascii="Times New Roman" w:hAnsi="Times New Roman"/>
          <w:b w:val="0"/>
          <w:sz w:val="24"/>
        </w:rPr>
        <w:t>179.5 full RAG responses/sec</w:t>
      </w:r>
      <w:r>
        <w:rPr>
          <w:rFonts w:ascii="Times New Roman" w:hAnsi="Times New Roman"/>
          <w:b w:val="0"/>
          <w:sz w:val="24"/>
        </w:rPr>
        <w:t>). Under multi-worker Uvicorn/Gunicorn deployment on a standard 8-core server, Component 4 can process over 4,000 spans/sec without GPU contention.</w:t>
      </w:r>
    </w:p>
    <w:p>
      <w:pPr>
        <w:spacing w:before="40" w:after="60" w:line="360" w:lineRule="auto"/>
        <w:ind w:left="454" w:hanging="227"/>
      </w:pPr>
      <w:r>
        <w:rPr>
          <w:rFonts w:ascii="Times New Roman" w:hAnsi="Times New Roman"/>
          <w:b w:val="0"/>
          <w:sz w:val="24"/>
        </w:rPr>
        <w:t xml:space="preserve">• </w:t>
      </w:r>
      <w:r>
        <w:rPr>
          <w:rFonts w:ascii="Times New Roman" w:hAnsi="Times New Roman"/>
          <w:b/>
          <w:sz w:val="24"/>
        </w:rPr>
        <w:t>Hot-Swappable Calibration Artifacts:</w:t>
      </w:r>
      <w:r>
        <w:rPr>
          <w:rFonts w:ascii="Times New Roman" w:hAnsi="Times New Roman"/>
          <w:b w:val="0"/>
          <w:sz w:val="24"/>
        </w:rPr>
        <w:t xml:space="preserve"> Domain shifts (such as moving from general news QA to clinical EHR notes, evaluated in Section 6.1.7) require updating only the numerical thresholds in </w:t>
      </w:r>
      <w:r>
        <w:rPr>
          <w:rFonts w:ascii="Times New Roman" w:hAnsi="Times New Roman"/>
          <w:b w:val="0"/>
          <w:sz w:val="24"/>
        </w:rPr>
        <w:t>c4_artifact.json</w:t>
      </w:r>
      <w:r>
        <w:rPr>
          <w:rFonts w:ascii="Times New Roman" w:hAnsi="Times New Roman"/>
          <w:b w:val="0"/>
          <w:sz w:val="24"/>
        </w:rPr>
        <w:t xml:space="preserve"> (</w:t>
      </w:r>
      <w:r>
        <w:rPr>
          <w:rFonts w:ascii="Times New Roman" w:hAnsi="Times New Roman"/>
          <w:b w:val="0"/>
          <w:sz w:val="24"/>
        </w:rPr>
        <w:t>abstention_threshold</w:t>
      </w:r>
      <w:r>
        <w:rPr>
          <w:rFonts w:ascii="Times New Roman" w:hAnsi="Times New Roman"/>
          <w:b w:val="0"/>
          <w:sz w:val="24"/>
        </w:rPr>
        <w:t xml:space="preserve"> and </w:t>
      </w:r>
      <w:r>
        <w:rPr>
          <w:rFonts w:ascii="Times New Roman" w:hAnsi="Times New Roman"/>
          <w:b w:val="0"/>
          <w:sz w:val="24"/>
        </w:rPr>
        <w:t>lac_thresholds</w:t>
      </w:r>
      <w:r>
        <w:rPr>
          <w:rFonts w:ascii="Times New Roman" w:hAnsi="Times New Roman"/>
          <w:b w:val="0"/>
          <w:sz w:val="24"/>
        </w:rPr>
        <w:t>) without recompiling code or retraining neural weights.</w:t>
      </w:r>
    </w:p>
    <w:p>
      <w:pPr>
        <w:pStyle w:val="Heading3"/>
        <w:keepNext/>
        <w:spacing w:before="160" w:after="80" w:line="240" w:lineRule="auto"/>
      </w:pPr>
      <w:r>
        <w:rPr>
          <w:rFonts w:ascii="Times New Roman" w:hAnsi="Times New Roman"/>
          <w:b/>
          <w:color w:val="000000"/>
          <w:sz w:val="24"/>
        </w:rPr>
        <w:t>Intellectual property and open-source licensing compliance</w:t>
      </w:r>
    </w:p>
    <w:p>
      <w:pPr>
        <w:spacing w:before="0" w:after="120" w:line="360" w:lineRule="auto"/>
        <w:jc w:val="both"/>
      </w:pPr>
      <w:r>
        <w:rPr>
          <w:rFonts w:ascii="Times New Roman" w:hAnsi="Times New Roman"/>
          <w:b w:val="0"/>
          <w:sz w:val="24"/>
        </w:rPr>
        <w:t>All software written for Component 4 (</w:t>
      </w:r>
      <w:r>
        <w:rPr>
          <w:rFonts w:ascii="Times New Roman" w:hAnsi="Times New Roman"/>
          <w:b w:val="0"/>
          <w:sz w:val="24"/>
        </w:rPr>
        <w:t>src/c4_attribution/</w:t>
      </w:r>
      <w:r>
        <w:rPr>
          <w:rFonts w:ascii="Times New Roman" w:hAnsi="Times New Roman"/>
          <w:b w:val="0"/>
          <w:sz w:val="24"/>
        </w:rPr>
        <w:t xml:space="preserve">, </w:t>
      </w:r>
      <w:r>
        <w:rPr>
          <w:rFonts w:ascii="Times New Roman" w:hAnsi="Times New Roman"/>
          <w:b w:val="0"/>
          <w:sz w:val="24"/>
        </w:rPr>
        <w:t>tests/c4/</w:t>
      </w:r>
      <w:r>
        <w:rPr>
          <w:rFonts w:ascii="Times New Roman" w:hAnsi="Times New Roman"/>
          <w:b w:val="0"/>
          <w:sz w:val="24"/>
        </w:rPr>
        <w:t xml:space="preserve">, and the C4 integration hooks in </w:t>
      </w:r>
      <w:r>
        <w:rPr>
          <w:rFonts w:ascii="Times New Roman" w:hAnsi="Times New Roman"/>
          <w:b w:val="0"/>
          <w:sz w:val="24"/>
        </w:rPr>
        <w:t>app/</w:t>
      </w:r>
      <w:r>
        <w:rPr>
          <w:rFonts w:ascii="Times New Roman" w:hAnsi="Times New Roman"/>
          <w:b w:val="0"/>
          <w:sz w:val="24"/>
        </w:rPr>
        <w:t>) is original work authored by the candidate. Third-party dependencies and benchmark assets used during development and offline evaluation strictly comply with permissive open-source licenses:</w:t>
      </w:r>
    </w:p>
    <w:p>
      <w:pPr>
        <w:spacing w:before="40" w:after="60" w:line="360" w:lineRule="auto"/>
        <w:ind w:left="454" w:hanging="227"/>
      </w:pPr>
      <w:r>
        <w:rPr>
          <w:rFonts w:ascii="Times New Roman" w:hAnsi="Times New Roman"/>
          <w:b w:val="0"/>
          <w:sz w:val="24"/>
        </w:rPr>
        <w:t xml:space="preserve">• </w:t>
      </w:r>
      <w:r>
        <w:rPr>
          <w:rFonts w:ascii="Times New Roman" w:hAnsi="Times New Roman"/>
          <w:b/>
          <w:sz w:val="24"/>
        </w:rPr>
        <w:t>Runtime Dependencies:</w:t>
      </w:r>
      <w:r>
        <w:rPr>
          <w:rFonts w:ascii="Times New Roman" w:hAnsi="Times New Roman"/>
          <w:b w:val="0"/>
          <w:sz w:val="24"/>
        </w:rPr>
        <w:t xml:space="preserve"> Python (</w:t>
      </w:r>
      <w:r>
        <w:rPr>
          <w:rFonts w:ascii="Times New Roman" w:hAnsi="Times New Roman"/>
          <w:b w:val="0"/>
          <w:sz w:val="24"/>
        </w:rPr>
        <w:t>PSF License</w:t>
      </w:r>
      <w:r>
        <w:rPr>
          <w:rFonts w:ascii="Times New Roman" w:hAnsi="Times New Roman"/>
          <w:b w:val="0"/>
          <w:sz w:val="24"/>
        </w:rPr>
        <w:t>), FastAPI (</w:t>
      </w:r>
      <w:r>
        <w:rPr>
          <w:rFonts w:ascii="Times New Roman" w:hAnsi="Times New Roman"/>
          <w:b w:val="0"/>
          <w:sz w:val="24"/>
        </w:rPr>
        <w:t>MIT License</w:t>
      </w:r>
      <w:r>
        <w:rPr>
          <w:rFonts w:ascii="Times New Roman" w:hAnsi="Times New Roman"/>
          <w:b w:val="0"/>
          <w:sz w:val="24"/>
        </w:rPr>
        <w:t>), Pydantic (</w:t>
      </w:r>
      <w:r>
        <w:rPr>
          <w:rFonts w:ascii="Times New Roman" w:hAnsi="Times New Roman"/>
          <w:b w:val="0"/>
          <w:sz w:val="24"/>
        </w:rPr>
        <w:t>MIT License</w:t>
      </w:r>
      <w:r>
        <w:rPr>
          <w:rFonts w:ascii="Times New Roman" w:hAnsi="Times New Roman"/>
          <w:b w:val="0"/>
          <w:sz w:val="24"/>
        </w:rPr>
        <w:t>), NumPy (</w:t>
      </w:r>
      <w:r>
        <w:rPr>
          <w:rFonts w:ascii="Times New Roman" w:hAnsi="Times New Roman"/>
          <w:b w:val="0"/>
          <w:sz w:val="24"/>
        </w:rPr>
        <w:t>BSD-3-Clause</w:t>
      </w:r>
      <w:r>
        <w:rPr>
          <w:rFonts w:ascii="Times New Roman" w:hAnsi="Times New Roman"/>
          <w:b w:val="0"/>
          <w:sz w:val="24"/>
        </w:rPr>
        <w:t>), and React/Vite (</w:t>
      </w:r>
      <w:r>
        <w:rPr>
          <w:rFonts w:ascii="Times New Roman" w:hAnsi="Times New Roman"/>
          <w:b w:val="0"/>
          <w:sz w:val="24"/>
        </w:rPr>
        <w:t>MIT License</w:t>
      </w:r>
      <w:r>
        <w:rPr>
          <w:rFonts w:ascii="Times New Roman" w:hAnsi="Times New Roman"/>
          <w:b w:val="0"/>
          <w:sz w:val="24"/>
        </w:rPr>
        <w:t>).</w:t>
      </w:r>
    </w:p>
    <w:p>
      <w:pPr>
        <w:spacing w:before="40" w:after="60" w:line="360" w:lineRule="auto"/>
        <w:ind w:left="454" w:hanging="227"/>
      </w:pPr>
      <w:r>
        <w:rPr>
          <w:rFonts w:ascii="Times New Roman" w:hAnsi="Times New Roman"/>
          <w:b w:val="0"/>
          <w:sz w:val="24"/>
        </w:rPr>
        <w:t xml:space="preserve">• </w:t>
      </w:r>
      <w:r>
        <w:rPr>
          <w:rFonts w:ascii="Times New Roman" w:hAnsi="Times New Roman"/>
          <w:b/>
          <w:sz w:val="24"/>
        </w:rPr>
        <w:t>Offline Evaluation Models:</w:t>
      </w:r>
      <w:r>
        <w:rPr>
          <w:rFonts w:ascii="Times New Roman" w:hAnsi="Times New Roman"/>
          <w:b w:val="0"/>
          <w:sz w:val="24"/>
        </w:rPr>
        <w:t xml:space="preserve"> </w:t>
      </w:r>
      <w:r>
        <w:rPr>
          <w:rFonts w:ascii="Times New Roman" w:hAnsi="Times New Roman"/>
          <w:b w:val="0"/>
          <w:sz w:val="24"/>
        </w:rPr>
        <w:t>BAAI/bge-small-en-v1.5</w:t>
      </w:r>
      <w:r>
        <w:rPr>
          <w:rFonts w:ascii="Times New Roman" w:hAnsi="Times New Roman"/>
          <w:b w:val="0"/>
          <w:sz w:val="24"/>
        </w:rPr>
        <w:t xml:space="preserve"> (</w:t>
      </w:r>
      <w:r>
        <w:rPr>
          <w:rFonts w:ascii="Times New Roman" w:hAnsi="Times New Roman"/>
          <w:b w:val="0"/>
          <w:sz w:val="24"/>
        </w:rPr>
        <w:t>MIT License</w:t>
      </w:r>
      <w:r>
        <w:rPr>
          <w:rFonts w:ascii="Times New Roman" w:hAnsi="Times New Roman"/>
          <w:b w:val="0"/>
          <w:sz w:val="24"/>
        </w:rPr>
        <w:t xml:space="preserve">), </w:t>
      </w:r>
      <w:r>
        <w:rPr>
          <w:rFonts w:ascii="Times New Roman" w:hAnsi="Times New Roman"/>
          <w:b w:val="0"/>
          <w:sz w:val="24"/>
        </w:rPr>
        <w:t>cross-encoder/nli-deberta-v3-base</w:t>
      </w:r>
      <w:r>
        <w:rPr>
          <w:rFonts w:ascii="Times New Roman" w:hAnsi="Times New Roman"/>
          <w:b w:val="0"/>
          <w:sz w:val="24"/>
        </w:rPr>
        <w:t xml:space="preserve"> (</w:t>
      </w:r>
      <w:r>
        <w:rPr>
          <w:rFonts w:ascii="Times New Roman" w:hAnsi="Times New Roman"/>
          <w:b w:val="0"/>
          <w:sz w:val="24"/>
        </w:rPr>
        <w:t>Apache-2.0 License</w:t>
      </w:r>
      <w:r>
        <w:rPr>
          <w:rFonts w:ascii="Times New Roman" w:hAnsi="Times New Roman"/>
          <w:b w:val="0"/>
          <w:sz w:val="24"/>
        </w:rPr>
        <w:t xml:space="preserve">), and </w:t>
      </w:r>
      <w:r>
        <w:rPr>
          <w:rFonts w:ascii="Times New Roman" w:hAnsi="Times New Roman"/>
          <w:b w:val="0"/>
          <w:sz w:val="24"/>
        </w:rPr>
        <w:t>vectara/hallucination_evaluation_model</w:t>
      </w:r>
      <w:r>
        <w:rPr>
          <w:rFonts w:ascii="Times New Roman" w:hAnsi="Times New Roman"/>
          <w:b w:val="0"/>
          <w:sz w:val="24"/>
        </w:rPr>
        <w:t xml:space="preserve"> (</w:t>
      </w:r>
      <w:r>
        <w:rPr>
          <w:rFonts w:ascii="Times New Roman" w:hAnsi="Times New Roman"/>
          <w:b w:val="0"/>
          <w:sz w:val="24"/>
        </w:rPr>
        <w:t>Apache-2.0 License</w:t>
      </w:r>
      <w:r>
        <w:rPr>
          <w:rFonts w:ascii="Times New Roman" w:hAnsi="Times New Roman"/>
          <w:b w:val="0"/>
          <w:sz w:val="24"/>
        </w:rPr>
        <w:t>).</w:t>
      </w:r>
    </w:p>
    <w:p>
      <w:pPr>
        <w:spacing w:before="40" w:after="60" w:line="360" w:lineRule="auto"/>
        <w:ind w:left="454" w:hanging="227"/>
      </w:pPr>
      <w:r>
        <w:rPr>
          <w:rFonts w:ascii="Times New Roman" w:hAnsi="Times New Roman"/>
          <w:b w:val="0"/>
          <w:sz w:val="24"/>
        </w:rPr>
        <w:t xml:space="preserve">• </w:t>
      </w:r>
      <w:r>
        <w:rPr>
          <w:rFonts w:ascii="Times New Roman" w:hAnsi="Times New Roman"/>
          <w:b/>
          <w:sz w:val="24"/>
        </w:rPr>
        <w:t>Benchmark Datasets:</w:t>
      </w:r>
      <w:r>
        <w:rPr>
          <w:rFonts w:ascii="Times New Roman" w:hAnsi="Times New Roman"/>
          <w:b w:val="0"/>
          <w:sz w:val="24"/>
        </w:rPr>
        <w:t xml:space="preserve"> </w:t>
      </w:r>
      <w:r>
        <w:rPr>
          <w:rFonts w:ascii="Times New Roman" w:hAnsi="Times New Roman"/>
          <w:b w:val="0"/>
          <w:sz w:val="24"/>
        </w:rPr>
        <w:t>RAGTruth</w:t>
      </w:r>
      <w:r>
        <w:rPr>
          <w:rFonts w:ascii="Times New Roman" w:hAnsi="Times New Roman"/>
          <w:b w:val="0"/>
          <w:sz w:val="24"/>
        </w:rPr>
        <w:t xml:space="preserve"> (</w:t>
      </w:r>
      <w:r>
        <w:rPr>
          <w:rFonts w:ascii="Times New Roman" w:hAnsi="Times New Roman"/>
          <w:b w:val="0"/>
          <w:sz w:val="24"/>
        </w:rPr>
        <w:t>MIT License</w:t>
      </w:r>
      <w:r>
        <w:rPr>
          <w:rFonts w:ascii="Times New Roman" w:hAnsi="Times New Roman"/>
          <w:b w:val="0"/>
          <w:sz w:val="24"/>
        </w:rPr>
        <w:t xml:space="preserve">), </w:t>
      </w:r>
      <w:r>
        <w:rPr>
          <w:rFonts w:ascii="Times New Roman" w:hAnsi="Times New Roman"/>
          <w:b w:val="0"/>
          <w:sz w:val="24"/>
        </w:rPr>
        <w:t>MedHallu</w:t>
      </w:r>
      <w:r>
        <w:rPr>
          <w:rFonts w:ascii="Times New Roman" w:hAnsi="Times New Roman"/>
          <w:b w:val="0"/>
          <w:sz w:val="24"/>
        </w:rPr>
        <w:t xml:space="preserve"> (</w:t>
      </w:r>
      <w:r>
        <w:rPr>
          <w:rFonts w:ascii="Times New Roman" w:hAnsi="Times New Roman"/>
          <w:b w:val="0"/>
          <w:sz w:val="24"/>
        </w:rPr>
        <w:t>Apache-2.0 / CC-BY-4.0</w:t>
      </w:r>
      <w:r>
        <w:rPr>
          <w:rFonts w:ascii="Times New Roman" w:hAnsi="Times New Roman"/>
          <w:b w:val="0"/>
          <w:sz w:val="24"/>
        </w:rPr>
        <w:t xml:space="preserve">), and </w:t>
      </w:r>
      <w:r>
        <w:rPr>
          <w:rFonts w:ascii="Times New Roman" w:hAnsi="Times New Roman"/>
          <w:b w:val="0"/>
          <w:sz w:val="24"/>
        </w:rPr>
        <w:t>RAGBench</w:t>
      </w:r>
      <w:r>
        <w:rPr>
          <w:rFonts w:ascii="Times New Roman" w:hAnsi="Times New Roman"/>
          <w:b w:val="0"/>
          <w:sz w:val="24"/>
        </w:rPr>
        <w:t xml:space="preserve"> (</w:t>
      </w:r>
      <w:r>
        <w:rPr>
          <w:rFonts w:ascii="Times New Roman" w:hAnsi="Times New Roman"/>
          <w:b w:val="0"/>
          <w:sz w:val="24"/>
        </w:rPr>
        <w:t>Apache-2.0</w:t>
      </w:r>
      <w:r>
        <w:rPr>
          <w:rFonts w:ascii="Times New Roman" w:hAnsi="Times New Roman"/>
          <w:b w:val="0"/>
          <w:sz w:val="24"/>
        </w:rPr>
        <w:t>).</w:t>
      </w:r>
    </w:p>
    <w:p>
      <w:pPr>
        <w:pStyle w:val="Heading3"/>
        <w:keepNext/>
        <w:spacing w:before="160" w:after="80" w:line="240" w:lineRule="auto"/>
      </w:pPr>
      <w:r>
        <w:rPr>
          <w:rFonts w:ascii="Times New Roman" w:hAnsi="Times New Roman"/>
          <w:b/>
          <w:color w:val="000000"/>
          <w:sz w:val="24"/>
        </w:rPr>
        <w:t>Regulatory and data-protection compliance</w:t>
      </w:r>
    </w:p>
    <w:p>
      <w:pPr>
        <w:spacing w:before="0" w:after="120" w:line="360" w:lineRule="auto"/>
        <w:jc w:val="both"/>
      </w:pPr>
      <w:r>
        <w:rPr>
          <w:rFonts w:ascii="Times New Roman" w:hAnsi="Times New Roman"/>
          <w:b w:val="0"/>
          <w:sz w:val="24"/>
        </w:rPr>
        <w:t>Component 4 directly supports enterprise compliance with emerging global AI and data-protection regulations:</w:t>
      </w:r>
    </w:p>
    <w:p>
      <w:pPr>
        <w:spacing w:before="40" w:after="60" w:line="360" w:lineRule="auto"/>
        <w:ind w:left="454" w:hanging="227"/>
      </w:pPr>
      <w:r>
        <w:rPr>
          <w:rFonts w:ascii="Times New Roman" w:hAnsi="Times New Roman"/>
          <w:b w:val="0"/>
          <w:sz w:val="24"/>
        </w:rPr>
        <w:t xml:space="preserve">• </w:t>
      </w:r>
      <w:r>
        <w:rPr>
          <w:rFonts w:ascii="Times New Roman" w:hAnsi="Times New Roman"/>
          <w:b/>
          <w:sz w:val="24"/>
        </w:rPr>
        <w:t>European Union Artificial Intelligence Act (Regulation (EU) 2024/1689):</w:t>
      </w:r>
      <w:r>
        <w:rPr>
          <w:rFonts w:ascii="Times New Roman" w:hAnsi="Times New Roman"/>
          <w:b w:val="0"/>
          <w:sz w:val="24"/>
        </w:rPr>
        <w:t xml:space="preserve"> Articles 13 (</w:t>
      </w:r>
      <w:r>
        <w:rPr>
          <w:rFonts w:ascii="Times New Roman" w:hAnsi="Times New Roman"/>
          <w:b w:val="0"/>
          <w:i/>
          <w:sz w:val="24"/>
        </w:rPr>
        <w:t>Transparency and provision of information to deployers</w:t>
      </w:r>
      <w:r>
        <w:rPr>
          <w:rFonts w:ascii="Times New Roman" w:hAnsi="Times New Roman"/>
          <w:b w:val="0"/>
          <w:sz w:val="24"/>
        </w:rPr>
        <w:t>) and 14 (</w:t>
      </w:r>
      <w:r>
        <w:rPr>
          <w:rFonts w:ascii="Times New Roman" w:hAnsi="Times New Roman"/>
          <w:b w:val="0"/>
          <w:i/>
          <w:sz w:val="24"/>
        </w:rPr>
        <w:t>Human oversight</w:t>
      </w:r>
      <w:r>
        <w:rPr>
          <w:rFonts w:ascii="Times New Roman" w:hAnsi="Times New Roman"/>
          <w:b w:val="0"/>
          <w:sz w:val="24"/>
        </w:rPr>
        <w:t>) mandate that high-risk AI systems enable human overseers to correctly interpret system outputs, understand the basis of generated statements, and intervene effectively. By replacing an opaque point prediction with a mathematically calibrated conformal evidence set Ĉ_α(s) at a declared risk level α, Component 4 operationalises Article 13 transparency and Article 14 human-in-the-loop verification.</w:t>
      </w:r>
    </w:p>
    <w:p>
      <w:pPr>
        <w:spacing w:before="40" w:after="60" w:line="360" w:lineRule="auto"/>
        <w:ind w:left="454" w:hanging="227"/>
      </w:pPr>
      <w:r>
        <w:rPr>
          <w:rFonts w:ascii="Times New Roman" w:hAnsi="Times New Roman"/>
          <w:b w:val="0"/>
          <w:sz w:val="24"/>
        </w:rPr>
        <w:t xml:space="preserve">• </w:t>
      </w:r>
      <w:r>
        <w:rPr>
          <w:rFonts w:ascii="Times New Roman" w:hAnsi="Times New Roman"/>
          <w:b/>
          <w:sz w:val="24"/>
        </w:rPr>
        <w:t>GDPR and Sri Lanka Personal Data Protection Act (PDPA No. 9 of 2022):</w:t>
      </w:r>
      <w:r>
        <w:rPr>
          <w:rFonts w:ascii="Times New Roman" w:hAnsi="Times New Roman"/>
          <w:b w:val="0"/>
          <w:sz w:val="24"/>
        </w:rPr>
        <w:t xml:space="preserve"> Because the entire Component 4 pipeline executes locally on premises with zero external telemetry or third-party LLM API calls, personally identifiable information (PII) and protected health information (PHI) inside retrieved documents never leave the deployer's security boundary.</w:t>
      </w:r>
    </w:p>
    <w:p>
      <w:pPr>
        <w:pStyle w:val="Heading2"/>
        <w:keepNext/>
        <w:spacing w:before="200" w:after="120" w:line="240" w:lineRule="auto"/>
      </w:pPr>
      <w:r>
        <w:rPr>
          <w:rFonts w:ascii="Times New Roman" w:hAnsi="Times New Roman"/>
          <w:b/>
          <w:color w:val="000000"/>
          <w:sz w:val="24"/>
        </w:rPr>
        <w:t>8.5 Contribution to the Sustainable Development Goals</w:t>
      </w:r>
    </w:p>
    <w:p>
      <w:pPr>
        <w:spacing w:before="0" w:after="120" w:line="360" w:lineRule="auto"/>
        <w:jc w:val="both"/>
      </w:pPr>
      <w:r>
        <w:rPr>
          <w:rFonts w:ascii="Times New Roman" w:hAnsi="Times New Roman"/>
          <w:b w:val="0"/>
          <w:sz w:val="24"/>
        </w:rPr>
        <w:t>The design and engineering decisions of Component 4 contribute directly to four United Nations Sustainable Development Goals (SDGs):</w:t>
      </w:r>
    </w:p>
    <w:p>
      <w:pPr>
        <w:spacing w:before="40" w:after="60" w:line="360" w:lineRule="auto"/>
        <w:ind w:left="454" w:hanging="227"/>
      </w:pPr>
      <w:r>
        <w:rPr>
          <w:rFonts w:ascii="Times New Roman" w:hAnsi="Times New Roman"/>
          <w:b w:val="0"/>
          <w:sz w:val="24"/>
        </w:rPr>
        <w:t xml:space="preserve">• </w:t>
      </w:r>
      <w:r>
        <w:rPr>
          <w:rFonts w:ascii="Times New Roman" w:hAnsi="Times New Roman"/>
          <w:b/>
          <w:sz w:val="24"/>
        </w:rPr>
        <w:t>SDG 3 (Good Health and Well-Being):</w:t>
      </w:r>
      <w:r>
        <w:rPr>
          <w:rFonts w:ascii="Times New Roman" w:hAnsi="Times New Roman"/>
          <w:b w:val="0"/>
          <w:sz w:val="24"/>
        </w:rPr>
        <w:t xml:space="preserve"> Hallucinated clinical summaries—such as fabricated drug allergies, omitted contraindications, or inverted lab metrics—pose direct risks to patient safety. By evaluating cross-domain transfer on </w:t>
      </w:r>
      <w:r>
        <w:rPr>
          <w:rFonts w:ascii="Times New Roman" w:hAnsi="Times New Roman"/>
          <w:b/>
          <w:sz w:val="24"/>
        </w:rPr>
        <w:t>MedHallu</w:t>
      </w:r>
      <w:r>
        <w:rPr>
          <w:rFonts w:ascii="Times New Roman" w:hAnsi="Times New Roman"/>
          <w:b w:val="0"/>
          <w:sz w:val="24"/>
        </w:rPr>
        <w:t xml:space="preserve"> (Section 6.1.7) and providing clinicians with a guaranteed conformal evidence set that cuts chart-verification time by nearly 70%, Component 4 supports safer clinical decision-making and reduces physician cognitive burnout.</w:t>
      </w:r>
    </w:p>
    <w:p>
      <w:pPr>
        <w:spacing w:before="40" w:after="60" w:line="360" w:lineRule="auto"/>
        <w:ind w:left="454" w:hanging="227"/>
      </w:pPr>
      <w:r>
        <w:rPr>
          <w:rFonts w:ascii="Times New Roman" w:hAnsi="Times New Roman"/>
          <w:b w:val="0"/>
          <w:sz w:val="24"/>
        </w:rPr>
        <w:t xml:space="preserve">• </w:t>
      </w:r>
      <w:r>
        <w:rPr>
          <w:rFonts w:ascii="Times New Roman" w:hAnsi="Times New Roman"/>
          <w:b/>
          <w:sz w:val="24"/>
        </w:rPr>
        <w:t>SDG 4 (Quality Education):</w:t>
      </w:r>
      <w:r>
        <w:rPr>
          <w:rFonts w:ascii="Times New Roman" w:hAnsi="Times New Roman"/>
          <w:b w:val="0"/>
          <w:sz w:val="24"/>
        </w:rPr>
        <w:t xml:space="preserve"> Academic researchers, educators, and students increasingly rely on RAG assistants to synthesise literature. Component 4 promotes information literacy and verifiable scholarship by anchoring every questionable generated claim to its exact source sentence or explicitly exposing when a claim is an ungrounded fabrication (</w:t>
      </w:r>
      <w:r>
        <w:rPr>
          <w:rFonts w:ascii="Times New Roman" w:hAnsi="Times New Roman"/>
          <w:b w:val="0"/>
          <w:sz w:val="24"/>
        </w:rPr>
        <w:t>no_evidence</w:t>
      </w:r>
      <w:r>
        <w:rPr>
          <w:rFonts w:ascii="Times New Roman" w:hAnsi="Times New Roman"/>
          <w:b w:val="0"/>
          <w:sz w:val="24"/>
        </w:rPr>
        <w:t>).</w:t>
      </w:r>
    </w:p>
    <w:p>
      <w:pPr>
        <w:spacing w:before="40" w:after="60" w:line="360" w:lineRule="auto"/>
        <w:ind w:left="454" w:hanging="227"/>
      </w:pPr>
      <w:r>
        <w:rPr>
          <w:rFonts w:ascii="Times New Roman" w:hAnsi="Times New Roman"/>
          <w:b w:val="0"/>
          <w:sz w:val="24"/>
        </w:rPr>
        <w:t xml:space="preserve">• </w:t>
      </w:r>
      <w:r>
        <w:rPr>
          <w:rFonts w:ascii="Times New Roman" w:hAnsi="Times New Roman"/>
          <w:b/>
          <w:sz w:val="24"/>
        </w:rPr>
        <w:t>SDG 9 (Industry, Innovation and Infrastructure — Green and Accessible AI):</w:t>
      </w:r>
      <w:r>
        <w:rPr>
          <w:rFonts w:ascii="Times New Roman" w:hAnsi="Times New Roman"/>
          <w:b w:val="0"/>
          <w:sz w:val="24"/>
        </w:rPr>
        <w:t xml:space="preserve"> A central finding of this thesis (Chapter 6, Section 6.2) is that a carefully calibrated lexical attributor (</w:t>
      </w:r>
      <w:r>
        <w:rPr>
          <w:rFonts w:ascii="Times New Roman" w:hAnsi="Times New Roman"/>
          <w:b w:val="0"/>
          <w:sz w:val="24"/>
        </w:rPr>
        <w:t>0.0 MB</w:t>
      </w:r>
      <w:r>
        <w:rPr>
          <w:rFonts w:ascii="Times New Roman" w:hAnsi="Times New Roman"/>
          <w:b w:val="0"/>
          <w:sz w:val="24"/>
        </w:rPr>
        <w:t xml:space="preserve"> VRAM, </w:t>
      </w:r>
      <w:r>
        <w:rPr>
          <w:rFonts w:ascii="Times New Roman" w:hAnsi="Times New Roman"/>
          <w:b w:val="0"/>
          <w:sz w:val="24"/>
        </w:rPr>
        <w:t>1.312 ms</w:t>
      </w:r>
      <w:r>
        <w:rPr>
          <w:rFonts w:ascii="Times New Roman" w:hAnsi="Times New Roman"/>
          <w:b w:val="0"/>
          <w:sz w:val="24"/>
        </w:rPr>
        <w:t xml:space="preserve"> p50 latency) outperforms a </w:t>
      </w:r>
      <w:r>
        <w:rPr>
          <w:rFonts w:ascii="Times New Roman" w:hAnsi="Times New Roman"/>
          <w:b w:val="0"/>
          <w:sz w:val="24"/>
        </w:rPr>
        <w:t>703.4 MB</w:t>
      </w:r>
      <w:r>
        <w:rPr>
          <w:rFonts w:ascii="Times New Roman" w:hAnsi="Times New Roman"/>
          <w:b w:val="0"/>
          <w:sz w:val="24"/>
        </w:rPr>
        <w:t xml:space="preserve"> DeBERTa-v3 neural cross-encoder on verbatim and near-verbatim RAG grounding (</w:t>
      </w:r>
      <w:r>
        <w:rPr>
          <w:rFonts w:ascii="Times New Roman" w:hAnsi="Times New Roman"/>
          <w:b w:val="0"/>
          <w:sz w:val="24"/>
        </w:rPr>
        <w:t>51.94%</w:t>
      </w:r>
      <w:r>
        <w:rPr>
          <w:rFonts w:ascii="Times New Roman" w:hAnsi="Times New Roman"/>
          <w:b w:val="0"/>
          <w:sz w:val="24"/>
        </w:rPr>
        <w:t xml:space="preserve"> vs. </w:t>
      </w:r>
      <w:r>
        <w:rPr>
          <w:rFonts w:ascii="Times New Roman" w:hAnsi="Times New Roman"/>
          <w:b w:val="0"/>
          <w:sz w:val="24"/>
        </w:rPr>
        <w:t>40.41%</w:t>
      </w:r>
      <w:r>
        <w:rPr>
          <w:rFonts w:ascii="Times New Roman" w:hAnsi="Times New Roman"/>
          <w:b w:val="0"/>
          <w:sz w:val="24"/>
        </w:rPr>
        <w:t xml:space="preserve"> Hit@1) while executing </w:t>
      </w:r>
      <w:r>
        <w:rPr>
          <w:rFonts w:ascii="Times New Roman" w:hAnsi="Times New Roman"/>
          <w:b/>
          <w:sz w:val="24"/>
        </w:rPr>
        <w:t>`268x faster`</w:t>
      </w:r>
      <w:r>
        <w:rPr>
          <w:rFonts w:ascii="Times New Roman" w:hAnsi="Times New Roman"/>
          <w:b w:val="0"/>
          <w:sz w:val="24"/>
        </w:rPr>
        <w:t xml:space="preserve">. This demonstrates </w:t>
      </w:r>
      <w:r>
        <w:rPr>
          <w:rFonts w:ascii="Times New Roman" w:hAnsi="Times New Roman"/>
          <w:b/>
          <w:sz w:val="24"/>
        </w:rPr>
        <w:t>Green AI</w:t>
      </w:r>
      <w:r>
        <w:rPr>
          <w:rFonts w:ascii="Times New Roman" w:hAnsi="Times New Roman"/>
          <w:b w:val="0"/>
          <w:sz w:val="24"/>
        </w:rPr>
        <w:t xml:space="preserve"> engineering in practice: eliminating redundant neural cross-encoder inference saves substantial electrical energy, reduces data-centre carbon footprints, and democratises trustworthy AI infrastructure for universities, clinics, and SMEs in developing economies such as Sri Lanka that operate on commodity hardware rather than enterprise GPU clusters.</w:t>
      </w:r>
    </w:p>
    <w:p>
      <w:pPr>
        <w:spacing w:before="40" w:after="60" w:line="360" w:lineRule="auto"/>
        <w:ind w:left="454" w:hanging="227"/>
      </w:pPr>
      <w:r>
        <w:rPr>
          <w:rFonts w:ascii="Times New Roman" w:hAnsi="Times New Roman"/>
          <w:b w:val="0"/>
          <w:sz w:val="24"/>
        </w:rPr>
        <w:t xml:space="preserve">• </w:t>
      </w:r>
      <w:r>
        <w:rPr>
          <w:rFonts w:ascii="Times New Roman" w:hAnsi="Times New Roman"/>
          <w:b/>
          <w:sz w:val="24"/>
        </w:rPr>
        <w:t>SDG 16 (Peace, Justice and Strong Institutions):</w:t>
      </w:r>
      <w:r>
        <w:rPr>
          <w:rFonts w:ascii="Times New Roman" w:hAnsi="Times New Roman"/>
          <w:b w:val="0"/>
          <w:sz w:val="24"/>
        </w:rPr>
        <w:t xml:space="preserve"> Public-sector, legal, and journalistic institutions depend on accountable, auditable information systems. By enforcing strict provenance contracts (</w:t>
      </w:r>
      <w:r>
        <w:rPr>
          <w:rFonts w:ascii="Times New Roman" w:hAnsi="Times New Roman"/>
          <w:b w:val="0"/>
          <w:sz w:val="24"/>
        </w:rPr>
        <w:t>c4_artifact.json</w:t>
      </w:r>
      <w:r>
        <w:rPr>
          <w:rFonts w:ascii="Times New Roman" w:hAnsi="Times New Roman"/>
          <w:b w:val="0"/>
          <w:sz w:val="24"/>
        </w:rPr>
        <w:t>) and explicit abstention when evidence is absent, Component 4 strengthens institutional trust and combats automated misinformation.</w:t>
      </w:r>
    </w:p>
    <w:p>
      <w:r>
        <w:br w:type="page"/>
      </w:r>
    </w:p>
    <w:p>
      <w:pPr>
        <w:pStyle w:val="Heading1"/>
        <w:keepNext/>
        <w:spacing w:before="240" w:after="240" w:line="240" w:lineRule="auto"/>
      </w:pPr>
      <w:r>
        <w:rPr>
          <w:rFonts w:ascii="Times New Roman" w:hAnsi="Times New Roman"/>
          <w:b/>
          <w:color w:val="000000"/>
          <w:sz w:val="28"/>
        </w:rPr>
        <w:t>9 CONCLUSION AND FUTURE DIRECTIONS</w:t>
      </w:r>
    </w:p>
    <w:p>
      <w:pPr>
        <w:spacing w:before="0" w:after="120" w:line="360" w:lineRule="auto"/>
        <w:jc w:val="both"/>
      </w:pPr>
      <w:r>
        <w:rPr>
          <w:rFonts w:ascii="Times New Roman" w:hAnsi="Times New Roman"/>
          <w:b w:val="0"/>
          <w:sz w:val="24"/>
        </w:rPr>
        <w:t xml:space="preserve">This final chapter synthesises the research journey of Component 4, evaluates the achievement of each research objective and research question formulated in Chapter 1, summarises the candidate's individual research and software contributions to the </w:t>
      </w:r>
      <w:r>
        <w:rPr>
          <w:rFonts w:ascii="Times New Roman" w:hAnsi="Times New Roman"/>
          <w:b/>
          <w:sz w:val="24"/>
        </w:rPr>
        <w:t>TrustRAG</w:t>
      </w:r>
      <w:r>
        <w:rPr>
          <w:rFonts w:ascii="Times New Roman" w:hAnsi="Times New Roman"/>
          <w:b w:val="0"/>
          <w:sz w:val="24"/>
        </w:rPr>
        <w:t xml:space="preserve"> project, and outlines four concrete directions for future scientific investigation.</w:t>
      </w:r>
    </w:p>
    <w:p>
      <w:pPr>
        <w:pStyle w:val="Heading2"/>
        <w:keepNext/>
        <w:spacing w:before="200" w:after="120" w:line="240" w:lineRule="auto"/>
      </w:pPr>
      <w:r>
        <w:rPr>
          <w:rFonts w:ascii="Times New Roman" w:hAnsi="Times New Roman"/>
          <w:b/>
          <w:color w:val="000000"/>
          <w:sz w:val="24"/>
        </w:rPr>
        <w:t>9.1 Conclusion</w:t>
      </w:r>
    </w:p>
    <w:p>
      <w:pPr>
        <w:spacing w:before="0" w:after="120" w:line="360" w:lineRule="auto"/>
        <w:jc w:val="both"/>
      </w:pPr>
      <w:r>
        <w:rPr>
          <w:rFonts w:ascii="Times New Roman" w:hAnsi="Times New Roman"/>
          <w:b w:val="0"/>
          <w:sz w:val="24"/>
        </w:rPr>
        <w:t>Retrieval-Augmented Generation has become the standard architecture for grounding Large Language Models in external knowledge, yet RAG systems continue to hallucinate—both by contradicting facts explicitly stated in the retrieved passages (</w:t>
      </w:r>
      <w:r>
        <w:rPr>
          <w:rFonts w:ascii="Times New Roman" w:hAnsi="Times New Roman"/>
          <w:b w:val="0"/>
          <w:i/>
          <w:sz w:val="24"/>
        </w:rPr>
        <w:t>extrinsic/conflict errors</w:t>
      </w:r>
      <w:r>
        <w:rPr>
          <w:rFonts w:ascii="Times New Roman" w:hAnsi="Times New Roman"/>
          <w:b w:val="0"/>
          <w:sz w:val="24"/>
        </w:rPr>
        <w:t>) and by fabricating plausible-sounding claims that are entirely absent from the retrieved context (</w:t>
      </w:r>
      <w:r>
        <w:rPr>
          <w:rFonts w:ascii="Times New Roman" w:hAnsi="Times New Roman"/>
          <w:b w:val="0"/>
          <w:i/>
          <w:sz w:val="24"/>
        </w:rPr>
        <w:t>intrinsic/baseless errors</w:t>
      </w:r>
      <w:r>
        <w:rPr>
          <w:rFonts w:ascii="Times New Roman" w:hAnsi="Times New Roman"/>
          <w:b w:val="0"/>
          <w:sz w:val="24"/>
        </w:rPr>
        <w:t xml:space="preserve">). While token-level hallucination detectors (such as Component 1's ModernBERT detector in </w:t>
      </w:r>
      <w:r>
        <w:rPr>
          <w:rFonts w:ascii="Times New Roman" w:hAnsi="Times New Roman"/>
          <w:b/>
          <w:sz w:val="24"/>
        </w:rPr>
        <w:t>TrustRAG</w:t>
      </w:r>
      <w:r>
        <w:rPr>
          <w:rFonts w:ascii="Times New Roman" w:hAnsi="Times New Roman"/>
          <w:b w:val="0"/>
          <w:sz w:val="24"/>
        </w:rPr>
        <w:t xml:space="preserve">) can localise </w:t>
      </w:r>
      <w:r>
        <w:rPr>
          <w:rFonts w:ascii="Times New Roman" w:hAnsi="Times New Roman"/>
          <w:b w:val="0"/>
          <w:i/>
          <w:sz w:val="24"/>
        </w:rPr>
        <w:t>which</w:t>
      </w:r>
      <w:r>
        <w:rPr>
          <w:rFonts w:ascii="Times New Roman" w:hAnsi="Times New Roman"/>
          <w:b w:val="0"/>
          <w:sz w:val="24"/>
        </w:rPr>
        <w:t xml:space="preserve"> words in a generated response are suspect, they leave the human reviewer with an unresolved diagnostic problem: searching through an average of </w:t>
      </w:r>
      <w:r>
        <w:rPr>
          <w:rFonts w:ascii="Times New Roman" w:hAnsi="Times New Roman"/>
          <w:b w:val="0"/>
          <w:sz w:val="24"/>
        </w:rPr>
        <w:t>19.05</w:t>
      </w:r>
      <w:r>
        <w:rPr>
          <w:rFonts w:ascii="Times New Roman" w:hAnsi="Times New Roman"/>
          <w:b w:val="0"/>
          <w:sz w:val="24"/>
        </w:rPr>
        <w:t xml:space="preserve"> retrieved context sentences per flagged span to verify the claim, without knowing whether a relevant sentence even exists in the passage.</w:t>
      </w:r>
    </w:p>
    <w:p>
      <w:pPr>
        <w:spacing w:before="0" w:after="120" w:line="360" w:lineRule="auto"/>
        <w:jc w:val="both"/>
      </w:pPr>
      <w:r>
        <w:rPr>
          <w:rFonts w:ascii="Times New Roman" w:hAnsi="Times New Roman"/>
          <w:b w:val="0"/>
          <w:sz w:val="24"/>
        </w:rPr>
        <w:t xml:space="preserve">This dissertation designed, implemented, calibrated, and empirically validated </w:t>
      </w:r>
      <w:r>
        <w:rPr>
          <w:rFonts w:ascii="Times New Roman" w:hAnsi="Times New Roman"/>
          <w:b/>
          <w:sz w:val="24"/>
        </w:rPr>
        <w:t>Component 4: Retrieval-Attribution Alignment and Evidence Grounding</w:t>
      </w:r>
      <w:r>
        <w:rPr>
          <w:rFonts w:ascii="Times New Roman" w:hAnsi="Times New Roman"/>
          <w:b w:val="0"/>
          <w:sz w:val="24"/>
        </w:rPr>
        <w:t>, an end-to-end evidence attribution and split-conformal calibration framework that bridges the gap between span-level hallucination detection and human-verifiable source grounding. Rather than treating attribution as a black-box neural ranking task, this research established a rigorous eight-layer methodology:</w:t>
      </w:r>
    </w:p>
    <w:p>
      <w:pPr>
        <w:spacing w:before="40" w:after="60" w:line="360" w:lineRule="auto"/>
        <w:ind w:left="454" w:hanging="227"/>
      </w:pPr>
      <w:r>
        <w:rPr>
          <w:rFonts w:ascii="Times New Roman" w:hAnsi="Times New Roman"/>
          <w:b w:val="0"/>
          <w:sz w:val="24"/>
        </w:rPr>
        <w:t>1. It audited the ground-truth RAGTruth corpus (</w:t>
      </w:r>
      <w:r>
        <w:rPr>
          <w:rFonts w:ascii="Times New Roman" w:hAnsi="Times New Roman"/>
          <w:b w:val="0"/>
          <w:sz w:val="24"/>
        </w:rPr>
        <w:t>2,747</w:t>
      </w:r>
      <w:r>
        <w:rPr>
          <w:rFonts w:ascii="Times New Roman" w:hAnsi="Times New Roman"/>
          <w:b w:val="0"/>
          <w:sz w:val="24"/>
        </w:rPr>
        <w:t xml:space="preserve"> annotated spans across calibration and test splits) to prove when single-sentence attribution is well-posed (</w:t>
      </w:r>
      <w:r>
        <w:rPr>
          <w:rFonts w:ascii="Times New Roman" w:hAnsi="Times New Roman"/>
          <w:b w:val="0"/>
          <w:sz w:val="24"/>
        </w:rPr>
        <w:t>69.65%</w:t>
      </w:r>
      <w:r>
        <w:rPr>
          <w:rFonts w:ascii="Times New Roman" w:hAnsi="Times New Roman"/>
          <w:b w:val="0"/>
          <w:sz w:val="24"/>
        </w:rPr>
        <w:t xml:space="preserve"> at ≥ 0.9 word containment among spans with </w:t>
      </w:r>
      <w:r>
        <w:rPr>
          <w:rFonts w:ascii="Times New Roman" w:hAnsi="Times New Roman"/>
          <w:b w:val="0"/>
          <w:sz w:val="24"/>
        </w:rPr>
        <w:t>Original:</w:t>
      </w:r>
      <w:r>
        <w:rPr>
          <w:rFonts w:ascii="Times New Roman" w:hAnsi="Times New Roman"/>
          <w:b w:val="0"/>
          <w:sz w:val="24"/>
        </w:rPr>
        <w:t xml:space="preserve"> markers) and validated the heuristic </w:t>
      </w:r>
      <w:r>
        <w:rPr>
          <w:rFonts w:ascii="Times New Roman" w:hAnsi="Times New Roman"/>
          <w:b w:val="0"/>
          <w:sz w:val="24"/>
        </w:rPr>
        <w:t>no_evidence</w:t>
      </w:r>
      <w:r>
        <w:rPr>
          <w:rFonts w:ascii="Times New Roman" w:hAnsi="Times New Roman"/>
          <w:b w:val="0"/>
          <w:sz w:val="24"/>
        </w:rPr>
        <w:t xml:space="preserve"> label via a dual-rater blind human audit (</w:t>
      </w:r>
      <w:r>
        <w:rPr>
          <w:rFonts w:ascii="Times New Roman" w:hAnsi="Times New Roman"/>
          <w:b w:val="0"/>
          <w:sz w:val="24"/>
        </w:rPr>
        <w:t>50</w:t>
      </w:r>
      <w:r>
        <w:rPr>
          <w:rFonts w:ascii="Times New Roman" w:hAnsi="Times New Roman"/>
          <w:b w:val="0"/>
          <w:sz w:val="24"/>
        </w:rPr>
        <w:t xml:space="preserve"> spans, </w:t>
      </w:r>
      <w:r>
        <w:rPr>
          <w:rFonts w:ascii="Times New Roman" w:hAnsi="Times New Roman"/>
          <w:b w:val="0"/>
          <w:sz w:val="24"/>
        </w:rPr>
        <w:t>94.0%</w:t>
      </w:r>
      <w:r>
        <w:rPr>
          <w:rFonts w:ascii="Times New Roman" w:hAnsi="Times New Roman"/>
          <w:b w:val="0"/>
          <w:sz w:val="24"/>
        </w:rPr>
        <w:t xml:space="preserve"> Rater 1 accuracy, </w:t>
      </w:r>
      <w:r>
        <w:rPr>
          <w:rFonts w:ascii="Times New Roman" w:hAnsi="Times New Roman"/>
          <w:b w:val="0"/>
          <w:sz w:val="24"/>
        </w:rPr>
        <w:t>98.0%</w:t>
      </w:r>
      <w:r>
        <w:rPr>
          <w:rFonts w:ascii="Times New Roman" w:hAnsi="Times New Roman"/>
          <w:b w:val="0"/>
          <w:sz w:val="24"/>
        </w:rPr>
        <w:t xml:space="preserve"> inter-annotator agreement, </w:t>
      </w:r>
      <w:r>
        <w:rPr>
          <w:rFonts w:ascii="Times New Roman" w:hAnsi="Times New Roman"/>
          <w:b/>
          <w:sz w:val="24"/>
        </w:rPr>
        <w:t>Cohen's κ = 0.8466</w:t>
      </w:r>
      <w:r>
        <w:rPr>
          <w:rFonts w:ascii="Times New Roman" w:hAnsi="Times New Roman"/>
          <w:b w:val="0"/>
          <w:sz w:val="24"/>
        </w:rPr>
        <w:t>).</w:t>
      </w:r>
    </w:p>
    <w:p>
      <w:pPr>
        <w:spacing w:before="40" w:after="60" w:line="360" w:lineRule="auto"/>
        <w:ind w:left="454" w:hanging="227"/>
      </w:pPr>
      <w:r>
        <w:rPr>
          <w:rFonts w:ascii="Times New Roman" w:hAnsi="Times New Roman"/>
          <w:b w:val="0"/>
          <w:sz w:val="24"/>
        </w:rPr>
        <w:t>2. It systematically compared five heuristic baselines, two lexical attributors (IDF-weighted overlap and BM25), three neural architectures (</w:t>
      </w:r>
      <w:r>
        <w:rPr>
          <w:rFonts w:ascii="Times New Roman" w:hAnsi="Times New Roman"/>
          <w:b w:val="0"/>
          <w:sz w:val="24"/>
        </w:rPr>
        <w:t>bge-small-en-v1.5</w:t>
      </w:r>
      <w:r>
        <w:rPr>
          <w:rFonts w:ascii="Times New Roman" w:hAnsi="Times New Roman"/>
          <w:b w:val="0"/>
          <w:sz w:val="24"/>
        </w:rPr>
        <w:t xml:space="preserve">, </w:t>
      </w:r>
      <w:r>
        <w:rPr>
          <w:rFonts w:ascii="Times New Roman" w:hAnsi="Times New Roman"/>
          <w:b w:val="0"/>
          <w:sz w:val="24"/>
        </w:rPr>
        <w:t>nli-deberta-v3-base</w:t>
      </w:r>
      <w:r>
        <w:rPr>
          <w:rFonts w:ascii="Times New Roman" w:hAnsi="Times New Roman"/>
          <w:b w:val="0"/>
          <w:sz w:val="24"/>
        </w:rPr>
        <w:t xml:space="preserve">, and </w:t>
      </w:r>
      <w:r>
        <w:rPr>
          <w:rFonts w:ascii="Times New Roman" w:hAnsi="Times New Roman"/>
          <w:b w:val="0"/>
          <w:sz w:val="24"/>
        </w:rPr>
        <w:t>HHEM-2.1-Open</w:t>
      </w:r>
      <w:r>
        <w:rPr>
          <w:rFonts w:ascii="Times New Roman" w:hAnsi="Times New Roman"/>
          <w:b w:val="0"/>
          <w:sz w:val="24"/>
        </w:rPr>
        <w:t>), and two score-fusion models across three granularity levels (</w:t>
      </w:r>
      <w:r>
        <w:rPr>
          <w:rFonts w:ascii="Times New Roman" w:hAnsi="Times New Roman"/>
          <w:b w:val="0"/>
          <w:sz w:val="24"/>
        </w:rPr>
        <w:t>sentence</w:t>
      </w:r>
      <w:r>
        <w:rPr>
          <w:rFonts w:ascii="Times New Roman" w:hAnsi="Times New Roman"/>
          <w:b w:val="0"/>
          <w:sz w:val="24"/>
        </w:rPr>
        <w:t xml:space="preserve">, </w:t>
      </w:r>
      <w:r>
        <w:rPr>
          <w:rFonts w:ascii="Times New Roman" w:hAnsi="Times New Roman"/>
          <w:b w:val="0"/>
          <w:sz w:val="24"/>
        </w:rPr>
        <w:t>2sent</w:t>
      </w:r>
      <w:r>
        <w:rPr>
          <w:rFonts w:ascii="Times New Roman" w:hAnsi="Times New Roman"/>
          <w:b w:val="0"/>
          <w:sz w:val="24"/>
        </w:rPr>
        <w:t xml:space="preserve"> window, and </w:t>
      </w:r>
      <w:r>
        <w:rPr>
          <w:rFonts w:ascii="Times New Roman" w:hAnsi="Times New Roman"/>
          <w:b w:val="0"/>
          <w:sz w:val="24"/>
        </w:rPr>
        <w:t>paragraph</w:t>
      </w:r>
      <w:r>
        <w:rPr>
          <w:rFonts w:ascii="Times New Roman" w:hAnsi="Times New Roman"/>
          <w:b w:val="0"/>
          <w:sz w:val="24"/>
        </w:rPr>
        <w:t>).</w:t>
      </w:r>
    </w:p>
    <w:p>
      <w:pPr>
        <w:spacing w:before="40" w:after="60" w:line="360" w:lineRule="auto"/>
        <w:ind w:left="454" w:hanging="227"/>
      </w:pPr>
      <w:r>
        <w:rPr>
          <w:rFonts w:ascii="Times New Roman" w:hAnsi="Times New Roman"/>
          <w:b w:val="0"/>
          <w:sz w:val="24"/>
        </w:rPr>
        <w:t>3. It uncovered three foundational empirical findings: (i) an aggressive lexical IDF pre-filter (</w:t>
      </w:r>
      <w:r>
        <w:rPr>
          <w:rFonts w:ascii="Times New Roman" w:hAnsi="Times New Roman"/>
          <w:b w:val="0"/>
          <w:sz w:val="24"/>
        </w:rPr>
        <w:t>top-5</w:t>
      </w:r>
      <w:r>
        <w:rPr>
          <w:rFonts w:ascii="Times New Roman" w:hAnsi="Times New Roman"/>
          <w:b w:val="0"/>
          <w:sz w:val="24"/>
        </w:rPr>
        <w:t xml:space="preserve">) silently discards the true evidence sentence </w:t>
      </w:r>
      <w:r>
        <w:rPr>
          <w:rFonts w:ascii="Times New Roman" w:hAnsi="Times New Roman"/>
          <w:b w:val="0"/>
          <w:sz w:val="24"/>
        </w:rPr>
        <w:t>21.9%</w:t>
      </w:r>
      <w:r>
        <w:rPr>
          <w:rFonts w:ascii="Times New Roman" w:hAnsi="Times New Roman"/>
          <w:b w:val="0"/>
          <w:sz w:val="24"/>
        </w:rPr>
        <w:t xml:space="preserve"> of the time on RAGTruth (</w:t>
      </w:r>
      <w:r>
        <w:rPr>
          <w:rFonts w:ascii="Times New Roman" w:hAnsi="Times New Roman"/>
          <w:b w:val="0"/>
          <w:sz w:val="24"/>
        </w:rPr>
        <w:t>pre_filter_drop = 0.2194</w:t>
      </w:r>
      <w:r>
        <w:rPr>
          <w:rFonts w:ascii="Times New Roman" w:hAnsi="Times New Roman"/>
          <w:b w:val="0"/>
          <w:sz w:val="24"/>
        </w:rPr>
        <w:t xml:space="preserve">), whereas scoring the full candidate pool drops only </w:t>
      </w:r>
      <w:r>
        <w:rPr>
          <w:rFonts w:ascii="Times New Roman" w:hAnsi="Times New Roman"/>
          <w:b w:val="0"/>
          <w:sz w:val="24"/>
        </w:rPr>
        <w:t>2.4%</w:t>
      </w:r>
      <w:r>
        <w:rPr>
          <w:rFonts w:ascii="Times New Roman" w:hAnsi="Times New Roman"/>
          <w:b w:val="0"/>
          <w:sz w:val="24"/>
        </w:rPr>
        <w:t xml:space="preserve"> (</w:t>
      </w:r>
      <w:r>
        <w:rPr>
          <w:rFonts w:ascii="Times New Roman" w:hAnsi="Times New Roman"/>
          <w:b w:val="0"/>
          <w:sz w:val="24"/>
        </w:rPr>
        <w:t>0.0235</w:t>
      </w:r>
      <w:r>
        <w:rPr>
          <w:rFonts w:ascii="Times New Roman" w:hAnsi="Times New Roman"/>
          <w:b w:val="0"/>
          <w:sz w:val="24"/>
        </w:rPr>
        <w:t xml:space="preserve">); (ii) because </w:t>
      </w:r>
      <w:r>
        <w:rPr>
          <w:rFonts w:ascii="Times New Roman" w:hAnsi="Times New Roman"/>
          <w:b w:val="0"/>
          <w:sz w:val="24"/>
        </w:rPr>
        <w:t>50.7%</w:t>
      </w:r>
      <w:r>
        <w:rPr>
          <w:rFonts w:ascii="Times New Roman" w:hAnsi="Times New Roman"/>
          <w:b w:val="0"/>
          <w:sz w:val="24"/>
        </w:rPr>
        <w:t xml:space="preserve"> of attributable RAGTruth annotations are verbatim substrings and </w:t>
      </w:r>
      <w:r>
        <w:rPr>
          <w:rFonts w:ascii="Times New Roman" w:hAnsi="Times New Roman"/>
          <w:b w:val="0"/>
          <w:sz w:val="24"/>
        </w:rPr>
        <w:t>69.65%</w:t>
      </w:r>
      <w:r>
        <w:rPr>
          <w:rFonts w:ascii="Times New Roman" w:hAnsi="Times New Roman"/>
          <w:b w:val="0"/>
          <w:sz w:val="24"/>
        </w:rPr>
        <w:t xml:space="preserve"> share ≥ 0.9 word containment, IDF-weighted lexical overlap (</w:t>
      </w:r>
      <w:r>
        <w:rPr>
          <w:rFonts w:ascii="Times New Roman" w:hAnsi="Times New Roman"/>
          <w:b w:val="0"/>
          <w:sz w:val="24"/>
        </w:rPr>
        <w:t>Hit@1 = 51.94%</w:t>
      </w:r>
      <w:r>
        <w:rPr>
          <w:rFonts w:ascii="Times New Roman" w:hAnsi="Times New Roman"/>
          <w:b w:val="0"/>
          <w:sz w:val="24"/>
        </w:rPr>
        <w:t xml:space="preserve">, </w:t>
      </w:r>
      <w:r>
        <w:rPr>
          <w:rFonts w:ascii="Times New Roman" w:hAnsi="Times New Roman"/>
          <w:b w:val="0"/>
          <w:sz w:val="24"/>
        </w:rPr>
        <w:t>MRR = 0.6311</w:t>
      </w:r>
      <w:r>
        <w:rPr>
          <w:rFonts w:ascii="Times New Roman" w:hAnsi="Times New Roman"/>
          <w:b w:val="0"/>
          <w:sz w:val="24"/>
        </w:rPr>
        <w:t>) outperforms the DeBERTa-v3 NLI cross-encoder (</w:t>
      </w:r>
      <w:r>
        <w:rPr>
          <w:rFonts w:ascii="Times New Roman" w:hAnsi="Times New Roman"/>
          <w:b w:val="0"/>
          <w:sz w:val="24"/>
        </w:rPr>
        <w:t>Hit@1 = 40.41%</w:t>
      </w:r>
      <w:r>
        <w:rPr>
          <w:rFonts w:ascii="Times New Roman" w:hAnsi="Times New Roman"/>
          <w:b w:val="0"/>
          <w:sz w:val="24"/>
        </w:rPr>
        <w:t xml:space="preserve">, </w:t>
      </w:r>
      <w:r>
        <w:rPr>
          <w:rFonts w:ascii="Times New Roman" w:hAnsi="Times New Roman"/>
          <w:b w:val="0"/>
          <w:sz w:val="24"/>
        </w:rPr>
        <w:t>MRR = 0.5403</w:t>
      </w:r>
      <w:r>
        <w:rPr>
          <w:rFonts w:ascii="Times New Roman" w:hAnsi="Times New Roman"/>
          <w:b w:val="0"/>
          <w:sz w:val="24"/>
        </w:rPr>
        <w:t>) on Overall and Data-to-Text tasks, while neural embeddings excel on abstractive QA (</w:t>
      </w:r>
      <w:r>
        <w:rPr>
          <w:rFonts w:ascii="Times New Roman" w:hAnsi="Times New Roman"/>
          <w:b w:val="0"/>
          <w:sz w:val="24"/>
        </w:rPr>
        <w:t>Hit@1 = 47.73%</w:t>
      </w:r>
      <w:r>
        <w:rPr>
          <w:rFonts w:ascii="Times New Roman" w:hAnsi="Times New Roman"/>
          <w:b w:val="0"/>
          <w:sz w:val="24"/>
        </w:rPr>
        <w:t xml:space="preserve"> vs. </w:t>
      </w:r>
      <w:r>
        <w:rPr>
          <w:rFonts w:ascii="Times New Roman" w:hAnsi="Times New Roman"/>
          <w:b w:val="0"/>
          <w:sz w:val="24"/>
        </w:rPr>
        <w:t>43.18%</w:t>
      </w:r>
      <w:r>
        <w:rPr>
          <w:rFonts w:ascii="Times New Roman" w:hAnsi="Times New Roman"/>
          <w:b w:val="0"/>
          <w:sz w:val="24"/>
        </w:rPr>
        <w:t xml:space="preserve">); and (iii) split-conformal calibration using Least Ambiguous Set-Valued Classifiers (LAC) achieves exact finite-sample marginal coverage (90.03% empirical coverage at target α = 0.10) while shrinking the reviewer's reading burden from </w:t>
      </w:r>
      <w:r>
        <w:rPr>
          <w:rFonts w:ascii="Times New Roman" w:hAnsi="Times New Roman"/>
          <w:b w:val="0"/>
          <w:sz w:val="24"/>
        </w:rPr>
        <w:t>19.05</w:t>
      </w:r>
      <w:r>
        <w:rPr>
          <w:rFonts w:ascii="Times New Roman" w:hAnsi="Times New Roman"/>
          <w:b w:val="0"/>
          <w:sz w:val="24"/>
        </w:rPr>
        <w:t xml:space="preserve"> whole-context sentences to </w:t>
      </w:r>
      <w:r>
        <w:rPr>
          <w:rFonts w:ascii="Times New Roman" w:hAnsi="Times New Roman"/>
          <w:b/>
          <w:sz w:val="24"/>
        </w:rPr>
        <w:t>`4.61` sentences</w:t>
      </w:r>
      <w:r>
        <w:rPr>
          <w:rFonts w:ascii="Times New Roman" w:hAnsi="Times New Roman"/>
          <w:b w:val="0"/>
          <w:sz w:val="24"/>
        </w:rPr>
        <w:t xml:space="preserve">—a </w:t>
      </w:r>
      <w:r>
        <w:rPr>
          <w:rFonts w:ascii="Times New Roman" w:hAnsi="Times New Roman"/>
          <w:b/>
          <w:sz w:val="24"/>
        </w:rPr>
        <w:t>70.6% reduction in human reading effort</w:t>
      </w:r>
      <w:r>
        <w:rPr>
          <w:rFonts w:ascii="Times New Roman" w:hAnsi="Times New Roman"/>
          <w:b w:val="0"/>
          <w:sz w:val="24"/>
        </w:rPr>
        <w:t>.</w:t>
      </w:r>
    </w:p>
    <w:p>
      <w:pPr>
        <w:spacing w:before="40" w:after="60" w:line="360" w:lineRule="auto"/>
        <w:ind w:left="454" w:hanging="227"/>
      </w:pPr>
      <w:r>
        <w:rPr>
          <w:rFonts w:ascii="Times New Roman" w:hAnsi="Times New Roman"/>
          <w:b w:val="0"/>
          <w:sz w:val="24"/>
        </w:rPr>
        <w:t>4. Finally, it translated these scientific findings into a transparent, zero-GPU-overhead production module (</w:t>
      </w:r>
      <w:r>
        <w:rPr>
          <w:rFonts w:ascii="Times New Roman" w:hAnsi="Times New Roman"/>
          <w:b w:val="0"/>
          <w:sz w:val="24"/>
        </w:rPr>
        <w:t>LexicalAttributor</w:t>
      </w:r>
      <w:r>
        <w:rPr>
          <w:rFonts w:ascii="Times New Roman" w:hAnsi="Times New Roman"/>
          <w:b w:val="0"/>
          <w:sz w:val="24"/>
        </w:rPr>
        <w:t xml:space="preserve"> + </w:t>
      </w:r>
      <w:r>
        <w:rPr>
          <w:rFonts w:ascii="Times New Roman" w:hAnsi="Times New Roman"/>
          <w:b w:val="0"/>
          <w:sz w:val="24"/>
        </w:rPr>
        <w:t>c4_artifact.json</w:t>
      </w:r>
      <w:r>
        <w:rPr>
          <w:rFonts w:ascii="Times New Roman" w:hAnsi="Times New Roman"/>
          <w:b w:val="0"/>
          <w:sz w:val="24"/>
        </w:rPr>
        <w:t xml:space="preserve">) integrated into the </w:t>
      </w:r>
      <w:r>
        <w:rPr>
          <w:rFonts w:ascii="Times New Roman" w:hAnsi="Times New Roman"/>
          <w:b/>
          <w:sz w:val="24"/>
        </w:rPr>
        <w:t>TrustRAG</w:t>
      </w:r>
      <w:r>
        <w:rPr>
          <w:rFonts w:ascii="Times New Roman" w:hAnsi="Times New Roman"/>
          <w:b w:val="0"/>
          <w:sz w:val="24"/>
        </w:rPr>
        <w:t xml:space="preserve"> FastAPI backend and React frontend, achieving </w:t>
      </w:r>
      <w:r>
        <w:rPr>
          <w:rFonts w:ascii="Times New Roman" w:hAnsi="Times New Roman"/>
          <w:b/>
          <w:sz w:val="24"/>
        </w:rPr>
        <w:t>`1.312 ms` p50 latency per span</w:t>
      </w:r>
      <w:r>
        <w:rPr>
          <w:rFonts w:ascii="Times New Roman" w:hAnsi="Times New Roman"/>
          <w:b w:val="0"/>
          <w:sz w:val="24"/>
        </w:rPr>
        <w:t xml:space="preserve">, </w:t>
      </w:r>
      <w:r>
        <w:rPr>
          <w:rFonts w:ascii="Times New Roman" w:hAnsi="Times New Roman"/>
          <w:b/>
          <w:sz w:val="24"/>
        </w:rPr>
        <w:t>`0.0 MB` RAM/VRAM overhead</w:t>
      </w:r>
      <w:r>
        <w:rPr>
          <w:rFonts w:ascii="Times New Roman" w:hAnsi="Times New Roman"/>
          <w:b w:val="0"/>
          <w:sz w:val="24"/>
        </w:rPr>
        <w:t xml:space="preserve">, </w:t>
      </w:r>
      <w:r>
        <w:rPr>
          <w:rFonts w:ascii="Times New Roman" w:hAnsi="Times New Roman"/>
          <w:b w:val="0"/>
          <w:sz w:val="24"/>
        </w:rPr>
        <w:t>10/10</w:t>
      </w:r>
      <w:r>
        <w:rPr>
          <w:rFonts w:ascii="Times New Roman" w:hAnsi="Times New Roman"/>
          <w:b w:val="0"/>
          <w:sz w:val="24"/>
        </w:rPr>
        <w:t xml:space="preserve"> User Acceptance Test passes, a </w:t>
      </w:r>
      <w:r>
        <w:rPr>
          <w:rFonts w:ascii="Times New Roman" w:hAnsi="Times New Roman"/>
          <w:b/>
          <w:sz w:val="24"/>
        </w:rPr>
        <w:t>69.47% reduction in human verification time</w:t>
      </w:r>
      <w:r>
        <w:rPr>
          <w:rFonts w:ascii="Times New Roman" w:hAnsi="Times New Roman"/>
          <w:b w:val="0"/>
          <w:sz w:val="24"/>
        </w:rPr>
        <w:t xml:space="preserve"> (</w:t>
      </w:r>
      <w:r>
        <w:rPr>
          <w:rFonts w:ascii="Times New Roman" w:hAnsi="Times New Roman"/>
          <w:b w:val="0"/>
          <w:sz w:val="24"/>
        </w:rPr>
        <w:t>13.05 s</w:t>
      </w:r>
      <w:r>
        <w:rPr>
          <w:rFonts w:ascii="Times New Roman" w:hAnsi="Times New Roman"/>
          <w:b w:val="0"/>
          <w:sz w:val="24"/>
        </w:rPr>
        <w:t xml:space="preserve"> vs. </w:t>
      </w:r>
      <w:r>
        <w:rPr>
          <w:rFonts w:ascii="Times New Roman" w:hAnsi="Times New Roman"/>
          <w:b w:val="0"/>
          <w:sz w:val="24"/>
        </w:rPr>
        <w:t>42.75 s</w:t>
      </w:r>
      <w:r>
        <w:rPr>
          <w:rFonts w:ascii="Times New Roman" w:hAnsi="Times New Roman"/>
          <w:b w:val="0"/>
          <w:sz w:val="24"/>
        </w:rPr>
        <w:t xml:space="preserve">), and a System Usability Scale score of </w:t>
      </w:r>
      <w:r>
        <w:rPr>
          <w:rFonts w:ascii="Times New Roman" w:hAnsi="Times New Roman"/>
          <w:b/>
          <w:sz w:val="24"/>
        </w:rPr>
        <w:t>`88.12 / 100` (Grade A)</w:t>
      </w:r>
      <w:r>
        <w:rPr>
          <w:rFonts w:ascii="Times New Roman" w:hAnsi="Times New Roman"/>
          <w:b w:val="0"/>
          <w:sz w:val="24"/>
        </w:rPr>
        <w:t>.</w:t>
      </w:r>
    </w:p>
    <w:p>
      <w:pPr>
        <w:pStyle w:val="Heading2"/>
        <w:keepNext/>
        <w:spacing w:before="200" w:after="120" w:line="240" w:lineRule="auto"/>
      </w:pPr>
      <w:r>
        <w:rPr>
          <w:rFonts w:ascii="Times New Roman" w:hAnsi="Times New Roman"/>
          <w:b/>
          <w:color w:val="000000"/>
          <w:sz w:val="24"/>
        </w:rPr>
        <w:t>9.2 Achievement of Objectives</w:t>
      </w:r>
    </w:p>
    <w:p>
      <w:pPr>
        <w:spacing w:before="0" w:after="120" w:line="360" w:lineRule="auto"/>
        <w:jc w:val="both"/>
      </w:pPr>
      <w:r>
        <w:rPr>
          <w:rFonts w:ascii="Times New Roman" w:hAnsi="Times New Roman"/>
          <w:b w:val="0"/>
          <w:sz w:val="24"/>
        </w:rPr>
        <w:t>In Chapter 1 (Section 1.5 and Section 1.6), four measurable individual objectives (</w:t>
      </w:r>
      <w:r>
        <w:rPr>
          <w:rFonts w:ascii="Times New Roman" w:hAnsi="Times New Roman"/>
          <w:b/>
          <w:sz w:val="24"/>
        </w:rPr>
        <w:t>Obj 1</w:t>
      </w:r>
      <w:r>
        <w:rPr>
          <w:rFonts w:ascii="Times New Roman" w:hAnsi="Times New Roman"/>
          <w:b w:val="0"/>
          <w:sz w:val="24"/>
        </w:rPr>
        <w:t>–</w:t>
      </w:r>
      <w:r>
        <w:rPr>
          <w:rFonts w:ascii="Times New Roman" w:hAnsi="Times New Roman"/>
          <w:b/>
          <w:sz w:val="24"/>
        </w:rPr>
        <w:t>Obj 4</w:t>
      </w:r>
      <w:r>
        <w:rPr>
          <w:rFonts w:ascii="Times New Roman" w:hAnsi="Times New Roman"/>
          <w:b w:val="0"/>
          <w:sz w:val="24"/>
        </w:rPr>
        <w:t>) and four corresponding Research Questions (</w:t>
      </w:r>
      <w:r>
        <w:rPr>
          <w:rFonts w:ascii="Times New Roman" w:hAnsi="Times New Roman"/>
          <w:b/>
          <w:sz w:val="24"/>
        </w:rPr>
        <w:t>RQ1</w:t>
      </w:r>
      <w:r>
        <w:rPr>
          <w:rFonts w:ascii="Times New Roman" w:hAnsi="Times New Roman"/>
          <w:b w:val="0"/>
          <w:sz w:val="24"/>
        </w:rPr>
        <w:t>–</w:t>
      </w:r>
      <w:r>
        <w:rPr>
          <w:rFonts w:ascii="Times New Roman" w:hAnsi="Times New Roman"/>
          <w:b/>
          <w:sz w:val="24"/>
        </w:rPr>
        <w:t>RQ4</w:t>
      </w:r>
      <w:r>
        <w:rPr>
          <w:rFonts w:ascii="Times New Roman" w:hAnsi="Times New Roman"/>
          <w:b w:val="0"/>
          <w:sz w:val="24"/>
        </w:rPr>
        <w:t>) were established for Component 4. Table 9.1 maps each objective and research question to the chapters, code modules, empirical tables, and verified metrics demonstrating its full achievement.</w:t>
      </w:r>
    </w:p>
    <w:p>
      <w:pPr>
        <w:pStyle w:val="Caption"/>
        <w:keepNext/>
        <w:spacing w:before="160" w:after="80" w:line="240" w:lineRule="auto"/>
        <w:jc w:val="center"/>
      </w:pPr>
      <w:r>
        <w:rPr>
          <w:rFonts w:ascii="Times New Roman" w:hAnsi="Times New Roman"/>
          <w:b/>
          <w:sz w:val="22"/>
        </w:rPr>
        <w:t>Table 9.1: Summary of Achievement of Research Objectives and Research Questions</w:t>
      </w:r>
    </w:p>
    <w:tbl>
      <w:tblPr>
        <w:tblStyle w:val="TableGrid"/>
        <w:tblW w:type="auto" w:w="0"/>
        <w:jc w:val="center"/>
        <w:tblLook w:firstColumn="1" w:firstRow="1" w:lastColumn="0" w:lastRow="0" w:noHBand="0" w:noVBand="1" w:val="04A0"/>
      </w:tblPr>
      <w:tblGrid>
        <w:gridCol w:w="1644"/>
        <w:gridCol w:w="1644"/>
        <w:gridCol w:w="1644"/>
        <w:gridCol w:w="1644"/>
        <w:gridCol w:w="1644"/>
      </w:tblGrid>
      <w:tr>
        <w:tc>
          <w:tcPr>
            <w:tcW w:type="dxa" w:w="1644"/>
            <w:vAlign w:val="center"/>
            <w:tcMar>
              <w:top w:w="50" w:type="dxa"/>
              <w:bottom w:w="50" w:type="dxa"/>
              <w:left w:w="80" w:type="dxa"/>
              <w:right w:w="80" w:type="dxa"/>
            </w:tcMar>
            <w:shd w:fill="EDEDED"/>
          </w:tcPr>
          <w:p>
            <w:pPr>
              <w:spacing w:before="20" w:after="20" w:line="240" w:lineRule="auto"/>
            </w:pPr>
            <w:r>
              <w:rPr>
                <w:rFonts w:ascii="Times New Roman" w:hAnsi="Times New Roman"/>
                <w:b/>
                <w:sz w:val="19"/>
              </w:rPr>
              <w:t>Objective &amp; Research Question</w:t>
            </w:r>
          </w:p>
        </w:tc>
        <w:tc>
          <w:tcPr>
            <w:tcW w:type="dxa" w:w="1644"/>
            <w:vAlign w:val="center"/>
            <w:tcMar>
              <w:top w:w="50" w:type="dxa"/>
              <w:bottom w:w="50" w:type="dxa"/>
              <w:left w:w="80" w:type="dxa"/>
              <w:right w:w="80" w:type="dxa"/>
            </w:tcMar>
            <w:shd w:fill="EDEDED"/>
          </w:tcPr>
          <w:p>
            <w:pPr>
              <w:spacing w:before="20" w:after="20" w:line="240" w:lineRule="auto"/>
            </w:pPr>
            <w:r>
              <w:rPr>
                <w:rFonts w:ascii="Times New Roman" w:hAnsi="Times New Roman"/>
                <w:b/>
                <w:sz w:val="19"/>
              </w:rPr>
              <w:t>Target Deliverable &amp; Success Criterion</w:t>
            </w:r>
          </w:p>
        </w:tc>
        <w:tc>
          <w:tcPr>
            <w:tcW w:type="dxa" w:w="1644"/>
            <w:vAlign w:val="center"/>
            <w:tcMar>
              <w:top w:w="50" w:type="dxa"/>
              <w:bottom w:w="50" w:type="dxa"/>
              <w:left w:w="80" w:type="dxa"/>
              <w:right w:w="80" w:type="dxa"/>
            </w:tcMar>
            <w:shd w:fill="EDEDED"/>
          </w:tcPr>
          <w:p>
            <w:pPr>
              <w:spacing w:before="20" w:after="20" w:line="240" w:lineRule="auto"/>
            </w:pPr>
            <w:r>
              <w:rPr>
                <w:rFonts w:ascii="Times New Roman" w:hAnsi="Times New Roman"/>
                <w:b/>
                <w:sz w:val="19"/>
              </w:rPr>
              <w:t>Key Empirical Outcome Achieved</w:t>
            </w:r>
          </w:p>
        </w:tc>
        <w:tc>
          <w:tcPr>
            <w:tcW w:type="dxa" w:w="1644"/>
            <w:vAlign w:val="center"/>
            <w:tcMar>
              <w:top w:w="50" w:type="dxa"/>
              <w:bottom w:w="50" w:type="dxa"/>
              <w:left w:w="80" w:type="dxa"/>
              <w:right w:w="80" w:type="dxa"/>
            </w:tcMar>
            <w:shd w:fill="EDEDED"/>
          </w:tcPr>
          <w:p>
            <w:pPr>
              <w:spacing w:before="20" w:after="20" w:line="240" w:lineRule="auto"/>
            </w:pPr>
            <w:r>
              <w:rPr>
                <w:rFonts w:ascii="Times New Roman" w:hAnsi="Times New Roman"/>
                <w:b/>
                <w:sz w:val="19"/>
              </w:rPr>
              <w:t>Thesis Reference &amp; Evidence Artifact</w:t>
            </w:r>
          </w:p>
        </w:tc>
        <w:tc>
          <w:tcPr>
            <w:tcW w:type="dxa" w:w="1644"/>
            <w:vAlign w:val="center"/>
            <w:tcMar>
              <w:top w:w="50" w:type="dxa"/>
              <w:bottom w:w="50" w:type="dxa"/>
              <w:left w:w="80" w:type="dxa"/>
              <w:right w:w="80" w:type="dxa"/>
            </w:tcMar>
            <w:shd w:fill="EDEDED"/>
          </w:tcPr>
          <w:p>
            <w:pPr>
              <w:spacing w:before="20" w:after="20" w:line="240" w:lineRule="auto"/>
            </w:pPr>
            <w:r>
              <w:rPr>
                <w:rFonts w:ascii="Times New Roman" w:hAnsi="Times New Roman"/>
                <w:b/>
                <w:sz w:val="19"/>
              </w:rPr>
              <w:t>Status</w:t>
            </w:r>
          </w:p>
        </w:tc>
      </w:tr>
      <w:tr>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sz w:val="19"/>
              </w:rPr>
              <w:t>Obj 1 / RQ1:</w:t>
            </w:r>
            <w:r>
              <w:rPr>
                <w:rFonts w:ascii="Times New Roman" w:hAnsi="Times New Roman"/>
                <w:b w:val="0"/>
                <w:sz w:val="19"/>
              </w:rPr>
              <w:t xml:space="preserve"> Formulate and audit sentence-level evidence attribution and benchmark lexical, dense, NLI cross-encoder, and fused attributors across granularities against non-trivial baselines.</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Audit ground-truth snippet containment; evaluate ≥ 4 attributor families and ≥ 3 granularities on frozen RAGTruth test split (</w:t>
            </w:r>
            <w:r>
              <w:rPr>
                <w:rFonts w:ascii="Times New Roman" w:hAnsi="Times New Roman"/>
                <w:b w:val="0"/>
                <w:sz w:val="19"/>
              </w:rPr>
              <w:t>824</w:t>
            </w:r>
            <w:r>
              <w:rPr>
                <w:rFonts w:ascii="Times New Roman" w:hAnsi="Times New Roman"/>
                <w:b w:val="0"/>
                <w:sz w:val="19"/>
              </w:rPr>
              <w:t xml:space="preserve"> attributable spans); measure pre-filter loss.</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 xml:space="preserve">• </w:t>
            </w:r>
            <w:r>
              <w:rPr>
                <w:rFonts w:ascii="Times New Roman" w:hAnsi="Times New Roman"/>
                <w:b w:val="0"/>
                <w:sz w:val="19"/>
              </w:rPr>
              <w:t>69.65%</w:t>
            </w:r>
            <w:r>
              <w:rPr>
                <w:rFonts w:ascii="Times New Roman" w:hAnsi="Times New Roman"/>
                <w:b w:val="0"/>
                <w:sz w:val="19"/>
              </w:rPr>
              <w:t xml:space="preserve"> of marked spans have ≥ 0.9 single-sentence containment (</w:t>
            </w:r>
            <w:r>
              <w:rPr>
                <w:rFonts w:ascii="Times New Roman" w:hAnsi="Times New Roman"/>
                <w:b w:val="0"/>
                <w:sz w:val="19"/>
              </w:rPr>
              <w:t>mean = 0.8177</w:t>
            </w:r>
            <w:r>
              <w:rPr>
                <w:rFonts w:ascii="Times New Roman" w:hAnsi="Times New Roman"/>
                <w:b w:val="0"/>
                <w:sz w:val="19"/>
              </w:rPr>
              <w:t>).</w:t>
              <w:br/>
              <w:t xml:space="preserve">• Dual-rater blind audit: </w:t>
            </w:r>
            <w:r>
              <w:rPr>
                <w:rFonts w:ascii="Times New Roman" w:hAnsi="Times New Roman"/>
                <w:b w:val="0"/>
                <w:sz w:val="19"/>
              </w:rPr>
              <w:t>94.0%</w:t>
            </w:r>
            <w:r>
              <w:rPr>
                <w:rFonts w:ascii="Times New Roman" w:hAnsi="Times New Roman"/>
                <w:b w:val="0"/>
                <w:sz w:val="19"/>
              </w:rPr>
              <w:t xml:space="preserve"> precision, </w:t>
            </w:r>
            <w:r>
              <w:rPr>
                <w:rFonts w:ascii="Times New Roman" w:hAnsi="Times New Roman"/>
                <w:b/>
                <w:sz w:val="19"/>
              </w:rPr>
              <w:t>Cohen's κ = 0.8466</w:t>
            </w:r>
            <w:r>
              <w:rPr>
                <w:rFonts w:ascii="Times New Roman" w:hAnsi="Times New Roman"/>
                <w:b w:val="0"/>
                <w:sz w:val="19"/>
              </w:rPr>
              <w:t>.</w:t>
              <w:br/>
              <w:t xml:space="preserve">• Discovered </w:t>
            </w:r>
            <w:r>
              <w:rPr>
                <w:rFonts w:ascii="Times New Roman" w:hAnsi="Times New Roman"/>
                <w:b w:val="0"/>
                <w:sz w:val="19"/>
              </w:rPr>
              <w:t>21.94%</w:t>
            </w:r>
            <w:r>
              <w:rPr>
                <w:rFonts w:ascii="Times New Roman" w:hAnsi="Times New Roman"/>
                <w:b w:val="0"/>
                <w:sz w:val="19"/>
              </w:rPr>
              <w:t xml:space="preserve"> </w:t>
            </w:r>
            <w:r>
              <w:rPr>
                <w:rFonts w:ascii="Times New Roman" w:hAnsi="Times New Roman"/>
                <w:b w:val="0"/>
                <w:sz w:val="19"/>
              </w:rPr>
              <w:t>top-5</w:t>
            </w:r>
            <w:r>
              <w:rPr>
                <w:rFonts w:ascii="Times New Roman" w:hAnsi="Times New Roman"/>
                <w:b w:val="0"/>
                <w:sz w:val="19"/>
              </w:rPr>
              <w:t xml:space="preserve"> pre-filter drop vs. </w:t>
            </w:r>
            <w:r>
              <w:rPr>
                <w:rFonts w:ascii="Times New Roman" w:hAnsi="Times New Roman"/>
                <w:b w:val="0"/>
                <w:sz w:val="19"/>
              </w:rPr>
              <w:t>2.35%</w:t>
            </w:r>
            <w:r>
              <w:rPr>
                <w:rFonts w:ascii="Times New Roman" w:hAnsi="Times New Roman"/>
                <w:b w:val="0"/>
                <w:sz w:val="19"/>
              </w:rPr>
              <w:t xml:space="preserve"> full-pool.</w:t>
              <w:br/>
              <w:t xml:space="preserve">• </w:t>
            </w:r>
            <w:r>
              <w:rPr>
                <w:rFonts w:ascii="Times New Roman" w:hAnsi="Times New Roman"/>
                <w:b w:val="0"/>
                <w:sz w:val="19"/>
              </w:rPr>
              <w:t>lexical|sentence</w:t>
            </w:r>
            <w:r>
              <w:rPr>
                <w:rFonts w:ascii="Times New Roman" w:hAnsi="Times New Roman"/>
                <w:b w:val="0"/>
                <w:sz w:val="19"/>
              </w:rPr>
              <w:t xml:space="preserve"> achieves </w:t>
            </w:r>
            <w:r>
              <w:rPr>
                <w:rFonts w:ascii="Times New Roman" w:hAnsi="Times New Roman"/>
                <w:b w:val="0"/>
                <w:sz w:val="19"/>
              </w:rPr>
              <w:t>51.94%</w:t>
            </w:r>
            <w:r>
              <w:rPr>
                <w:rFonts w:ascii="Times New Roman" w:hAnsi="Times New Roman"/>
                <w:b w:val="0"/>
                <w:sz w:val="19"/>
              </w:rPr>
              <w:t xml:space="preserve"> Hit@1 (</w:t>
            </w:r>
            <w:r>
              <w:rPr>
                <w:rFonts w:ascii="Times New Roman" w:hAnsi="Times New Roman"/>
                <w:b w:val="0"/>
                <w:sz w:val="19"/>
              </w:rPr>
              <w:t>MRR = 0.6311</w:t>
            </w:r>
            <w:r>
              <w:rPr>
                <w:rFonts w:ascii="Times New Roman" w:hAnsi="Times New Roman"/>
                <w:b w:val="0"/>
                <w:sz w:val="19"/>
              </w:rPr>
              <w:t xml:space="preserve">), beating </w:t>
            </w:r>
            <w:r>
              <w:rPr>
                <w:rFonts w:ascii="Times New Roman" w:hAnsi="Times New Roman"/>
                <w:b w:val="0"/>
                <w:sz w:val="19"/>
              </w:rPr>
              <w:t>nli|sentence</w:t>
            </w:r>
            <w:r>
              <w:rPr>
                <w:rFonts w:ascii="Times New Roman" w:hAnsi="Times New Roman"/>
                <w:b w:val="0"/>
                <w:sz w:val="19"/>
              </w:rPr>
              <w:t xml:space="preserve"> (</w:t>
            </w:r>
            <w:r>
              <w:rPr>
                <w:rFonts w:ascii="Times New Roman" w:hAnsi="Times New Roman"/>
                <w:b w:val="0"/>
                <w:sz w:val="19"/>
              </w:rPr>
              <w:t>40.41%</w:t>
            </w:r>
            <w:r>
              <w:rPr>
                <w:rFonts w:ascii="Times New Roman" w:hAnsi="Times New Roman"/>
                <w:b w:val="0"/>
                <w:sz w:val="19"/>
              </w:rPr>
              <w:t xml:space="preserve"> Hit@1) and all 5 baselines (</w:t>
            </w:r>
            <w:r>
              <w:rPr>
                <w:rFonts w:ascii="Times New Roman" w:hAnsi="Times New Roman"/>
                <w:b w:val="0"/>
                <w:sz w:val="19"/>
              </w:rPr>
              <w:t>32.28%</w:t>
            </w:r>
            <w:r>
              <w:rPr>
                <w:rFonts w:ascii="Times New Roman" w:hAnsi="Times New Roman"/>
                <w:b w:val="0"/>
                <w:sz w:val="19"/>
              </w:rPr>
              <w:t xml:space="preserve"> longest).</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 Sections 3.2, 5.2, 6.1.1, 6.1.2, 6.1.3</w:t>
              <w:br/>
              <w:t xml:space="preserve">• Tables </w:t>
            </w:r>
            <w:r>
              <w:rPr>
                <w:rFonts w:ascii="Times New Roman" w:hAnsi="Times New Roman"/>
                <w:b w:val="0"/>
                <w:sz w:val="19"/>
              </w:rPr>
              <w:t>C4-1</w:t>
            </w:r>
            <w:r>
              <w:rPr>
                <w:rFonts w:ascii="Times New Roman" w:hAnsi="Times New Roman"/>
                <w:b w:val="0"/>
                <w:sz w:val="19"/>
              </w:rPr>
              <w:t>–</w:t>
            </w:r>
            <w:r>
              <w:rPr>
                <w:rFonts w:ascii="Times New Roman" w:hAnsi="Times New Roman"/>
                <w:b w:val="0"/>
                <w:sz w:val="19"/>
              </w:rPr>
              <w:t>C4-6</w:t>
            </w:r>
            <w:r>
              <w:rPr>
                <w:rFonts w:ascii="Times New Roman" w:hAnsi="Times New Roman"/>
                <w:b w:val="0"/>
                <w:sz w:val="19"/>
              </w:rPr>
              <w:br/>
              <w:t>• Figure 6.1</w:t>
              <w:br/>
              <w:t xml:space="preserve">• </w:t>
            </w:r>
            <w:r>
              <w:rPr>
                <w:rFonts w:ascii="Times New Roman" w:hAnsi="Times New Roman"/>
                <w:b w:val="0"/>
                <w:sz w:val="19"/>
              </w:rPr>
              <w:t>results/c4/analysis/evidence_audit.json</w:t>
            </w:r>
            <w:r>
              <w:rPr>
                <w:rFonts w:ascii="Times New Roman" w:hAnsi="Times New Roman"/>
                <w:b w:val="0"/>
                <w:sz w:val="19"/>
              </w:rPr>
              <w:br/>
              <w:t xml:space="preserve">• </w:t>
            </w:r>
            <w:r>
              <w:rPr>
                <w:rFonts w:ascii="Times New Roman" w:hAnsi="Times New Roman"/>
                <w:b w:val="0"/>
                <w:sz w:val="19"/>
              </w:rPr>
              <w:t>results/c4/scores/</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sz w:val="19"/>
              </w:rPr>
              <w:t>100% Achieved</w:t>
            </w:r>
          </w:p>
        </w:tc>
      </w:tr>
      <w:tr>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sz w:val="19"/>
              </w:rPr>
              <w:t>Obj 2 / RQ2:</w:t>
            </w:r>
            <w:r>
              <w:rPr>
                <w:rFonts w:ascii="Times New Roman" w:hAnsi="Times New Roman"/>
                <w:b w:val="0"/>
                <w:sz w:val="19"/>
              </w:rPr>
              <w:t xml:space="preserve"> Post-hoc probability calibration (Temperature, Platt, Isotonic, Beta) and calibrated no-evidence abstention (</w:t>
            </w:r>
            <w:r>
              <w:rPr>
                <w:rFonts w:ascii="Times New Roman" w:hAnsi="Times New Roman"/>
                <w:b w:val="0"/>
                <w:sz w:val="19"/>
              </w:rPr>
              <w:t>no_evidence</w:t>
            </w:r>
            <w:r>
              <w:rPr>
                <w:rFonts w:ascii="Times New Roman" w:hAnsi="Times New Roman"/>
                <w:b w:val="0"/>
                <w:sz w:val="19"/>
              </w:rPr>
              <w:t>).</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 xml:space="preserve">Fit 4 calibrators on </w:t>
            </w:r>
            <w:r>
              <w:rPr>
                <w:rFonts w:ascii="Times New Roman" w:hAnsi="Times New Roman"/>
                <w:b w:val="0"/>
                <w:sz w:val="19"/>
              </w:rPr>
              <w:t>calib</w:t>
            </w:r>
            <w:r>
              <w:rPr>
                <w:rFonts w:ascii="Times New Roman" w:hAnsi="Times New Roman"/>
                <w:b w:val="0"/>
                <w:sz w:val="19"/>
              </w:rPr>
              <w:t xml:space="preserve"> (</w:t>
            </w:r>
            <w:r>
              <w:rPr>
                <w:rFonts w:ascii="Times New Roman" w:hAnsi="Times New Roman"/>
                <w:b w:val="0"/>
                <w:sz w:val="19"/>
              </w:rPr>
              <w:t>652</w:t>
            </w:r>
            <w:r>
              <w:rPr>
                <w:rFonts w:ascii="Times New Roman" w:hAnsi="Times New Roman"/>
                <w:b w:val="0"/>
                <w:sz w:val="19"/>
              </w:rPr>
              <w:t xml:space="preserve"> spans) without refitting on </w:t>
            </w:r>
            <w:r>
              <w:rPr>
                <w:rFonts w:ascii="Times New Roman" w:hAnsi="Times New Roman"/>
                <w:b w:val="0"/>
                <w:sz w:val="19"/>
              </w:rPr>
              <w:t>test</w:t>
            </w:r>
            <w:r>
              <w:rPr>
                <w:rFonts w:ascii="Times New Roman" w:hAnsi="Times New Roman"/>
                <w:b w:val="0"/>
                <w:sz w:val="19"/>
              </w:rPr>
              <w:t xml:space="preserve">; reduce ECE/Brier; evaluate no-evidence precision/recall/F1 on all </w:t>
            </w:r>
            <w:r>
              <w:rPr>
                <w:rFonts w:ascii="Times New Roman" w:hAnsi="Times New Roman"/>
                <w:b w:val="0"/>
                <w:sz w:val="19"/>
              </w:rPr>
              <w:t>1,046</w:t>
            </w:r>
            <w:r>
              <w:rPr>
                <w:rFonts w:ascii="Times New Roman" w:hAnsi="Times New Roman"/>
                <w:b w:val="0"/>
                <w:sz w:val="19"/>
              </w:rPr>
              <w:t xml:space="preserve"> test spans.</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 Isotonic (</w:t>
            </w:r>
            <w:r>
              <w:rPr>
                <w:rFonts w:ascii="Times New Roman" w:hAnsi="Times New Roman"/>
                <w:b w:val="0"/>
                <w:sz w:val="19"/>
              </w:rPr>
              <w:t>ECE = 0.0257</w:t>
            </w:r>
            <w:r>
              <w:rPr>
                <w:rFonts w:ascii="Times New Roman" w:hAnsi="Times New Roman"/>
                <w:b w:val="0"/>
                <w:sz w:val="19"/>
              </w:rPr>
              <w:t xml:space="preserve"> lexical, </w:t>
            </w:r>
            <w:r>
              <w:rPr>
                <w:rFonts w:ascii="Times New Roman" w:hAnsi="Times New Roman"/>
                <w:b w:val="0"/>
                <w:sz w:val="19"/>
              </w:rPr>
              <w:t>0.0245</w:t>
            </w:r>
            <w:r>
              <w:rPr>
                <w:rFonts w:ascii="Times New Roman" w:hAnsi="Times New Roman"/>
                <w:b w:val="0"/>
                <w:sz w:val="19"/>
              </w:rPr>
              <w:t xml:space="preserve"> NLI) and Beta (</w:t>
            </w:r>
            <w:r>
              <w:rPr>
                <w:rFonts w:ascii="Times New Roman" w:hAnsi="Times New Roman"/>
                <w:b w:val="0"/>
                <w:sz w:val="19"/>
              </w:rPr>
              <w:t>ECE = 0.0256</w:t>
            </w:r>
            <w:r>
              <w:rPr>
                <w:rFonts w:ascii="Times New Roman" w:hAnsi="Times New Roman"/>
                <w:b w:val="0"/>
                <w:sz w:val="19"/>
              </w:rPr>
              <w:t xml:space="preserve"> lexical) reduce raw lexical ECE (</w:t>
            </w:r>
            <w:r>
              <w:rPr>
                <w:rFonts w:ascii="Times New Roman" w:hAnsi="Times New Roman"/>
                <w:b w:val="0"/>
                <w:sz w:val="19"/>
              </w:rPr>
              <w:t>0.1476</w:t>
            </w:r>
            <w:r>
              <w:rPr>
                <w:rFonts w:ascii="Times New Roman" w:hAnsi="Times New Roman"/>
                <w:b w:val="0"/>
                <w:sz w:val="19"/>
              </w:rPr>
              <w:t xml:space="preserve">) by </w:t>
            </w:r>
            <w:r>
              <w:rPr>
                <w:rFonts w:ascii="Times New Roman" w:hAnsi="Times New Roman"/>
                <w:b/>
                <w:sz w:val="19"/>
              </w:rPr>
              <w:t>82.6%</w:t>
            </w:r>
            <w:r>
              <w:rPr>
                <w:rFonts w:ascii="Times New Roman" w:hAnsi="Times New Roman"/>
                <w:b w:val="0"/>
                <w:sz w:val="19"/>
              </w:rPr>
              <w:t xml:space="preserve"> while preserving </w:t>
            </w:r>
            <w:r>
              <w:rPr>
                <w:rFonts w:ascii="Times New Roman" w:hAnsi="Times New Roman"/>
                <w:b w:val="0"/>
                <w:sz w:val="19"/>
              </w:rPr>
              <w:t>51.94%</w:t>
            </w:r>
            <w:r>
              <w:rPr>
                <w:rFonts w:ascii="Times New Roman" w:hAnsi="Times New Roman"/>
                <w:b w:val="0"/>
                <w:sz w:val="19"/>
              </w:rPr>
              <w:t xml:space="preserve"> Hit@1.</w:t>
              <w:br/>
              <w:t xml:space="preserve">• Calibrated no-evidence gate (τ_abs = 0.33) lifts abstention F_1 from </w:t>
            </w:r>
            <w:r>
              <w:rPr>
                <w:rFonts w:ascii="Times New Roman" w:hAnsi="Times New Roman"/>
                <w:b w:val="0"/>
                <w:sz w:val="19"/>
              </w:rPr>
              <w:t>0.3209</w:t>
            </w:r>
            <w:r>
              <w:rPr>
                <w:rFonts w:ascii="Times New Roman" w:hAnsi="Times New Roman"/>
                <w:b w:val="0"/>
                <w:sz w:val="19"/>
              </w:rPr>
              <w:t xml:space="preserve"> to </w:t>
            </w:r>
            <w:r>
              <w:rPr>
                <w:rFonts w:ascii="Times New Roman" w:hAnsi="Times New Roman"/>
                <w:b/>
                <w:sz w:val="19"/>
              </w:rPr>
              <w:t>`0.3548`</w:t>
            </w:r>
            <w:r>
              <w:rPr>
                <w:rFonts w:ascii="Times New Roman" w:hAnsi="Times New Roman"/>
                <w:b w:val="0"/>
                <w:sz w:val="19"/>
              </w:rPr>
              <w:t xml:space="preserve"> (</w:t>
            </w:r>
            <w:r>
              <w:rPr>
                <w:rFonts w:ascii="Times New Roman" w:hAnsi="Times New Roman"/>
                <w:b w:val="0"/>
                <w:sz w:val="19"/>
              </w:rPr>
              <w:t>+3.39</w:t>
            </w:r>
            <w:r>
              <w:rPr>
                <w:rFonts w:ascii="Times New Roman" w:hAnsi="Times New Roman"/>
                <w:b w:val="0"/>
                <w:sz w:val="19"/>
              </w:rPr>
              <w:t xml:space="preserve"> F1 pts).</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 Sections 3.3, 4.4, 6.1.4, 6.1.6</w:t>
              <w:br/>
              <w:t xml:space="preserve">• Tables </w:t>
            </w:r>
            <w:r>
              <w:rPr>
                <w:rFonts w:ascii="Times New Roman" w:hAnsi="Times New Roman"/>
                <w:b w:val="0"/>
                <w:sz w:val="19"/>
              </w:rPr>
              <w:t>C4-7</w:t>
            </w:r>
            <w:r>
              <w:rPr>
                <w:rFonts w:ascii="Times New Roman" w:hAnsi="Times New Roman"/>
                <w:b w:val="0"/>
                <w:sz w:val="19"/>
              </w:rPr>
              <w:t xml:space="preserve">, </w:t>
            </w:r>
            <w:r>
              <w:rPr>
                <w:rFonts w:ascii="Times New Roman" w:hAnsi="Times New Roman"/>
                <w:b w:val="0"/>
                <w:sz w:val="19"/>
              </w:rPr>
              <w:t>C4-8</w:t>
            </w:r>
            <w:r>
              <w:rPr>
                <w:rFonts w:ascii="Times New Roman" w:hAnsi="Times New Roman"/>
                <w:b w:val="0"/>
                <w:sz w:val="19"/>
              </w:rPr>
              <w:t xml:space="preserve">, </w:t>
            </w:r>
            <w:r>
              <w:rPr>
                <w:rFonts w:ascii="Times New Roman" w:hAnsi="Times New Roman"/>
                <w:b w:val="0"/>
                <w:sz w:val="19"/>
              </w:rPr>
              <w:t>C4-11</w:t>
            </w:r>
            <w:r>
              <w:rPr>
                <w:rFonts w:ascii="Times New Roman" w:hAnsi="Times New Roman"/>
                <w:b w:val="0"/>
                <w:sz w:val="19"/>
              </w:rPr>
              <w:br/>
              <w:t>• Figures 6.2, 6.5</w:t>
              <w:br/>
              <w:t xml:space="preserve">• </w:t>
            </w:r>
            <w:r>
              <w:rPr>
                <w:rFonts w:ascii="Times New Roman" w:hAnsi="Times New Roman"/>
                <w:b w:val="0"/>
                <w:sz w:val="19"/>
              </w:rPr>
              <w:t>results/c4/calibrated/</w:t>
            </w:r>
            <w:r>
              <w:rPr>
                <w:rFonts w:ascii="Times New Roman" w:hAnsi="Times New Roman"/>
                <w:b w:val="0"/>
                <w:sz w:val="19"/>
              </w:rPr>
              <w:br/>
              <w:t xml:space="preserve">• </w:t>
            </w:r>
            <w:r>
              <w:rPr>
                <w:rFonts w:ascii="Times New Roman" w:hAnsi="Times New Roman"/>
                <w:b w:val="0"/>
                <w:sz w:val="19"/>
              </w:rPr>
              <w:t>results/c4/no_evidence.json</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sz w:val="19"/>
              </w:rPr>
              <w:t>100% Achieved</w:t>
            </w:r>
          </w:p>
        </w:tc>
      </w:tr>
      <w:tr>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sz w:val="19"/>
              </w:rPr>
              <w:t>Obj 3 / RQ3:</w:t>
            </w:r>
            <w:r>
              <w:rPr>
                <w:rFonts w:ascii="Times New Roman" w:hAnsi="Times New Roman"/>
                <w:b w:val="0"/>
                <w:sz w:val="19"/>
              </w:rPr>
              <w:t xml:space="preserve"> Split-conformal evidence sets (LAC and APS) with finite-sample coverage guarantees and reviewer reading-burden compression.</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Construct Ĉ_α(s) for α ∈ \{0.05..0.40\}; verify marginal coverage ≥ 1-α; quantify total reading cost including empty-set fallback.</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 xml:space="preserve">• At α = 0.10, </w:t>
            </w:r>
            <w:r>
              <w:rPr>
                <w:rFonts w:ascii="Times New Roman" w:hAnsi="Times New Roman"/>
                <w:b/>
                <w:sz w:val="19"/>
              </w:rPr>
              <w:t>LAC (`lexical|sentence`)</w:t>
            </w:r>
            <w:r>
              <w:rPr>
                <w:rFonts w:ascii="Times New Roman" w:hAnsi="Times New Roman"/>
                <w:b w:val="0"/>
                <w:sz w:val="19"/>
              </w:rPr>
              <w:t xml:space="preserve"> achieves </w:t>
            </w:r>
            <w:r>
              <w:rPr>
                <w:rFonts w:ascii="Times New Roman" w:hAnsi="Times New Roman"/>
                <w:b/>
                <w:sz w:val="19"/>
              </w:rPr>
              <w:t>`90.03%` empirical coverage</w:t>
            </w:r>
            <w:r>
              <w:rPr>
                <w:rFonts w:ascii="Times New Roman" w:hAnsi="Times New Roman"/>
                <w:b w:val="0"/>
                <w:sz w:val="19"/>
              </w:rPr>
              <w:t xml:space="preserve"> (within </w:t>
            </w:r>
            <w:r>
              <w:rPr>
                <w:rFonts w:ascii="Times New Roman" w:hAnsi="Times New Roman"/>
                <w:b w:val="0"/>
                <w:sz w:val="19"/>
              </w:rPr>
              <w:t>0.03%</w:t>
            </w:r>
            <w:r>
              <w:rPr>
                <w:rFonts w:ascii="Times New Roman" w:hAnsi="Times New Roman"/>
                <w:b w:val="0"/>
                <w:sz w:val="19"/>
              </w:rPr>
              <w:t xml:space="preserve"> of nominal 90%) with mean set size </w:t>
            </w:r>
            <w:r>
              <w:rPr>
                <w:rFonts w:ascii="Times New Roman" w:hAnsi="Times New Roman"/>
                <w:b w:val="0"/>
                <w:sz w:val="19"/>
              </w:rPr>
              <w:t>3.38</w:t>
            </w:r>
            <w:r>
              <w:rPr>
                <w:rFonts w:ascii="Times New Roman" w:hAnsi="Times New Roman"/>
                <w:b w:val="0"/>
                <w:sz w:val="19"/>
              </w:rPr>
              <w:t xml:space="preserve"> sentences (</w:t>
            </w:r>
            <w:r>
              <w:rPr>
                <w:rFonts w:ascii="Times New Roman" w:hAnsi="Times New Roman"/>
                <w:b w:val="0"/>
                <w:sz w:val="19"/>
              </w:rPr>
              <w:t>median = 2.0</w:t>
            </w:r>
            <w:r>
              <w:rPr>
                <w:rFonts w:ascii="Times New Roman" w:hAnsi="Times New Roman"/>
                <w:b w:val="0"/>
                <w:sz w:val="19"/>
              </w:rPr>
              <w:t>).</w:t>
              <w:br/>
              <w:t xml:space="preserve">• Total reviewer reading cost drops from </w:t>
            </w:r>
            <w:r>
              <w:rPr>
                <w:rFonts w:ascii="Times New Roman" w:hAnsi="Times New Roman"/>
                <w:b w:val="0"/>
                <w:sz w:val="19"/>
              </w:rPr>
              <w:t>19.05</w:t>
            </w:r>
            <w:r>
              <w:rPr>
                <w:rFonts w:ascii="Times New Roman" w:hAnsi="Times New Roman"/>
                <w:b w:val="0"/>
                <w:sz w:val="19"/>
              </w:rPr>
              <w:t xml:space="preserve"> whole-context sentences to </w:t>
            </w:r>
            <w:r>
              <w:rPr>
                <w:rFonts w:ascii="Times New Roman" w:hAnsi="Times New Roman"/>
                <w:b/>
                <w:sz w:val="19"/>
              </w:rPr>
              <w:t>`4.61` sentences</w:t>
            </w:r>
            <w:r>
              <w:rPr>
                <w:rFonts w:ascii="Times New Roman" w:hAnsi="Times New Roman"/>
                <w:b w:val="0"/>
                <w:sz w:val="19"/>
              </w:rPr>
              <w:t xml:space="preserve"> (</w:t>
            </w:r>
            <w:r>
              <w:rPr>
                <w:rFonts w:ascii="Times New Roman" w:hAnsi="Times New Roman"/>
                <w:b/>
                <w:sz w:val="19"/>
              </w:rPr>
              <w:t>`70.6%` reading reduction</w:t>
            </w:r>
            <w:r>
              <w:rPr>
                <w:rFonts w:ascii="Times New Roman" w:hAnsi="Times New Roman"/>
                <w:b w:val="0"/>
                <w:sz w:val="19"/>
              </w:rPr>
              <w:t xml:space="preserve">), beating fixed </w:t>
            </w:r>
            <w:r>
              <w:rPr>
                <w:rFonts w:ascii="Times New Roman" w:hAnsi="Times New Roman"/>
                <w:b w:val="0"/>
                <w:sz w:val="19"/>
              </w:rPr>
              <w:t>top-5</w:t>
            </w:r>
            <w:r>
              <w:rPr>
                <w:rFonts w:ascii="Times New Roman" w:hAnsi="Times New Roman"/>
                <w:b w:val="0"/>
                <w:sz w:val="19"/>
              </w:rPr>
              <w:t xml:space="preserve"> (</w:t>
            </w:r>
            <w:r>
              <w:rPr>
                <w:rFonts w:ascii="Times New Roman" w:hAnsi="Times New Roman"/>
                <w:b w:val="0"/>
                <w:sz w:val="19"/>
              </w:rPr>
              <w:t>72.60%</w:t>
            </w:r>
            <w:r>
              <w:rPr>
                <w:rFonts w:ascii="Times New Roman" w:hAnsi="Times New Roman"/>
                <w:b w:val="0"/>
                <w:sz w:val="19"/>
              </w:rPr>
              <w:t xml:space="preserve"> coverage).</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 Sections 3.3, 4.4, 6.1.5, 6.1.8</w:t>
              <w:br/>
              <w:t xml:space="preserve">• Tables </w:t>
            </w:r>
            <w:r>
              <w:rPr>
                <w:rFonts w:ascii="Times New Roman" w:hAnsi="Times New Roman"/>
                <w:b w:val="0"/>
                <w:sz w:val="19"/>
              </w:rPr>
              <w:t>C4-9</w:t>
            </w:r>
            <w:r>
              <w:rPr>
                <w:rFonts w:ascii="Times New Roman" w:hAnsi="Times New Roman"/>
                <w:b w:val="0"/>
                <w:sz w:val="19"/>
              </w:rPr>
              <w:t xml:space="preserve">, </w:t>
            </w:r>
            <w:r>
              <w:rPr>
                <w:rFonts w:ascii="Times New Roman" w:hAnsi="Times New Roman"/>
                <w:b w:val="0"/>
                <w:sz w:val="19"/>
              </w:rPr>
              <w:t>C4-10</w:t>
            </w:r>
            <w:r>
              <w:rPr>
                <w:rFonts w:ascii="Times New Roman" w:hAnsi="Times New Roman"/>
                <w:b w:val="0"/>
                <w:sz w:val="19"/>
              </w:rPr>
              <w:t xml:space="preserve">, </w:t>
            </w:r>
            <w:r>
              <w:rPr>
                <w:rFonts w:ascii="Times New Roman" w:hAnsi="Times New Roman"/>
                <w:b w:val="0"/>
                <w:sz w:val="19"/>
              </w:rPr>
              <w:t>C4-13</w:t>
            </w:r>
            <w:r>
              <w:rPr>
                <w:rFonts w:ascii="Times New Roman" w:hAnsi="Times New Roman"/>
                <w:b w:val="0"/>
                <w:sz w:val="19"/>
              </w:rPr>
              <w:br/>
              <w:t>• Figures 6.3, 6.4, 6.7</w:t>
              <w:br/>
              <w:t xml:space="preserve">• </w:t>
            </w:r>
            <w:r>
              <w:rPr>
                <w:rFonts w:ascii="Times New Roman" w:hAnsi="Times New Roman"/>
                <w:b w:val="0"/>
                <w:sz w:val="19"/>
              </w:rPr>
              <w:t>results/c4/conformal/</w:t>
            </w:r>
            <w:r>
              <w:rPr>
                <w:rFonts w:ascii="Times New Roman" w:hAnsi="Times New Roman"/>
                <w:b w:val="0"/>
                <w:sz w:val="19"/>
              </w:rPr>
              <w:br/>
              <w:t xml:space="preserve">• </w:t>
            </w:r>
            <w:r>
              <w:rPr>
                <w:rFonts w:ascii="Times New Roman" w:hAnsi="Times New Roman"/>
                <w:b w:val="0"/>
                <w:sz w:val="19"/>
              </w:rPr>
              <w:t>results/c4/review_cost.json</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sz w:val="19"/>
              </w:rPr>
              <w:t>100% Achieved</w:t>
            </w:r>
          </w:p>
        </w:tc>
      </w:tr>
      <w:tr>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sz w:val="19"/>
              </w:rPr>
              <w:t>Obj 4 / RQ4:</w:t>
            </w:r>
            <w:r>
              <w:rPr>
                <w:rFonts w:ascii="Times New Roman" w:hAnsi="Times New Roman"/>
                <w:b w:val="0"/>
                <w:sz w:val="19"/>
              </w:rPr>
              <w:t xml:space="preserve"> Cross-domain transfer evaluation, C1×C4 tie-breaking, and low-latency integration into the live </w:t>
            </w:r>
            <w:r>
              <w:rPr>
                <w:rFonts w:ascii="Times New Roman" w:hAnsi="Times New Roman"/>
                <w:b/>
                <w:sz w:val="19"/>
              </w:rPr>
              <w:t>TrustRAG</w:t>
            </w:r>
            <w:r>
              <w:rPr>
                <w:rFonts w:ascii="Times New Roman" w:hAnsi="Times New Roman"/>
                <w:b w:val="0"/>
                <w:sz w:val="19"/>
              </w:rPr>
              <w:t xml:space="preserve"> application.</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 xml:space="preserve">Evaluate zero-shot transfer on MedHallu &amp; RAGBench; evaluate C1×C4 boundary rescue; verify </w:t>
            </w:r>
            <w:r>
              <w:rPr>
                <w:rFonts w:ascii="Times New Roman" w:hAnsi="Times New Roman"/>
                <w:b w:val="0"/>
                <w:sz w:val="19"/>
              </w:rPr>
              <w:t>&lt; 15 ms/span</w:t>
            </w:r>
            <w:r>
              <w:rPr>
                <w:rFonts w:ascii="Times New Roman" w:hAnsi="Times New Roman"/>
                <w:b w:val="0"/>
                <w:sz w:val="19"/>
              </w:rPr>
              <w:t xml:space="preserve"> latency and </w:t>
            </w:r>
            <w:r>
              <w:rPr>
                <w:rFonts w:ascii="Times New Roman" w:hAnsi="Times New Roman"/>
                <w:b w:val="0"/>
                <w:sz w:val="19"/>
              </w:rPr>
              <w:t>&lt; 50 MB</w:t>
            </w:r>
            <w:r>
              <w:rPr>
                <w:rFonts w:ascii="Times New Roman" w:hAnsi="Times New Roman"/>
                <w:b w:val="0"/>
                <w:sz w:val="19"/>
              </w:rPr>
              <w:t xml:space="preserve"> RAM overhead; pass UAT.</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 MedHallu/RAGBench transfer quantified (</w:t>
            </w:r>
            <w:r>
              <w:rPr>
                <w:rFonts w:ascii="Times New Roman" w:hAnsi="Times New Roman"/>
                <w:b w:val="0"/>
                <w:sz w:val="19"/>
              </w:rPr>
              <w:t>Table C4-12</w:t>
            </w:r>
            <w:r>
              <w:rPr>
                <w:rFonts w:ascii="Times New Roman" w:hAnsi="Times New Roman"/>
                <w:b w:val="0"/>
                <w:sz w:val="19"/>
              </w:rPr>
              <w:t xml:space="preserve">, </w:t>
            </w:r>
            <w:r>
              <w:rPr>
                <w:rFonts w:ascii="Times New Roman" w:hAnsi="Times New Roman"/>
                <w:b w:val="0"/>
                <w:sz w:val="19"/>
              </w:rPr>
              <w:t>Figure 6.6</w:t>
            </w:r>
            <w:r>
              <w:rPr>
                <w:rFonts w:ascii="Times New Roman" w:hAnsi="Times New Roman"/>
                <w:b w:val="0"/>
                <w:sz w:val="19"/>
              </w:rPr>
              <w:t>).</w:t>
              <w:br/>
              <w:t>• C1×C4 rule tested (</w:t>
            </w:r>
            <w:r>
              <w:rPr>
                <w:rFonts w:ascii="Times New Roman" w:hAnsi="Times New Roman"/>
                <w:b w:val="0"/>
                <w:sz w:val="19"/>
              </w:rPr>
              <w:t>+1</w:t>
            </w:r>
            <w:r>
              <w:rPr>
                <w:rFonts w:ascii="Times New Roman" w:hAnsi="Times New Roman"/>
                <w:b w:val="0"/>
                <w:sz w:val="19"/>
              </w:rPr>
              <w:t xml:space="preserve"> TP, </w:t>
            </w:r>
            <w:r>
              <w:rPr>
                <w:rFonts w:ascii="Times New Roman" w:hAnsi="Times New Roman"/>
                <w:b w:val="0"/>
                <w:sz w:val="19"/>
              </w:rPr>
              <w:t>+3</w:t>
            </w:r>
            <w:r>
              <w:rPr>
                <w:rFonts w:ascii="Times New Roman" w:hAnsi="Times New Roman"/>
                <w:b w:val="0"/>
                <w:sz w:val="19"/>
              </w:rPr>
              <w:t xml:space="preserve"> FP, Δ F_1 = -0.0017).\br&gt;• Live </w:t>
            </w:r>
            <w:r>
              <w:rPr>
                <w:rFonts w:ascii="Times New Roman" w:hAnsi="Times New Roman"/>
                <w:b w:val="0"/>
                <w:sz w:val="19"/>
              </w:rPr>
              <w:t>lexical</w:t>
            </w:r>
            <w:r>
              <w:rPr>
                <w:rFonts w:ascii="Times New Roman" w:hAnsi="Times New Roman"/>
                <w:b w:val="0"/>
                <w:sz w:val="19"/>
              </w:rPr>
              <w:t xml:space="preserve"> serving: </w:t>
            </w:r>
            <w:r>
              <w:rPr>
                <w:rFonts w:ascii="Times New Roman" w:hAnsi="Times New Roman"/>
                <w:b/>
                <w:sz w:val="19"/>
              </w:rPr>
              <w:t>`1.312 ms` p50 (`1.8555 ms` mean)</w:t>
            </w:r>
            <w:r>
              <w:rPr>
                <w:rFonts w:ascii="Times New Roman" w:hAnsi="Times New Roman"/>
                <w:b w:val="0"/>
                <w:sz w:val="19"/>
              </w:rPr>
              <w:t xml:space="preserve">, </w:t>
            </w:r>
            <w:r>
              <w:rPr>
                <w:rFonts w:ascii="Times New Roman" w:hAnsi="Times New Roman"/>
                <w:b/>
                <w:sz w:val="19"/>
              </w:rPr>
              <w:t>`538.9 spans/s`</w:t>
            </w:r>
            <w:r>
              <w:rPr>
                <w:rFonts w:ascii="Times New Roman" w:hAnsi="Times New Roman"/>
                <w:b w:val="0"/>
                <w:sz w:val="19"/>
              </w:rPr>
              <w:t xml:space="preserve">, </w:t>
            </w:r>
            <w:r>
              <w:rPr>
                <w:rFonts w:ascii="Times New Roman" w:hAnsi="Times New Roman"/>
                <w:b/>
                <w:sz w:val="19"/>
              </w:rPr>
              <w:t>`0.0 MB` RAM/VRAM</w:t>
            </w:r>
            <w:r>
              <w:rPr>
                <w:rFonts w:ascii="Times New Roman" w:hAnsi="Times New Roman"/>
                <w:b w:val="0"/>
                <w:sz w:val="19"/>
              </w:rPr>
              <w:t>.</w:t>
              <w:br/>
              <w:t xml:space="preserve">• </w:t>
            </w:r>
            <w:r>
              <w:rPr>
                <w:rFonts w:ascii="Times New Roman" w:hAnsi="Times New Roman"/>
                <w:b w:val="0"/>
                <w:sz w:val="19"/>
              </w:rPr>
              <w:t>10/10</w:t>
            </w:r>
            <w:r>
              <w:rPr>
                <w:rFonts w:ascii="Times New Roman" w:hAnsi="Times New Roman"/>
                <w:b w:val="0"/>
                <w:sz w:val="19"/>
              </w:rPr>
              <w:t xml:space="preserve"> UAT pass, </w:t>
            </w:r>
            <w:r>
              <w:rPr>
                <w:rFonts w:ascii="Times New Roman" w:hAnsi="Times New Roman"/>
                <w:b/>
                <w:sz w:val="19"/>
              </w:rPr>
              <w:t>`69.47%` faster review</w:t>
            </w:r>
            <w:r>
              <w:rPr>
                <w:rFonts w:ascii="Times New Roman" w:hAnsi="Times New Roman"/>
                <w:b w:val="0"/>
                <w:sz w:val="19"/>
              </w:rPr>
              <w:t xml:space="preserve">, </w:t>
            </w:r>
            <w:r>
              <w:rPr>
                <w:rFonts w:ascii="Times New Roman" w:hAnsi="Times New Roman"/>
                <w:b/>
                <w:sz w:val="19"/>
              </w:rPr>
              <w:t>SUS = `88.12`</w:t>
            </w:r>
            <w:r>
              <w:rPr>
                <w:rFonts w:ascii="Times New Roman" w:hAnsi="Times New Roman"/>
                <w:b w:val="0"/>
                <w:sz w:val="19"/>
              </w:rPr>
              <w:t>.</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 Sections 4.2, 5.3, 6.1.7, 6.1.9, 6.2, 6.3</w:t>
              <w:br/>
              <w:t xml:space="preserve">• Tables </w:t>
            </w:r>
            <w:r>
              <w:rPr>
                <w:rFonts w:ascii="Times New Roman" w:hAnsi="Times New Roman"/>
                <w:b w:val="0"/>
                <w:sz w:val="19"/>
              </w:rPr>
              <w:t>C4-12</w:t>
            </w:r>
            <w:r>
              <w:rPr>
                <w:rFonts w:ascii="Times New Roman" w:hAnsi="Times New Roman"/>
                <w:b w:val="0"/>
                <w:sz w:val="19"/>
              </w:rPr>
              <w:t xml:space="preserve">, </w:t>
            </w:r>
            <w:r>
              <w:rPr>
                <w:rFonts w:ascii="Times New Roman" w:hAnsi="Times New Roman"/>
                <w:b w:val="0"/>
                <w:sz w:val="19"/>
              </w:rPr>
              <w:t>C4-14</w:t>
            </w:r>
            <w:r>
              <w:rPr>
                <w:rFonts w:ascii="Times New Roman" w:hAnsi="Times New Roman"/>
                <w:b w:val="0"/>
                <w:sz w:val="19"/>
              </w:rPr>
              <w:t xml:space="preserve">, </w:t>
            </w:r>
            <w:r>
              <w:rPr>
                <w:rFonts w:ascii="Times New Roman" w:hAnsi="Times New Roman"/>
                <w:b w:val="0"/>
                <w:sz w:val="19"/>
              </w:rPr>
              <w:t>C4-15</w:t>
            </w:r>
            <w:r>
              <w:rPr>
                <w:rFonts w:ascii="Times New Roman" w:hAnsi="Times New Roman"/>
                <w:b w:val="0"/>
                <w:sz w:val="19"/>
              </w:rPr>
              <w:t xml:space="preserve">, </w:t>
            </w:r>
            <w:r>
              <w:rPr>
                <w:rFonts w:ascii="Times New Roman" w:hAnsi="Times New Roman"/>
                <w:b w:val="0"/>
                <w:sz w:val="19"/>
              </w:rPr>
              <w:t>C4-16</w:t>
            </w:r>
            <w:r>
              <w:rPr>
                <w:rFonts w:ascii="Times New Roman" w:hAnsi="Times New Roman"/>
                <w:b w:val="0"/>
                <w:sz w:val="19"/>
              </w:rPr>
              <w:br/>
              <w:t>• Figures 4.1–4.3, 6.6</w:t>
              <w:br/>
              <w:t xml:space="preserve">• </w:t>
            </w:r>
            <w:r>
              <w:rPr>
                <w:rFonts w:ascii="Times New Roman" w:hAnsi="Times New Roman"/>
                <w:b w:val="0"/>
                <w:sz w:val="19"/>
              </w:rPr>
              <w:t>results/c4/c4_artifact.json</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sz w:val="19"/>
              </w:rPr>
              <w:t>100% Achieved</w:t>
            </w:r>
          </w:p>
        </w:tc>
      </w:tr>
    </w:tbl>
    <w:p>
      <w:pPr>
        <w:spacing w:before="0" w:after="80"/>
      </w:pPr>
    </w:p>
    <w:p>
      <w:pPr>
        <w:pStyle w:val="Heading2"/>
        <w:keepNext/>
        <w:spacing w:before="200" w:after="120" w:line="240" w:lineRule="auto"/>
      </w:pPr>
      <w:r>
        <w:rPr>
          <w:rFonts w:ascii="Times New Roman" w:hAnsi="Times New Roman"/>
          <w:b/>
          <w:color w:val="000000"/>
          <w:sz w:val="24"/>
        </w:rPr>
        <w:t>9.3 Individual Research and Product Contributions</w:t>
      </w:r>
    </w:p>
    <w:p>
      <w:pPr>
        <w:spacing w:before="0" w:after="120" w:line="360" w:lineRule="auto"/>
        <w:jc w:val="both"/>
      </w:pPr>
      <w:r>
        <w:rPr>
          <w:rFonts w:ascii="Times New Roman" w:hAnsi="Times New Roman"/>
          <w:b w:val="0"/>
          <w:sz w:val="24"/>
        </w:rPr>
        <w:t xml:space="preserve">Within the four-member </w:t>
      </w:r>
      <w:r>
        <w:rPr>
          <w:rFonts w:ascii="Times New Roman" w:hAnsi="Times New Roman"/>
          <w:b/>
          <w:sz w:val="24"/>
        </w:rPr>
        <w:t>TrustRAG</w:t>
      </w:r>
      <w:r>
        <w:rPr>
          <w:rFonts w:ascii="Times New Roman" w:hAnsi="Times New Roman"/>
          <w:b w:val="0"/>
          <w:sz w:val="24"/>
        </w:rPr>
        <w:t xml:space="preserve"> research group (</w:t>
      </w:r>
      <w:r>
        <w:rPr>
          <w:rFonts w:ascii="Times New Roman" w:hAnsi="Times New Roman"/>
          <w:b w:val="0"/>
          <w:sz w:val="24"/>
        </w:rPr>
        <w:t>R26-DS-018</w:t>
      </w:r>
      <w:r>
        <w:rPr>
          <w:rFonts w:ascii="Times New Roman" w:hAnsi="Times New Roman"/>
          <w:b w:val="0"/>
          <w:sz w:val="24"/>
        </w:rPr>
        <w:t>), the candidate (</w:t>
      </w:r>
      <w:r>
        <w:rPr>
          <w:rFonts w:ascii="Times New Roman" w:hAnsi="Times New Roman"/>
          <w:b w:val="0"/>
          <w:sz w:val="24"/>
        </w:rPr>
        <w:t>E. M. S. N. Rathnasiri</w:t>
      </w:r>
      <w:r>
        <w:rPr>
          <w:rFonts w:ascii="Times New Roman" w:hAnsi="Times New Roman"/>
          <w:b w:val="0"/>
          <w:sz w:val="24"/>
        </w:rPr>
        <w:t xml:space="preserve">, </w:t>
      </w:r>
      <w:r>
        <w:rPr>
          <w:rFonts w:ascii="Times New Roman" w:hAnsi="Times New Roman"/>
          <w:b w:val="0"/>
          <w:sz w:val="24"/>
        </w:rPr>
        <w:t>IT22047724</w:t>
      </w:r>
      <w:r>
        <w:rPr>
          <w:rFonts w:ascii="Times New Roman" w:hAnsi="Times New Roman"/>
          <w:b w:val="0"/>
          <w:sz w:val="24"/>
        </w:rPr>
        <w:t xml:space="preserve">) was solely responsible for the research, mathematical formulation, implementation, testing, and documentation of </w:t>
      </w:r>
      <w:r>
        <w:rPr>
          <w:rFonts w:ascii="Times New Roman" w:hAnsi="Times New Roman"/>
          <w:b/>
          <w:sz w:val="24"/>
        </w:rPr>
        <w:t>Component 4 (`src/c4_attribution/`)</w:t>
      </w:r>
      <w:r>
        <w:rPr>
          <w:rFonts w:ascii="Times New Roman" w:hAnsi="Times New Roman"/>
          <w:b w:val="0"/>
          <w:sz w:val="24"/>
        </w:rPr>
        <w:t xml:space="preserve"> and its integration into the shared application stack:</w:t>
      </w:r>
    </w:p>
    <w:p>
      <w:pPr>
        <w:spacing w:before="40" w:after="60" w:line="360" w:lineRule="auto"/>
        <w:ind w:left="454" w:hanging="227"/>
      </w:pPr>
      <w:r>
        <w:rPr>
          <w:rFonts w:ascii="Times New Roman" w:hAnsi="Times New Roman"/>
          <w:b w:val="0"/>
          <w:sz w:val="24"/>
        </w:rPr>
        <w:t xml:space="preserve">1. </w:t>
      </w:r>
      <w:r>
        <w:rPr>
          <w:rFonts w:ascii="Times New Roman" w:hAnsi="Times New Roman"/>
          <w:b/>
          <w:sz w:val="24"/>
        </w:rPr>
        <w:t>Methodological &amp; Scientific Contributions:</w:t>
      </w:r>
    </w:p>
    <w:p>
      <w:pPr>
        <w:spacing w:before="40" w:after="60" w:line="360" w:lineRule="auto"/>
        <w:ind w:left="454" w:hanging="227"/>
      </w:pPr>
      <w:r>
        <w:rPr>
          <w:rFonts w:ascii="Times New Roman" w:hAnsi="Times New Roman"/>
          <w:b w:val="0"/>
          <w:sz w:val="24"/>
        </w:rPr>
        <w:t>• Formulated the two-layer ground-truth audit (</w:t>
      </w:r>
      <w:r>
        <w:rPr>
          <w:rFonts w:ascii="Times New Roman" w:hAnsi="Times New Roman"/>
          <w:b w:val="0"/>
          <w:sz w:val="24"/>
        </w:rPr>
        <w:t>src/c4_attribution/evidence_audit.py</w:t>
      </w:r>
      <w:r>
        <w:rPr>
          <w:rFonts w:ascii="Times New Roman" w:hAnsi="Times New Roman"/>
          <w:b w:val="0"/>
          <w:sz w:val="24"/>
        </w:rPr>
        <w:t>) that separates single-sentence attributable spans from multi-sentence and ungrounded spans on RAGTruth, preventing conflated attribution accuracy claims.</w:t>
      </w:r>
    </w:p>
    <w:p>
      <w:pPr>
        <w:spacing w:before="40" w:after="60" w:line="360" w:lineRule="auto"/>
        <w:ind w:left="454" w:hanging="227"/>
      </w:pPr>
      <w:r>
        <w:rPr>
          <w:rFonts w:ascii="Times New Roman" w:hAnsi="Times New Roman"/>
          <w:b w:val="0"/>
          <w:sz w:val="24"/>
        </w:rPr>
        <w:t>• Conducted and analysed the dual-rater blind human audit (</w:t>
      </w:r>
      <w:r>
        <w:rPr>
          <w:rFonts w:ascii="Times New Roman" w:hAnsi="Times New Roman"/>
          <w:b w:val="0"/>
          <w:sz w:val="24"/>
        </w:rPr>
        <w:t>50</w:t>
      </w:r>
      <w:r>
        <w:rPr>
          <w:rFonts w:ascii="Times New Roman" w:hAnsi="Times New Roman"/>
          <w:b w:val="0"/>
          <w:sz w:val="24"/>
        </w:rPr>
        <w:t xml:space="preserve"> spans, κ = 0.8466) that elevated the </w:t>
      </w:r>
      <w:r>
        <w:rPr>
          <w:rFonts w:ascii="Times New Roman" w:hAnsi="Times New Roman"/>
          <w:b w:val="0"/>
          <w:sz w:val="24"/>
        </w:rPr>
        <w:t>no_evidence</w:t>
      </w:r>
      <w:r>
        <w:rPr>
          <w:rFonts w:ascii="Times New Roman" w:hAnsi="Times New Roman"/>
          <w:b w:val="0"/>
          <w:sz w:val="24"/>
        </w:rPr>
        <w:t xml:space="preserve"> phrase-list heuristic to a validated ground-truth label.</w:t>
      </w:r>
    </w:p>
    <w:p>
      <w:pPr>
        <w:spacing w:before="40" w:after="60" w:line="360" w:lineRule="auto"/>
        <w:ind w:left="454" w:hanging="227"/>
      </w:pPr>
      <w:r>
        <w:rPr>
          <w:rFonts w:ascii="Times New Roman" w:hAnsi="Times New Roman"/>
          <w:b w:val="0"/>
          <w:sz w:val="24"/>
        </w:rPr>
        <w:t xml:space="preserve">• Discovered and quantified the </w:t>
      </w:r>
      <w:r>
        <w:rPr>
          <w:rFonts w:ascii="Times New Roman" w:hAnsi="Times New Roman"/>
          <w:b/>
          <w:sz w:val="24"/>
        </w:rPr>
        <w:t>21.9% lexical pre-filter bottleneck</w:t>
      </w:r>
      <w:r>
        <w:rPr>
          <w:rFonts w:ascii="Times New Roman" w:hAnsi="Times New Roman"/>
          <w:b w:val="0"/>
          <w:sz w:val="24"/>
        </w:rPr>
        <w:t xml:space="preserve"> (</w:t>
      </w:r>
      <w:r>
        <w:rPr>
          <w:rFonts w:ascii="Times New Roman" w:hAnsi="Times New Roman"/>
          <w:b w:val="0"/>
          <w:sz w:val="24"/>
        </w:rPr>
        <w:t>pre_filter_drop = 0.2194</w:t>
      </w:r>
      <w:r>
        <w:rPr>
          <w:rFonts w:ascii="Times New Roman" w:hAnsi="Times New Roman"/>
          <w:b w:val="0"/>
          <w:sz w:val="24"/>
        </w:rPr>
        <w:t>), proving that standard top-k candidate pruning cripples downstream cross-encoders on RAG contexts.</w:t>
      </w:r>
    </w:p>
    <w:p>
      <w:pPr>
        <w:spacing w:before="40" w:after="60" w:line="360" w:lineRule="auto"/>
        <w:ind w:left="454" w:hanging="227"/>
      </w:pPr>
      <w:r>
        <w:rPr>
          <w:rFonts w:ascii="Times New Roman" w:hAnsi="Times New Roman"/>
          <w:b w:val="0"/>
          <w:sz w:val="24"/>
        </w:rPr>
        <w:t xml:space="preserve">• Demonstrated empirically that split-conformal </w:t>
      </w:r>
      <w:r>
        <w:rPr>
          <w:rFonts w:ascii="Times New Roman" w:hAnsi="Times New Roman"/>
          <w:b/>
          <w:sz w:val="24"/>
        </w:rPr>
        <w:t>LAC</w:t>
      </w:r>
      <w:r>
        <w:rPr>
          <w:rFonts w:ascii="Times New Roman" w:hAnsi="Times New Roman"/>
          <w:b w:val="0"/>
          <w:sz w:val="24"/>
        </w:rPr>
        <w:t xml:space="preserve"> dominates </w:t>
      </w:r>
      <w:r>
        <w:rPr>
          <w:rFonts w:ascii="Times New Roman" w:hAnsi="Times New Roman"/>
          <w:b/>
          <w:sz w:val="24"/>
        </w:rPr>
        <w:t>APS</w:t>
      </w:r>
      <w:r>
        <w:rPr>
          <w:rFonts w:ascii="Times New Roman" w:hAnsi="Times New Roman"/>
          <w:b w:val="0"/>
          <w:sz w:val="24"/>
        </w:rPr>
        <w:t xml:space="preserve"> on bounded lexical scores and compresses reviewer reading burden by </w:t>
      </w:r>
      <w:r>
        <w:rPr>
          <w:rFonts w:ascii="Times New Roman" w:hAnsi="Times New Roman"/>
          <w:b/>
          <w:sz w:val="24"/>
        </w:rPr>
        <w:t>70.6%</w:t>
      </w:r>
      <w:r>
        <w:rPr>
          <w:rFonts w:ascii="Times New Roman" w:hAnsi="Times New Roman"/>
          <w:b w:val="0"/>
          <w:sz w:val="24"/>
        </w:rPr>
        <w:t xml:space="preserve"> (</w:t>
      </w:r>
      <w:r>
        <w:rPr>
          <w:rFonts w:ascii="Times New Roman" w:hAnsi="Times New Roman"/>
          <w:b w:val="0"/>
          <w:sz w:val="24"/>
        </w:rPr>
        <w:t>19.05</w:t>
      </w:r>
      <w:r>
        <w:rPr>
          <w:rFonts w:ascii="Times New Roman" w:hAnsi="Times New Roman"/>
          <w:b w:val="0"/>
          <w:sz w:val="24"/>
        </w:rPr>
        <w:t xml:space="preserve"> → </w:t>
      </w:r>
      <w:r>
        <w:rPr>
          <w:rFonts w:ascii="Times New Roman" w:hAnsi="Times New Roman"/>
          <w:b w:val="0"/>
          <w:sz w:val="24"/>
        </w:rPr>
        <w:t>4.61</w:t>
      </w:r>
      <w:r>
        <w:rPr>
          <w:rFonts w:ascii="Times New Roman" w:hAnsi="Times New Roman"/>
          <w:b w:val="0"/>
          <w:sz w:val="24"/>
        </w:rPr>
        <w:t xml:space="preserve"> sentences) at 90.03% coverage.</w:t>
      </w:r>
    </w:p>
    <w:p>
      <w:pPr>
        <w:spacing w:before="40" w:after="60" w:line="360" w:lineRule="auto"/>
        <w:ind w:left="454" w:hanging="227"/>
      </w:pPr>
      <w:r>
        <w:rPr>
          <w:rFonts w:ascii="Times New Roman" w:hAnsi="Times New Roman"/>
          <w:b w:val="0"/>
          <w:sz w:val="24"/>
        </w:rPr>
        <w:t xml:space="preserve">• Established the </w:t>
      </w:r>
      <w:r>
        <w:rPr>
          <w:rFonts w:ascii="Times New Roman" w:hAnsi="Times New Roman"/>
          <w:b/>
          <w:sz w:val="24"/>
        </w:rPr>
        <w:t>Zero-Threshold Invariance Theorem</w:t>
      </w:r>
      <w:r>
        <w:rPr>
          <w:rFonts w:ascii="Times New Roman" w:hAnsi="Times New Roman"/>
          <w:b w:val="0"/>
          <w:sz w:val="24"/>
        </w:rPr>
        <w:t xml:space="preserve"> (</w:t>
      </w:r>
      <w:r>
        <w:rPr>
          <w:rFonts w:ascii="Times New Roman" w:hAnsi="Times New Roman"/>
          <w:b w:val="0"/>
          <w:sz w:val="24"/>
        </w:rPr>
        <w:t>Proposition 6.1</w:t>
      </w:r>
      <w:r>
        <w:rPr>
          <w:rFonts w:ascii="Times New Roman" w:hAnsi="Times New Roman"/>
          <w:b w:val="0"/>
          <w:sz w:val="24"/>
        </w:rPr>
        <w:t>) explaining why any strictly increasing 1D post-hoc calibrator yields identical LAC conformal sets on raw vs. calibrated scores unless threshold-clamping occurs at zero.</w:t>
      </w:r>
    </w:p>
    <w:p>
      <w:pPr>
        <w:spacing w:before="40" w:after="60" w:line="360" w:lineRule="auto"/>
        <w:ind w:left="454" w:hanging="227"/>
      </w:pPr>
      <w:r>
        <w:rPr>
          <w:rFonts w:ascii="Times New Roman" w:hAnsi="Times New Roman"/>
          <w:b w:val="0"/>
          <w:sz w:val="24"/>
        </w:rPr>
        <w:t xml:space="preserve">2. </w:t>
      </w:r>
      <w:r>
        <w:rPr>
          <w:rFonts w:ascii="Times New Roman" w:hAnsi="Times New Roman"/>
          <w:b/>
          <w:sz w:val="24"/>
        </w:rPr>
        <w:t>Software Engineering &amp; Product Contributions:</w:t>
      </w:r>
    </w:p>
    <w:p>
      <w:pPr>
        <w:spacing w:before="40" w:after="60" w:line="360" w:lineRule="auto"/>
        <w:ind w:left="454" w:hanging="227"/>
      </w:pPr>
      <w:r>
        <w:rPr>
          <w:rFonts w:ascii="Times New Roman" w:hAnsi="Times New Roman"/>
          <w:b w:val="0"/>
          <w:sz w:val="24"/>
        </w:rPr>
        <w:t xml:space="preserve">• Authored the complete </w:t>
      </w:r>
      <w:r>
        <w:rPr>
          <w:rFonts w:ascii="Times New Roman" w:hAnsi="Times New Roman"/>
          <w:b w:val="0"/>
          <w:sz w:val="24"/>
        </w:rPr>
        <w:t>src/c4_attribution/</w:t>
      </w:r>
      <w:r>
        <w:rPr>
          <w:rFonts w:ascii="Times New Roman" w:hAnsi="Times New Roman"/>
          <w:b w:val="0"/>
          <w:sz w:val="24"/>
        </w:rPr>
        <w:t xml:space="preserve"> package (</w:t>
      </w:r>
      <w:r>
        <w:rPr>
          <w:rFonts w:ascii="Times New Roman" w:hAnsi="Times New Roman"/>
          <w:b w:val="0"/>
          <w:sz w:val="24"/>
        </w:rPr>
        <w:t>14</w:t>
      </w:r>
      <w:r>
        <w:rPr>
          <w:rFonts w:ascii="Times New Roman" w:hAnsi="Times New Roman"/>
          <w:b w:val="0"/>
          <w:sz w:val="24"/>
        </w:rPr>
        <w:t xml:space="preserve"> Python modules) plus </w:t>
      </w:r>
      <w:r>
        <w:rPr>
          <w:rFonts w:ascii="Times New Roman" w:hAnsi="Times New Roman"/>
          <w:b w:val="0"/>
          <w:sz w:val="24"/>
        </w:rPr>
        <w:t>12</w:t>
      </w:r>
      <w:r>
        <w:rPr>
          <w:rFonts w:ascii="Times New Roman" w:hAnsi="Times New Roman"/>
          <w:b w:val="0"/>
          <w:sz w:val="24"/>
        </w:rPr>
        <w:t xml:space="preserve"> reproducible CLI experiment runners in </w:t>
      </w:r>
      <w:r>
        <w:rPr>
          <w:rFonts w:ascii="Times New Roman" w:hAnsi="Times New Roman"/>
          <w:b w:val="0"/>
          <w:sz w:val="24"/>
        </w:rPr>
        <w:t>scripts/</w:t>
      </w:r>
      <w:r>
        <w:rPr>
          <w:rFonts w:ascii="Times New Roman" w:hAnsi="Times New Roman"/>
          <w:b w:val="0"/>
          <w:sz w:val="24"/>
        </w:rPr>
        <w:t xml:space="preserve"> and </w:t>
      </w:r>
      <w:r>
        <w:rPr>
          <w:rFonts w:ascii="Times New Roman" w:hAnsi="Times New Roman"/>
          <w:b w:val="0"/>
          <w:sz w:val="24"/>
        </w:rPr>
        <w:t>152</w:t>
      </w:r>
      <w:r>
        <w:rPr>
          <w:rFonts w:ascii="Times New Roman" w:hAnsi="Times New Roman"/>
          <w:b w:val="0"/>
          <w:sz w:val="24"/>
        </w:rPr>
        <w:t xml:space="preserve"> automated </w:t>
      </w:r>
      <w:r>
        <w:rPr>
          <w:rFonts w:ascii="Times New Roman" w:hAnsi="Times New Roman"/>
          <w:b w:val="0"/>
          <w:sz w:val="24"/>
        </w:rPr>
        <w:t>pytest</w:t>
      </w:r>
      <w:r>
        <w:rPr>
          <w:rFonts w:ascii="Times New Roman" w:hAnsi="Times New Roman"/>
          <w:b w:val="0"/>
          <w:sz w:val="24"/>
        </w:rPr>
        <w:t xml:space="preserve"> tests (</w:t>
      </w:r>
      <w:r>
        <w:rPr>
          <w:rFonts w:ascii="Times New Roman" w:hAnsi="Times New Roman"/>
          <w:b w:val="0"/>
          <w:sz w:val="24"/>
        </w:rPr>
        <w:t>147 passed, 5 skipped, 0 failed</w:t>
      </w:r>
      <w:r>
        <w:rPr>
          <w:rFonts w:ascii="Times New Roman" w:hAnsi="Times New Roman"/>
          <w:b w:val="0"/>
          <w:sz w:val="24"/>
        </w:rPr>
        <w:t>).</w:t>
      </w:r>
    </w:p>
    <w:p>
      <w:pPr>
        <w:spacing w:before="40" w:after="60" w:line="360" w:lineRule="auto"/>
        <w:ind w:left="454" w:hanging="227"/>
      </w:pPr>
      <w:r>
        <w:rPr>
          <w:rFonts w:ascii="Times New Roman" w:hAnsi="Times New Roman"/>
          <w:b w:val="0"/>
          <w:sz w:val="24"/>
        </w:rPr>
        <w:t>• Designed and froze the production calibration contract (</w:t>
      </w:r>
      <w:r>
        <w:rPr>
          <w:rFonts w:ascii="Times New Roman" w:hAnsi="Times New Roman"/>
          <w:b w:val="0"/>
          <w:sz w:val="24"/>
        </w:rPr>
        <w:t>results/c4/c4_artifact.json</w:t>
      </w:r>
      <w:r>
        <w:rPr>
          <w:rFonts w:ascii="Times New Roman" w:hAnsi="Times New Roman"/>
          <w:b w:val="0"/>
          <w:sz w:val="24"/>
        </w:rPr>
        <w:t xml:space="preserve">) and wired </w:t>
      </w:r>
      <w:r>
        <w:rPr>
          <w:rFonts w:ascii="Times New Roman" w:hAnsi="Times New Roman"/>
          <w:b w:val="0"/>
          <w:sz w:val="24"/>
        </w:rPr>
        <w:t>attach_evidence()</w:t>
      </w:r>
      <w:r>
        <w:rPr>
          <w:rFonts w:ascii="Times New Roman" w:hAnsi="Times New Roman"/>
          <w:b w:val="0"/>
          <w:sz w:val="24"/>
        </w:rPr>
        <w:t xml:space="preserve"> and </w:t>
      </w:r>
      <w:r>
        <w:rPr>
          <w:rFonts w:ascii="Times New Roman" w:hAnsi="Times New Roman"/>
          <w:b w:val="0"/>
          <w:sz w:val="24"/>
        </w:rPr>
        <w:t>tiebreak_borderline_spans()</w:t>
      </w:r>
      <w:r>
        <w:rPr>
          <w:rFonts w:ascii="Times New Roman" w:hAnsi="Times New Roman"/>
          <w:b w:val="0"/>
          <w:sz w:val="24"/>
        </w:rPr>
        <w:t xml:space="preserve"> into </w:t>
      </w:r>
      <w:r>
        <w:rPr>
          <w:rFonts w:ascii="Times New Roman" w:hAnsi="Times New Roman"/>
          <w:b w:val="0"/>
          <w:sz w:val="24"/>
        </w:rPr>
        <w:t>app/service.py</w:t>
      </w:r>
      <w:r>
        <w:rPr>
          <w:rFonts w:ascii="Times New Roman" w:hAnsi="Times New Roman"/>
          <w:b w:val="0"/>
          <w:sz w:val="24"/>
        </w:rPr>
        <w:t xml:space="preserve">, </w:t>
      </w:r>
      <w:r>
        <w:rPr>
          <w:rFonts w:ascii="Times New Roman" w:hAnsi="Times New Roman"/>
          <w:b w:val="0"/>
          <w:sz w:val="24"/>
        </w:rPr>
        <w:t>app/schemas.py</w:t>
      </w:r>
      <w:r>
        <w:rPr>
          <w:rFonts w:ascii="Times New Roman" w:hAnsi="Times New Roman"/>
          <w:b w:val="0"/>
          <w:sz w:val="24"/>
        </w:rPr>
        <w:t>, and the React evidence drawer (</w:t>
      </w:r>
      <w:r>
        <w:rPr>
          <w:rFonts w:ascii="Times New Roman" w:hAnsi="Times New Roman"/>
          <w:b w:val="0"/>
          <w:sz w:val="24"/>
        </w:rPr>
        <w:t>frontend/src/</w:t>
      </w:r>
      <w:r>
        <w:rPr>
          <w:rFonts w:ascii="Times New Roman" w:hAnsi="Times New Roman"/>
          <w:b w:val="0"/>
          <w:sz w:val="24"/>
        </w:rPr>
        <w:t>), delivering sub-</w:t>
      </w:r>
      <w:r>
        <w:rPr>
          <w:rFonts w:ascii="Times New Roman" w:hAnsi="Times New Roman"/>
          <w:b w:val="0"/>
          <w:sz w:val="24"/>
        </w:rPr>
        <w:t>2 ms</w:t>
      </w:r>
      <w:r>
        <w:rPr>
          <w:rFonts w:ascii="Times New Roman" w:hAnsi="Times New Roman"/>
          <w:b w:val="0"/>
          <w:sz w:val="24"/>
        </w:rPr>
        <w:t xml:space="preserve"> real-time attribution on a 6 GB laptop.</w:t>
      </w:r>
    </w:p>
    <w:p>
      <w:pPr>
        <w:pStyle w:val="Heading2"/>
        <w:keepNext/>
        <w:spacing w:before="200" w:after="120" w:line="240" w:lineRule="auto"/>
      </w:pPr>
      <w:r>
        <w:rPr>
          <w:rFonts w:ascii="Times New Roman" w:hAnsi="Times New Roman"/>
          <w:b/>
          <w:color w:val="000000"/>
          <w:sz w:val="24"/>
        </w:rPr>
        <w:t>9.4 Future Directions</w:t>
      </w:r>
    </w:p>
    <w:p>
      <w:pPr>
        <w:spacing w:before="0" w:after="120" w:line="360" w:lineRule="auto"/>
        <w:jc w:val="both"/>
      </w:pPr>
      <w:r>
        <w:rPr>
          <w:rFonts w:ascii="Times New Roman" w:hAnsi="Times New Roman"/>
          <w:b w:val="0"/>
          <w:sz w:val="24"/>
        </w:rPr>
        <w:t>The empirical findings and honest negative/null results documented in Chapter 6 and Chapter 7 point directly to four high-impact avenues for future research:</w:t>
      </w:r>
    </w:p>
    <w:p>
      <w:pPr>
        <w:spacing w:before="40" w:after="60" w:line="360" w:lineRule="auto"/>
        <w:ind w:left="454" w:hanging="227"/>
      </w:pPr>
      <w:r>
        <w:rPr>
          <w:rFonts w:ascii="Times New Roman" w:hAnsi="Times New Roman"/>
          <w:b w:val="0"/>
          <w:sz w:val="24"/>
        </w:rPr>
        <w:t xml:space="preserve">1. </w:t>
      </w:r>
      <w:r>
        <w:rPr>
          <w:rFonts w:ascii="Times New Roman" w:hAnsi="Times New Roman"/>
          <w:b/>
          <w:sz w:val="24"/>
        </w:rPr>
        <w:t>Two-Stage Hybrid Re-Ranking (`Top-10` IDF Filter + Lightweight Distilled Cross-Encoder):</w:t>
      </w:r>
    </w:p>
    <w:p>
      <w:pPr>
        <w:spacing w:before="0" w:after="120" w:line="360" w:lineRule="auto"/>
        <w:jc w:val="both"/>
      </w:pPr>
      <w:r>
        <w:rPr>
          <w:rFonts w:ascii="Times New Roman" w:hAnsi="Times New Roman"/>
          <w:b w:val="0"/>
          <w:sz w:val="24"/>
        </w:rPr>
        <w:t xml:space="preserve">While scoring all </w:t>
      </w:r>
      <w:r>
        <w:rPr>
          <w:rFonts w:ascii="Times New Roman" w:hAnsi="Times New Roman"/>
          <w:b w:val="0"/>
          <w:sz w:val="24"/>
        </w:rPr>
        <w:t>18.9</w:t>
      </w:r>
      <w:r>
        <w:rPr>
          <w:rFonts w:ascii="Times New Roman" w:hAnsi="Times New Roman"/>
          <w:b w:val="0"/>
          <w:sz w:val="24"/>
        </w:rPr>
        <w:t xml:space="preserve"> context sentences with a DeBERTa-v3 cross-encoder adds </w:t>
      </w:r>
      <w:r>
        <w:rPr>
          <w:rFonts w:ascii="Times New Roman" w:hAnsi="Times New Roman"/>
          <w:b w:val="0"/>
          <w:sz w:val="24"/>
        </w:rPr>
        <w:t>497 ms/span</w:t>
      </w:r>
      <w:r>
        <w:rPr>
          <w:rFonts w:ascii="Times New Roman" w:hAnsi="Times New Roman"/>
          <w:b w:val="0"/>
          <w:sz w:val="24"/>
        </w:rPr>
        <w:t xml:space="preserve"> (</w:t>
      </w:r>
      <w:r>
        <w:rPr>
          <w:rFonts w:ascii="Times New Roman" w:hAnsi="Times New Roman"/>
          <w:b w:val="0"/>
          <w:sz w:val="24"/>
        </w:rPr>
        <w:t>Table C4-15</w:t>
      </w:r>
      <w:r>
        <w:rPr>
          <w:rFonts w:ascii="Times New Roman" w:hAnsi="Times New Roman"/>
          <w:b w:val="0"/>
          <w:sz w:val="24"/>
        </w:rPr>
        <w:t xml:space="preserve">) and a </w:t>
      </w:r>
      <w:r>
        <w:rPr>
          <w:rFonts w:ascii="Times New Roman" w:hAnsi="Times New Roman"/>
          <w:b w:val="0"/>
          <w:sz w:val="24"/>
        </w:rPr>
        <w:t>top-5</w:t>
      </w:r>
      <w:r>
        <w:rPr>
          <w:rFonts w:ascii="Times New Roman" w:hAnsi="Times New Roman"/>
          <w:b w:val="0"/>
          <w:sz w:val="24"/>
        </w:rPr>
        <w:t xml:space="preserve"> lexical pre-filter drops </w:t>
      </w:r>
      <w:r>
        <w:rPr>
          <w:rFonts w:ascii="Times New Roman" w:hAnsi="Times New Roman"/>
          <w:b w:val="0"/>
          <w:sz w:val="24"/>
        </w:rPr>
        <w:t>21.9%</w:t>
      </w:r>
      <w:r>
        <w:rPr>
          <w:rFonts w:ascii="Times New Roman" w:hAnsi="Times New Roman"/>
          <w:b w:val="0"/>
          <w:sz w:val="24"/>
        </w:rPr>
        <w:t xml:space="preserve"> of gold sentences (</w:t>
      </w:r>
      <w:r>
        <w:rPr>
          <w:rFonts w:ascii="Times New Roman" w:hAnsi="Times New Roman"/>
          <w:b w:val="0"/>
          <w:sz w:val="24"/>
        </w:rPr>
        <w:t>Table C4-5</w:t>
      </w:r>
      <w:r>
        <w:rPr>
          <w:rFonts w:ascii="Times New Roman" w:hAnsi="Times New Roman"/>
          <w:b w:val="0"/>
          <w:sz w:val="24"/>
        </w:rPr>
        <w:t xml:space="preserve">), our sensitivity sweep showed that expanding the lexical pre-filter to </w:t>
      </w:r>
      <w:r>
        <w:rPr>
          <w:rFonts w:ascii="Times New Roman" w:hAnsi="Times New Roman"/>
          <w:b w:val="0"/>
          <w:sz w:val="24"/>
        </w:rPr>
        <w:t>top-10</w:t>
      </w:r>
      <w:r>
        <w:rPr>
          <w:rFonts w:ascii="Times New Roman" w:hAnsi="Times New Roman"/>
          <w:b w:val="0"/>
          <w:sz w:val="24"/>
        </w:rPr>
        <w:t xml:space="preserve"> or </w:t>
      </w:r>
      <w:r>
        <w:rPr>
          <w:rFonts w:ascii="Times New Roman" w:hAnsi="Times New Roman"/>
          <w:b w:val="0"/>
          <w:sz w:val="24"/>
        </w:rPr>
        <w:t>top-12</w:t>
      </w:r>
      <w:r>
        <w:rPr>
          <w:rFonts w:ascii="Times New Roman" w:hAnsi="Times New Roman"/>
          <w:b w:val="0"/>
          <w:sz w:val="24"/>
        </w:rPr>
        <w:t xml:space="preserve"> reduces pre-filter drop below </w:t>
      </w:r>
      <w:r>
        <w:rPr>
          <w:rFonts w:ascii="Times New Roman" w:hAnsi="Times New Roman"/>
          <w:b w:val="0"/>
          <w:sz w:val="24"/>
        </w:rPr>
        <w:t>5%</w:t>
      </w:r>
      <w:r>
        <w:rPr>
          <w:rFonts w:ascii="Times New Roman" w:hAnsi="Times New Roman"/>
          <w:b w:val="0"/>
          <w:sz w:val="24"/>
        </w:rPr>
        <w:t xml:space="preserve">. Future work should investigate a two-stage hybrid pipeline that applies </w:t>
      </w:r>
      <w:r>
        <w:rPr>
          <w:rFonts w:ascii="Times New Roman" w:hAnsi="Times New Roman"/>
          <w:b w:val="0"/>
          <w:sz w:val="24"/>
        </w:rPr>
        <w:t>LexicalAttributor</w:t>
      </w:r>
      <w:r>
        <w:rPr>
          <w:rFonts w:ascii="Times New Roman" w:hAnsi="Times New Roman"/>
          <w:b w:val="0"/>
          <w:sz w:val="24"/>
        </w:rPr>
        <w:t xml:space="preserve"> to prune only contexts exceeding </w:t>
      </w:r>
      <w:r>
        <w:rPr>
          <w:rFonts w:ascii="Times New Roman" w:hAnsi="Times New Roman"/>
          <w:b w:val="0"/>
          <w:sz w:val="24"/>
        </w:rPr>
        <w:t>25</w:t>
      </w:r>
      <w:r>
        <w:rPr>
          <w:rFonts w:ascii="Times New Roman" w:hAnsi="Times New Roman"/>
          <w:b w:val="0"/>
          <w:sz w:val="24"/>
        </w:rPr>
        <w:t xml:space="preserve"> sentences down to </w:t>
      </w:r>
      <w:r>
        <w:rPr>
          <w:rFonts w:ascii="Times New Roman" w:hAnsi="Times New Roman"/>
          <w:b w:val="0"/>
          <w:sz w:val="24"/>
        </w:rPr>
        <w:t>top-12</w:t>
      </w:r>
      <w:r>
        <w:rPr>
          <w:rFonts w:ascii="Times New Roman" w:hAnsi="Times New Roman"/>
          <w:b w:val="0"/>
          <w:sz w:val="24"/>
        </w:rPr>
        <w:t xml:space="preserve"> candidates, followed by a quantised (</w:t>
      </w:r>
      <w:r>
        <w:rPr>
          <w:rFonts w:ascii="Times New Roman" w:hAnsi="Times New Roman"/>
          <w:b w:val="0"/>
          <w:sz w:val="24"/>
        </w:rPr>
        <w:t>INT8</w:t>
      </w:r>
      <w:r>
        <w:rPr>
          <w:rFonts w:ascii="Times New Roman" w:hAnsi="Times New Roman"/>
          <w:b w:val="0"/>
          <w:sz w:val="24"/>
        </w:rPr>
        <w:t xml:space="preserve"> ONNX) MiniLM cross-encoder strictly on QA tasks where synonymy and paraphrase limit pure lexical overlap (</w:t>
      </w:r>
      <w:r>
        <w:rPr>
          <w:rFonts w:ascii="Times New Roman" w:hAnsi="Times New Roman"/>
          <w:b w:val="0"/>
          <w:sz w:val="24"/>
        </w:rPr>
        <w:t>Hit@1 = 43.18%</w:t>
      </w:r>
      <w:r>
        <w:rPr>
          <w:rFonts w:ascii="Times New Roman" w:hAnsi="Times New Roman"/>
          <w:b w:val="0"/>
          <w:sz w:val="24"/>
        </w:rPr>
        <w:t xml:space="preserve"> vs. </w:t>
      </w:r>
      <w:r>
        <w:rPr>
          <w:rFonts w:ascii="Times New Roman" w:hAnsi="Times New Roman"/>
          <w:b w:val="0"/>
          <w:sz w:val="24"/>
        </w:rPr>
        <w:t>47.73%</w:t>
      </w:r>
      <w:r>
        <w:rPr>
          <w:rFonts w:ascii="Times New Roman" w:hAnsi="Times New Roman"/>
          <w:b w:val="0"/>
          <w:sz w:val="24"/>
        </w:rPr>
        <w:t xml:space="preserve"> for </w:t>
      </w:r>
      <w:r>
        <w:rPr>
          <w:rFonts w:ascii="Times New Roman" w:hAnsi="Times New Roman"/>
          <w:b w:val="0"/>
          <w:sz w:val="24"/>
        </w:rPr>
        <w:t>embed</w:t>
      </w:r>
      <w:r>
        <w:rPr>
          <w:rFonts w:ascii="Times New Roman" w:hAnsi="Times New Roman"/>
          <w:b w:val="0"/>
          <w:sz w:val="24"/>
        </w:rPr>
        <w:t>).</w:t>
      </w:r>
    </w:p>
    <w:p>
      <w:pPr>
        <w:spacing w:before="40" w:after="60" w:line="360" w:lineRule="auto"/>
        <w:ind w:left="454" w:hanging="227"/>
      </w:pPr>
      <w:r>
        <w:rPr>
          <w:rFonts w:ascii="Times New Roman" w:hAnsi="Times New Roman"/>
          <w:b w:val="0"/>
          <w:sz w:val="24"/>
        </w:rPr>
        <w:t xml:space="preserve">2. </w:t>
      </w:r>
      <w:r>
        <w:rPr>
          <w:rFonts w:ascii="Times New Roman" w:hAnsi="Times New Roman"/>
          <w:b/>
          <w:sz w:val="24"/>
        </w:rPr>
        <w:t>Combinatorial Multi-Sentence Attribution for Multi-Hop Synthesis Claims:</w:t>
      </w:r>
    </w:p>
    <w:p>
      <w:pPr>
        <w:spacing w:before="0" w:after="120" w:line="360" w:lineRule="auto"/>
        <w:jc w:val="both"/>
      </w:pPr>
      <w:r>
        <w:rPr>
          <w:rFonts w:ascii="Times New Roman" w:hAnsi="Times New Roman"/>
          <w:b w:val="0"/>
          <w:sz w:val="24"/>
        </w:rPr>
        <w:t>Our Layer 1 corpus audit (</w:t>
      </w:r>
      <w:r>
        <w:rPr>
          <w:rFonts w:ascii="Times New Roman" w:hAnsi="Times New Roman"/>
          <w:b w:val="0"/>
          <w:sz w:val="24"/>
        </w:rPr>
        <w:t>Table C4-1</w:t>
      </w:r>
      <w:r>
        <w:rPr>
          <w:rFonts w:ascii="Times New Roman" w:hAnsi="Times New Roman"/>
          <w:b w:val="0"/>
          <w:sz w:val="24"/>
        </w:rPr>
        <w:t xml:space="preserve">) revealed that </w:t>
      </w:r>
      <w:r>
        <w:rPr>
          <w:rFonts w:ascii="Times New Roman" w:hAnsi="Times New Roman"/>
          <w:b w:val="0"/>
          <w:sz w:val="24"/>
        </w:rPr>
        <w:t>30.35%</w:t>
      </w:r>
      <w:r>
        <w:rPr>
          <w:rFonts w:ascii="Times New Roman" w:hAnsi="Times New Roman"/>
          <w:b w:val="0"/>
          <w:sz w:val="24"/>
        </w:rPr>
        <w:t xml:space="preserve"> of marked RAGTruth spans have single-sentence containment below </w:t>
      </w:r>
      <w:r>
        <w:rPr>
          <w:rFonts w:ascii="Times New Roman" w:hAnsi="Times New Roman"/>
          <w:b w:val="0"/>
          <w:sz w:val="24"/>
        </w:rPr>
        <w:t>0.90</w:t>
      </w:r>
      <w:r>
        <w:rPr>
          <w:rFonts w:ascii="Times New Roman" w:hAnsi="Times New Roman"/>
          <w:b w:val="0"/>
          <w:sz w:val="24"/>
        </w:rPr>
        <w:t xml:space="preserve">, and </w:t>
      </w:r>
      <w:r>
        <w:rPr>
          <w:rFonts w:ascii="Times New Roman" w:hAnsi="Times New Roman"/>
          <w:b w:val="0"/>
          <w:sz w:val="24"/>
        </w:rPr>
        <w:t>21.37%</w:t>
      </w:r>
      <w:r>
        <w:rPr>
          <w:rFonts w:ascii="Times New Roman" w:hAnsi="Times New Roman"/>
          <w:b w:val="0"/>
          <w:sz w:val="24"/>
        </w:rPr>
        <w:t xml:space="preserve"> of test snippets represent absent evidence (</w:t>
      </w:r>
      <w:r>
        <w:rPr>
          <w:rFonts w:ascii="Times New Roman" w:hAnsi="Times New Roman"/>
          <w:b w:val="0"/>
          <w:sz w:val="24"/>
        </w:rPr>
        <w:t>no_evidence</w:t>
      </w:r>
      <w:r>
        <w:rPr>
          <w:rFonts w:ascii="Times New Roman" w:hAnsi="Times New Roman"/>
          <w:b w:val="0"/>
          <w:sz w:val="24"/>
        </w:rPr>
        <w:t xml:space="preserve">). While our </w:t>
      </w:r>
      <w:r>
        <w:rPr>
          <w:rFonts w:ascii="Times New Roman" w:hAnsi="Times New Roman"/>
          <w:b w:val="0"/>
          <w:sz w:val="24"/>
        </w:rPr>
        <w:t>2sent</w:t>
      </w:r>
      <w:r>
        <w:rPr>
          <w:rFonts w:ascii="Times New Roman" w:hAnsi="Times New Roman"/>
          <w:b w:val="0"/>
          <w:sz w:val="24"/>
        </w:rPr>
        <w:t xml:space="preserve"> sliding window improved Hit@1 from </w:t>
      </w:r>
      <w:r>
        <w:rPr>
          <w:rFonts w:ascii="Times New Roman" w:hAnsi="Times New Roman"/>
          <w:b w:val="0"/>
          <w:sz w:val="24"/>
        </w:rPr>
        <w:t>51.94%</w:t>
      </w:r>
      <w:r>
        <w:rPr>
          <w:rFonts w:ascii="Times New Roman" w:hAnsi="Times New Roman"/>
          <w:b w:val="0"/>
          <w:sz w:val="24"/>
        </w:rPr>
        <w:t xml:space="preserve"> to </w:t>
      </w:r>
      <w:r>
        <w:rPr>
          <w:rFonts w:ascii="Times New Roman" w:hAnsi="Times New Roman"/>
          <w:b w:val="0"/>
          <w:sz w:val="24"/>
        </w:rPr>
        <w:t>55.58%</w:t>
      </w:r>
      <w:r>
        <w:rPr>
          <w:rFonts w:ascii="Times New Roman" w:hAnsi="Times New Roman"/>
          <w:b w:val="0"/>
          <w:sz w:val="24"/>
        </w:rPr>
        <w:t xml:space="preserve"> (</w:t>
      </w:r>
      <w:r>
        <w:rPr>
          <w:rFonts w:ascii="Times New Roman" w:hAnsi="Times New Roman"/>
          <w:b w:val="0"/>
          <w:sz w:val="24"/>
        </w:rPr>
        <w:t>Table C4-3</w:t>
      </w:r>
      <w:r>
        <w:rPr>
          <w:rFonts w:ascii="Times New Roman" w:hAnsi="Times New Roman"/>
          <w:b w:val="0"/>
          <w:sz w:val="24"/>
        </w:rPr>
        <w:t>), true multi-hop reasoning often synthesises facts from non-adjacent sentences c_i and c_j (|i - j| &gt; 1). Future work can formulate attribution as a submodular set-cover problem that selects minimal pairs (c_i, c_j) whose union maximally covers the content tokens of s before applying split-conformal calibration over sentence pairs.</w:t>
      </w:r>
    </w:p>
    <w:p>
      <w:pPr>
        <w:spacing w:before="40" w:after="60" w:line="360" w:lineRule="auto"/>
        <w:ind w:left="454" w:hanging="227"/>
      </w:pPr>
      <w:r>
        <w:rPr>
          <w:rFonts w:ascii="Times New Roman" w:hAnsi="Times New Roman"/>
          <w:b w:val="0"/>
          <w:sz w:val="24"/>
        </w:rPr>
        <w:t xml:space="preserve">3. </w:t>
      </w:r>
      <w:r>
        <w:rPr>
          <w:rFonts w:ascii="Times New Roman" w:hAnsi="Times New Roman"/>
          <w:b/>
          <w:sz w:val="24"/>
        </w:rPr>
        <w:t>Human-Annotated Sentence-Level Gold Benchmarks for Clinical and Legal RAG:</w:t>
      </w:r>
    </w:p>
    <w:p>
      <w:pPr>
        <w:spacing w:before="0" w:after="120" w:line="360" w:lineRule="auto"/>
        <w:jc w:val="both"/>
      </w:pPr>
      <w:r>
        <w:rPr>
          <w:rFonts w:ascii="Times New Roman" w:hAnsi="Times New Roman"/>
          <w:b w:val="0"/>
          <w:sz w:val="24"/>
        </w:rPr>
        <w:t>In Section 6.1.7 (</w:t>
      </w:r>
      <w:r>
        <w:rPr>
          <w:rFonts w:ascii="Times New Roman" w:hAnsi="Times New Roman"/>
          <w:b w:val="0"/>
          <w:sz w:val="24"/>
        </w:rPr>
        <w:t>Table C4-12</w:t>
      </w:r>
      <w:r>
        <w:rPr>
          <w:rFonts w:ascii="Times New Roman" w:hAnsi="Times New Roman"/>
          <w:b w:val="0"/>
          <w:sz w:val="24"/>
        </w:rPr>
        <w:t xml:space="preserve">), our zero-shot transfer evaluation on </w:t>
      </w:r>
      <w:r>
        <w:rPr>
          <w:rFonts w:ascii="Times New Roman" w:hAnsi="Times New Roman"/>
          <w:b/>
          <w:sz w:val="24"/>
        </w:rPr>
        <w:t>MedHallu</w:t>
      </w:r>
      <w:r>
        <w:rPr>
          <w:rFonts w:ascii="Times New Roman" w:hAnsi="Times New Roman"/>
          <w:b w:val="0"/>
          <w:sz w:val="24"/>
        </w:rPr>
        <w:t xml:space="preserve"> and </w:t>
      </w:r>
      <w:r>
        <w:rPr>
          <w:rFonts w:ascii="Times New Roman" w:hAnsi="Times New Roman"/>
          <w:b/>
          <w:sz w:val="24"/>
        </w:rPr>
        <w:t>RAGBench</w:t>
      </w:r>
      <w:r>
        <w:rPr>
          <w:rFonts w:ascii="Times New Roman" w:hAnsi="Times New Roman"/>
          <w:b w:val="0"/>
          <w:sz w:val="24"/>
        </w:rPr>
        <w:t xml:space="preserve"> had to rely on response-level AUROC and set-size stability because neither external dataset includes human-annotated character spans paired with gold </w:t>
      </w:r>
      <w:r>
        <w:rPr>
          <w:rFonts w:ascii="Times New Roman" w:hAnsi="Times New Roman"/>
          <w:b w:val="0"/>
          <w:sz w:val="24"/>
        </w:rPr>
        <w:t>Original:</w:t>
      </w:r>
      <w:r>
        <w:rPr>
          <w:rFonts w:ascii="Times New Roman" w:hAnsi="Times New Roman"/>
          <w:b w:val="0"/>
          <w:sz w:val="24"/>
        </w:rPr>
        <w:t xml:space="preserve"> context sentences. Constructing a 500-example clinician-annotated extension of MedHallu with explicit span-to-sentence provenance links would enable direct evaluation of conformal coverage and </w:t>
      </w:r>
      <w:r>
        <w:rPr>
          <w:rFonts w:ascii="Times New Roman" w:hAnsi="Times New Roman"/>
          <w:b w:val="0"/>
          <w:sz w:val="24"/>
        </w:rPr>
        <w:t>no_evidence</w:t>
      </w:r>
      <w:r>
        <w:rPr>
          <w:rFonts w:ascii="Times New Roman" w:hAnsi="Times New Roman"/>
          <w:b w:val="0"/>
          <w:sz w:val="24"/>
        </w:rPr>
        <w:t xml:space="preserve"> abstention in high-stakes clinical summarisation.</w:t>
      </w:r>
    </w:p>
    <w:p>
      <w:pPr>
        <w:spacing w:before="40" w:after="60" w:line="360" w:lineRule="auto"/>
        <w:ind w:left="454" w:hanging="227"/>
      </w:pPr>
      <w:r>
        <w:rPr>
          <w:rFonts w:ascii="Times New Roman" w:hAnsi="Times New Roman"/>
          <w:b w:val="0"/>
          <w:sz w:val="24"/>
        </w:rPr>
        <w:t xml:space="preserve">4. </w:t>
      </w:r>
      <w:r>
        <w:rPr>
          <w:rFonts w:ascii="Times New Roman" w:hAnsi="Times New Roman"/>
          <w:b/>
          <w:sz w:val="24"/>
        </w:rPr>
        <w:t>Task-Conditional and Length-Conditional Mondrian Conformal Calibration:</w:t>
      </w:r>
    </w:p>
    <w:p>
      <w:pPr>
        <w:spacing w:before="0" w:after="120" w:line="360" w:lineRule="auto"/>
        <w:jc w:val="both"/>
      </w:pPr>
      <w:r>
        <w:rPr>
          <w:rFonts w:ascii="Times New Roman" w:hAnsi="Times New Roman"/>
          <w:b w:val="0"/>
          <w:sz w:val="24"/>
        </w:rPr>
        <w:t>Standard split-conformal prediction (</w:t>
      </w:r>
      <w:r>
        <w:rPr>
          <w:rFonts w:ascii="Times New Roman" w:hAnsi="Times New Roman"/>
          <w:b w:val="0"/>
          <w:sz w:val="24"/>
        </w:rPr>
        <w:t>conformal.py</w:t>
      </w:r>
      <w:r>
        <w:rPr>
          <w:rFonts w:ascii="Times New Roman" w:hAnsi="Times New Roman"/>
          <w:b w:val="0"/>
          <w:sz w:val="24"/>
        </w:rPr>
        <w:t xml:space="preserve">) computes a single global quantile q̂_α across all calibration spans, guaranteeing </w:t>
      </w:r>
      <w:r>
        <w:rPr>
          <w:rFonts w:ascii="Times New Roman" w:hAnsi="Times New Roman"/>
          <w:b w:val="0"/>
          <w:i/>
          <w:sz w:val="24"/>
        </w:rPr>
        <w:t>marginal</w:t>
      </w:r>
      <w:r>
        <w:rPr>
          <w:rFonts w:ascii="Times New Roman" w:hAnsi="Times New Roman"/>
          <w:b w:val="0"/>
          <w:sz w:val="24"/>
        </w:rPr>
        <w:t xml:space="preserve"> coverage across the pooled test set (90.03% at α = 0.10) but allowing conditional coverage to vary across tasks (</w:t>
      </w:r>
      <w:r>
        <w:rPr>
          <w:rFonts w:ascii="Times New Roman" w:hAnsi="Times New Roman"/>
          <w:b w:val="0"/>
          <w:sz w:val="24"/>
        </w:rPr>
        <w:t>data2text</w:t>
      </w:r>
      <w:r>
        <w:rPr>
          <w:rFonts w:ascii="Times New Roman" w:hAnsi="Times New Roman"/>
          <w:b w:val="0"/>
          <w:sz w:val="24"/>
        </w:rPr>
        <w:t xml:space="preserve"> vs. </w:t>
      </w:r>
      <w:r>
        <w:rPr>
          <w:rFonts w:ascii="Times New Roman" w:hAnsi="Times New Roman"/>
          <w:b w:val="0"/>
          <w:sz w:val="24"/>
        </w:rPr>
        <w:t>qa</w:t>
      </w:r>
      <w:r>
        <w:rPr>
          <w:rFonts w:ascii="Times New Roman" w:hAnsi="Times New Roman"/>
          <w:b w:val="0"/>
          <w:sz w:val="24"/>
        </w:rPr>
        <w:t>) or passage lengths (</w:t>
      </w:r>
      <w:r>
        <w:rPr>
          <w:rFonts w:ascii="Times New Roman" w:hAnsi="Times New Roman"/>
          <w:b w:val="0"/>
          <w:sz w:val="24"/>
        </w:rPr>
        <w:t>4</w:t>
      </w:r>
      <w:r>
        <w:rPr>
          <w:rFonts w:ascii="Times New Roman" w:hAnsi="Times New Roman"/>
          <w:b w:val="0"/>
          <w:sz w:val="24"/>
        </w:rPr>
        <w:t xml:space="preserve"> vs. </w:t>
      </w:r>
      <w:r>
        <w:rPr>
          <w:rFonts w:ascii="Times New Roman" w:hAnsi="Times New Roman"/>
          <w:b w:val="0"/>
          <w:sz w:val="24"/>
        </w:rPr>
        <w:t>89</w:t>
      </w:r>
      <w:r>
        <w:rPr>
          <w:rFonts w:ascii="Times New Roman" w:hAnsi="Times New Roman"/>
          <w:b w:val="0"/>
          <w:sz w:val="24"/>
        </w:rPr>
        <w:t xml:space="preserve"> sentences). Future work can implement </w:t>
      </w:r>
      <w:r>
        <w:rPr>
          <w:rFonts w:ascii="Times New Roman" w:hAnsi="Times New Roman"/>
          <w:b/>
          <w:sz w:val="24"/>
        </w:rPr>
        <w:t>Mondrian (group-conditional) Conformal Prediction</w:t>
      </w:r>
      <w:r>
        <w:rPr>
          <w:rFonts w:ascii="Times New Roman" w:hAnsi="Times New Roman"/>
          <w:b w:val="0"/>
          <w:sz w:val="24"/>
        </w:rPr>
        <w:t>, partitioning the calibration split by task type (</w:t>
      </w:r>
      <w:r>
        <w:rPr>
          <w:rFonts w:ascii="Times New Roman" w:hAnsi="Times New Roman"/>
          <w:b w:val="0"/>
          <w:sz w:val="24"/>
        </w:rPr>
        <w:t>qa</w:t>
      </w:r>
      <w:r>
        <w:rPr>
          <w:rFonts w:ascii="Times New Roman" w:hAnsi="Times New Roman"/>
          <w:b w:val="0"/>
          <w:sz w:val="24"/>
        </w:rPr>
        <w:t xml:space="preserve">, </w:t>
      </w:r>
      <w:r>
        <w:rPr>
          <w:rFonts w:ascii="Times New Roman" w:hAnsi="Times New Roman"/>
          <w:b w:val="0"/>
          <w:sz w:val="24"/>
        </w:rPr>
        <w:t>summarization</w:t>
      </w:r>
      <w:r>
        <w:rPr>
          <w:rFonts w:ascii="Times New Roman" w:hAnsi="Times New Roman"/>
          <w:b w:val="0"/>
          <w:sz w:val="24"/>
        </w:rPr>
        <w:t xml:space="preserve">, </w:t>
      </w:r>
      <w:r>
        <w:rPr>
          <w:rFonts w:ascii="Times New Roman" w:hAnsi="Times New Roman"/>
          <w:b w:val="0"/>
          <w:sz w:val="24"/>
        </w:rPr>
        <w:t>data2text</w:t>
      </w:r>
      <w:r>
        <w:rPr>
          <w:rFonts w:ascii="Times New Roman" w:hAnsi="Times New Roman"/>
          <w:b w:val="0"/>
          <w:sz w:val="24"/>
        </w:rPr>
        <w:t>) and context-length terciles so that P(i*(s) ∈ Ĉ_α(s) \mid task = t) ≥ 1 - α holds independently within every task regime.</w:t>
      </w:r>
    </w:p>
    <w:p>
      <w:r>
        <w:br w:type="page"/>
      </w:r>
    </w:p>
    <w:p>
      <w:pPr>
        <w:pStyle w:val="Heading1"/>
        <w:keepNext/>
        <w:spacing w:before="240" w:after="240" w:line="240" w:lineRule="auto"/>
      </w:pPr>
      <w:r>
        <w:rPr>
          <w:rFonts w:ascii="Times New Roman" w:hAnsi="Times New Roman"/>
          <w:b/>
          <w:color w:val="000000"/>
          <w:sz w:val="28"/>
        </w:rPr>
        <w:t>REFERENCES</w:t>
      </w:r>
    </w:p>
    <w:p>
      <w:pPr>
        <w:spacing w:before="0" w:after="240" w:line="240" w:lineRule="auto"/>
        <w:ind w:left="454" w:hanging="454"/>
        <w:jc w:val="both"/>
      </w:pPr>
      <w:r>
        <w:rPr>
          <w:rFonts w:ascii="Times New Roman" w:hAnsi="Times New Roman"/>
          <w:b w:val="0"/>
          <w:sz w:val="22"/>
        </w:rPr>
        <w:t xml:space="preserve">[1] P. Lewis </w:t>
      </w:r>
      <w:r>
        <w:rPr>
          <w:rFonts w:ascii="Times New Roman" w:hAnsi="Times New Roman"/>
          <w:b w:val="0"/>
          <w:i/>
          <w:sz w:val="22"/>
        </w:rPr>
        <w:t>et al.</w:t>
      </w:r>
      <w:r>
        <w:rPr>
          <w:rFonts w:ascii="Times New Roman" w:hAnsi="Times New Roman"/>
          <w:b w:val="0"/>
          <w:sz w:val="22"/>
        </w:rPr>
        <w:t xml:space="preserve">, "Retrieval-augmented generation for knowledge-intensive NLP tasks," in </w:t>
      </w:r>
      <w:r>
        <w:rPr>
          <w:rFonts w:ascii="Times New Roman" w:hAnsi="Times New Roman"/>
          <w:b w:val="0"/>
          <w:i/>
          <w:sz w:val="22"/>
        </w:rPr>
        <w:t>Advances in Neural Information Systems (NeurIPS)</w:t>
      </w:r>
      <w:r>
        <w:rPr>
          <w:rFonts w:ascii="Times New Roman" w:hAnsi="Times New Roman"/>
          <w:b w:val="0"/>
          <w:sz w:val="22"/>
        </w:rPr>
        <w:t>, vol. 33, pp. 9459–9474, 2020.</w:t>
      </w:r>
    </w:p>
    <w:p>
      <w:pPr>
        <w:spacing w:before="0" w:after="240" w:line="240" w:lineRule="auto"/>
        <w:ind w:left="454" w:hanging="454"/>
        <w:jc w:val="both"/>
      </w:pPr>
      <w:r>
        <w:rPr>
          <w:rFonts w:ascii="Times New Roman" w:hAnsi="Times New Roman"/>
          <w:b w:val="0"/>
          <w:sz w:val="22"/>
        </w:rPr>
        <w:t xml:space="preserve">[2] L. Gao, Z. Dai, P. Pasupat, A. Chen, A. T. Chaganty, Y. Fan, V. Y. Zhao, N. Lao, H. Lee, D.-C. Juan, and K. Guu, "RARR: Researching and revising what language models say, using language models," in </w:t>
      </w:r>
      <w:r>
        <w:rPr>
          <w:rFonts w:ascii="Times New Roman" w:hAnsi="Times New Roman"/>
          <w:b w:val="0"/>
          <w:i/>
          <w:sz w:val="22"/>
        </w:rPr>
        <w:t>Proc. 61st Annual Meeting of the Association for Computational Linguistics (ACL)</w:t>
      </w:r>
      <w:r>
        <w:rPr>
          <w:rFonts w:ascii="Times New Roman" w:hAnsi="Times New Roman"/>
          <w:b w:val="0"/>
          <w:sz w:val="22"/>
        </w:rPr>
        <w:t>, Toronto, Canada, 2023, pp. 16477–16508.</w:t>
      </w:r>
    </w:p>
    <w:p>
      <w:pPr>
        <w:spacing w:before="0" w:after="240" w:line="240" w:lineRule="auto"/>
        <w:ind w:left="454" w:hanging="454"/>
        <w:jc w:val="both"/>
      </w:pPr>
      <w:r>
        <w:rPr>
          <w:rFonts w:ascii="Times New Roman" w:hAnsi="Times New Roman"/>
          <w:b w:val="0"/>
          <w:sz w:val="22"/>
        </w:rPr>
        <w:t xml:space="preserve">[3] Z. Ji, N. Lee, R. Frieske, T. Yu, D. Su, Y. Xu, E. Ishii, Y. J. Bang, A. Madotto, and P. Fung, "Survey of hallucination in natural language generation," </w:t>
      </w:r>
      <w:r>
        <w:rPr>
          <w:rFonts w:ascii="Times New Roman" w:hAnsi="Times New Roman"/>
          <w:b w:val="0"/>
          <w:i/>
          <w:sz w:val="22"/>
        </w:rPr>
        <w:t>ACM Computing Surveys</w:t>
      </w:r>
      <w:r>
        <w:rPr>
          <w:rFonts w:ascii="Times New Roman" w:hAnsi="Times New Roman"/>
          <w:b w:val="0"/>
          <w:sz w:val="22"/>
        </w:rPr>
        <w:t>, vol. 55, no. 12, pp. 1–38, 2023.</w:t>
      </w:r>
    </w:p>
    <w:p>
      <w:pPr>
        <w:spacing w:before="0" w:after="240" w:line="240" w:lineRule="auto"/>
        <w:ind w:left="454" w:hanging="454"/>
        <w:jc w:val="both"/>
      </w:pPr>
      <w:r>
        <w:rPr>
          <w:rFonts w:ascii="Times New Roman" w:hAnsi="Times New Roman"/>
          <w:b w:val="0"/>
          <w:sz w:val="22"/>
        </w:rPr>
        <w:t xml:space="preserve">[4] Y. Zhang </w:t>
      </w:r>
      <w:r>
        <w:rPr>
          <w:rFonts w:ascii="Times New Roman" w:hAnsi="Times New Roman"/>
          <w:b w:val="0"/>
          <w:i/>
          <w:sz w:val="22"/>
        </w:rPr>
        <w:t>et al.</w:t>
      </w:r>
      <w:r>
        <w:rPr>
          <w:rFonts w:ascii="Times New Roman" w:hAnsi="Times New Roman"/>
          <w:b w:val="0"/>
          <w:sz w:val="22"/>
        </w:rPr>
        <w:t xml:space="preserve">, "Siren's song in the AI ocean: A survey on hallucination in large language models," </w:t>
      </w:r>
      <w:r>
        <w:rPr>
          <w:rFonts w:ascii="Times New Roman" w:hAnsi="Times New Roman"/>
          <w:b w:val="0"/>
          <w:i/>
          <w:sz w:val="22"/>
        </w:rPr>
        <w:t>arXiv preprint arXiv:2309.01219</w:t>
      </w:r>
      <w:r>
        <w:rPr>
          <w:rFonts w:ascii="Times New Roman" w:hAnsi="Times New Roman"/>
          <w:b w:val="0"/>
          <w:sz w:val="22"/>
        </w:rPr>
        <w:t>, 2023.</w:t>
      </w:r>
    </w:p>
    <w:p>
      <w:pPr>
        <w:spacing w:before="0" w:after="240" w:line="240" w:lineRule="auto"/>
        <w:ind w:left="454" w:hanging="454"/>
        <w:jc w:val="both"/>
      </w:pPr>
      <w:r>
        <w:rPr>
          <w:rFonts w:ascii="Times New Roman" w:hAnsi="Times New Roman"/>
          <w:b w:val="0"/>
          <w:sz w:val="22"/>
        </w:rPr>
        <w:t xml:space="preserve">[5] L. Huang </w:t>
      </w:r>
      <w:r>
        <w:rPr>
          <w:rFonts w:ascii="Times New Roman" w:hAnsi="Times New Roman"/>
          <w:b w:val="0"/>
          <w:i/>
          <w:sz w:val="22"/>
        </w:rPr>
        <w:t>et al.</w:t>
      </w:r>
      <w:r>
        <w:rPr>
          <w:rFonts w:ascii="Times New Roman" w:hAnsi="Times New Roman"/>
          <w:b w:val="0"/>
          <w:sz w:val="22"/>
        </w:rPr>
        <w:t xml:space="preserve">, "A survey on hallucination in large language models: Principles, taxonomy, challenges, and open questions," </w:t>
      </w:r>
      <w:r>
        <w:rPr>
          <w:rFonts w:ascii="Times New Roman" w:hAnsi="Times New Roman"/>
          <w:b w:val="0"/>
          <w:i/>
          <w:sz w:val="22"/>
        </w:rPr>
        <w:t>ACM Transactions on Information Systems</w:t>
      </w:r>
      <w:r>
        <w:rPr>
          <w:rFonts w:ascii="Times New Roman" w:hAnsi="Times New Roman"/>
          <w:b w:val="0"/>
          <w:sz w:val="22"/>
        </w:rPr>
        <w:t>, vol. 43, no. 2, pp. 1–55, 2025.</w:t>
      </w:r>
    </w:p>
    <w:p>
      <w:pPr>
        <w:spacing w:before="0" w:after="240" w:line="240" w:lineRule="auto"/>
        <w:ind w:left="454" w:hanging="454"/>
        <w:jc w:val="both"/>
      </w:pPr>
      <w:r>
        <w:rPr>
          <w:rFonts w:ascii="Times New Roman" w:hAnsi="Times New Roman"/>
          <w:b w:val="0"/>
          <w:sz w:val="22"/>
        </w:rPr>
        <w:t xml:space="preserve">[6] C. Niu, Y. Wu, J. Zhu, S. Xu, K. Shum, R. Zhong, J. Song, and T. Zhang, "RAGTruth: A hallucination corpus for developing trustworthy retrieval-augmented language models," in </w:t>
      </w:r>
      <w:r>
        <w:rPr>
          <w:rFonts w:ascii="Times New Roman" w:hAnsi="Times New Roman"/>
          <w:b w:val="0"/>
          <w:i/>
          <w:sz w:val="22"/>
        </w:rPr>
        <w:t>Proc. 62nd Annual Meeting of the Association for Computational Linguistics (ACL)</w:t>
      </w:r>
      <w:r>
        <w:rPr>
          <w:rFonts w:ascii="Times New Roman" w:hAnsi="Times New Roman"/>
          <w:b w:val="0"/>
          <w:sz w:val="22"/>
        </w:rPr>
        <w:t>, Bangkok, Thailand, 2024, pp. 10862–10878.</w:t>
      </w:r>
    </w:p>
    <w:p>
      <w:pPr>
        <w:spacing w:before="0" w:after="240" w:line="240" w:lineRule="auto"/>
        <w:ind w:left="454" w:hanging="454"/>
        <w:jc w:val="both"/>
      </w:pPr>
      <w:r>
        <w:rPr>
          <w:rFonts w:ascii="Times New Roman" w:hAnsi="Times New Roman"/>
          <w:b w:val="0"/>
          <w:sz w:val="22"/>
        </w:rPr>
        <w:t xml:space="preserve">[7] N. F. Liu, K. Lin, J. Hewitt, A. Paranjape, M. Bevilacqua, F. Petroni, and P. Liang, "Lost in the middle: How language models use long contexts," </w:t>
      </w:r>
      <w:r>
        <w:rPr>
          <w:rFonts w:ascii="Times New Roman" w:hAnsi="Times New Roman"/>
          <w:b w:val="0"/>
          <w:i/>
          <w:sz w:val="22"/>
        </w:rPr>
        <w:t>Transactions of the Association for Computational Linguistics (TACL)</w:t>
      </w:r>
      <w:r>
        <w:rPr>
          <w:rFonts w:ascii="Times New Roman" w:hAnsi="Times New Roman"/>
          <w:b w:val="0"/>
          <w:sz w:val="22"/>
        </w:rPr>
        <w:t>, vol. 12, pp. 157–173, 2024.</w:t>
      </w:r>
    </w:p>
    <w:p>
      <w:pPr>
        <w:spacing w:before="0" w:after="240" w:line="240" w:lineRule="auto"/>
        <w:ind w:left="454" w:hanging="454"/>
        <w:jc w:val="both"/>
      </w:pPr>
      <w:r>
        <w:rPr>
          <w:rFonts w:ascii="Times New Roman" w:hAnsi="Times New Roman"/>
          <w:b w:val="0"/>
          <w:sz w:val="22"/>
        </w:rPr>
        <w:t xml:space="preserve">[8] J. Xie, K. Zhang, J. Chen, R. Lou, and Y. Su, "Adaptive chameleon or stubborn sloth: Revealing the behavior of large language models in knowledge conflicts," in </w:t>
      </w:r>
      <w:r>
        <w:rPr>
          <w:rFonts w:ascii="Times New Roman" w:hAnsi="Times New Roman"/>
          <w:b w:val="0"/>
          <w:i/>
          <w:sz w:val="22"/>
        </w:rPr>
        <w:t>Proc. 12th International Conference on Learning Representations (ICLR)</w:t>
      </w:r>
      <w:r>
        <w:rPr>
          <w:rFonts w:ascii="Times New Roman" w:hAnsi="Times New Roman"/>
          <w:b w:val="0"/>
          <w:sz w:val="22"/>
        </w:rPr>
        <w:t>, Vienna, Austria, 2024.</w:t>
      </w:r>
    </w:p>
    <w:p>
      <w:pPr>
        <w:spacing w:before="0" w:after="240" w:line="240" w:lineRule="auto"/>
        <w:ind w:left="454" w:hanging="454"/>
        <w:jc w:val="both"/>
      </w:pPr>
      <w:r>
        <w:rPr>
          <w:rFonts w:ascii="Times New Roman" w:hAnsi="Times New Roman"/>
          <w:b w:val="0"/>
          <w:sz w:val="22"/>
        </w:rPr>
        <w:t xml:space="preserve">[9] S. Min, K. Krishna, X. Lyu, M. Lewis, W.-t. Yih, P. W. Koh, M. Iyyer, L. Zettlemoyer, and H. Hajishirzi, "FActScore: Fine-grained atomic evaluation of factual precision in long form text generation," in </w:t>
      </w:r>
      <w:r>
        <w:rPr>
          <w:rFonts w:ascii="Times New Roman" w:hAnsi="Times New Roman"/>
          <w:b w:val="0"/>
          <w:i/>
          <w:sz w:val="22"/>
        </w:rPr>
        <w:t>Proc. Conference on Empirical Methods in Natural Language Processing (EMNLP)</w:t>
      </w:r>
      <w:r>
        <w:rPr>
          <w:rFonts w:ascii="Times New Roman" w:hAnsi="Times New Roman"/>
          <w:b w:val="0"/>
          <w:sz w:val="22"/>
        </w:rPr>
        <w:t>, Singapore, 2023, pp. 12076–12100.</w:t>
      </w:r>
    </w:p>
    <w:p>
      <w:pPr>
        <w:spacing w:before="0" w:after="240" w:line="240" w:lineRule="auto"/>
        <w:ind w:left="454" w:hanging="454"/>
        <w:jc w:val="both"/>
      </w:pPr>
      <w:r>
        <w:rPr>
          <w:rFonts w:ascii="Times New Roman" w:hAnsi="Times New Roman"/>
          <w:b w:val="0"/>
          <w:sz w:val="22"/>
        </w:rPr>
        <w:t xml:space="preserve">[10] A. Kovács and G. Recski, "LettuceDetect: A hallucination detection framework for retrieval-augmented generation," </w:t>
      </w:r>
      <w:r>
        <w:rPr>
          <w:rFonts w:ascii="Times New Roman" w:hAnsi="Times New Roman"/>
          <w:b w:val="0"/>
          <w:i/>
          <w:sz w:val="22"/>
        </w:rPr>
        <w:t>arXiv preprint arXiv:2502.17125</w:t>
      </w:r>
      <w:r>
        <w:rPr>
          <w:rFonts w:ascii="Times New Roman" w:hAnsi="Times New Roman"/>
          <w:b w:val="0"/>
          <w:sz w:val="22"/>
        </w:rPr>
        <w:t>, 2025.</w:t>
      </w:r>
    </w:p>
    <w:p>
      <w:pPr>
        <w:spacing w:before="0" w:after="240" w:line="240" w:lineRule="auto"/>
        <w:ind w:left="454" w:hanging="454"/>
        <w:jc w:val="both"/>
      </w:pPr>
      <w:r>
        <w:rPr>
          <w:rFonts w:ascii="Times New Roman" w:hAnsi="Times New Roman"/>
          <w:b w:val="0"/>
          <w:sz w:val="22"/>
        </w:rPr>
        <w:t xml:space="preserve">[11] B. Warner </w:t>
      </w:r>
      <w:r>
        <w:rPr>
          <w:rFonts w:ascii="Times New Roman" w:hAnsi="Times New Roman"/>
          <w:b w:val="0"/>
          <w:i/>
          <w:sz w:val="22"/>
        </w:rPr>
        <w:t>et al.</w:t>
      </w:r>
      <w:r>
        <w:rPr>
          <w:rFonts w:ascii="Times New Roman" w:hAnsi="Times New Roman"/>
          <w:b w:val="0"/>
          <w:sz w:val="22"/>
        </w:rPr>
        <w:t xml:space="preserve">, "Smarter, better, faster, longer: A modern bidirectional encoder for fast, memory efficient, and long context finetuning and inference (ModernBERT)," </w:t>
      </w:r>
      <w:r>
        <w:rPr>
          <w:rFonts w:ascii="Times New Roman" w:hAnsi="Times New Roman"/>
          <w:b w:val="0"/>
          <w:i/>
          <w:sz w:val="22"/>
        </w:rPr>
        <w:t>arXiv preprint arXiv:2412.13663</w:t>
      </w:r>
      <w:r>
        <w:rPr>
          <w:rFonts w:ascii="Times New Roman" w:hAnsi="Times New Roman"/>
          <w:b w:val="0"/>
          <w:sz w:val="22"/>
        </w:rPr>
        <w:t>, 2024.</w:t>
      </w:r>
    </w:p>
    <w:p>
      <w:pPr>
        <w:spacing w:before="0" w:after="240" w:line="240" w:lineRule="auto"/>
        <w:ind w:left="454" w:hanging="454"/>
        <w:jc w:val="both"/>
      </w:pPr>
      <w:r>
        <w:rPr>
          <w:rFonts w:ascii="Times New Roman" w:hAnsi="Times New Roman"/>
          <w:b w:val="0"/>
          <w:sz w:val="22"/>
        </w:rPr>
        <w:t xml:space="preserve">[12] S. Es, J. James, L. Espinosa-Anke, and S. Schockaert, "Ragas: Automated evaluation of retrieval augmented generation," in </w:t>
      </w:r>
      <w:r>
        <w:rPr>
          <w:rFonts w:ascii="Times New Roman" w:hAnsi="Times New Roman"/>
          <w:b w:val="0"/>
          <w:i/>
          <w:sz w:val="22"/>
        </w:rPr>
        <w:t>Proc. 18th Conference of the European Chapter of the Association for Computational Linguistics: System Demonstrations (EACL)</w:t>
      </w:r>
      <w:r>
        <w:rPr>
          <w:rFonts w:ascii="Times New Roman" w:hAnsi="Times New Roman"/>
          <w:b w:val="0"/>
          <w:sz w:val="22"/>
        </w:rPr>
        <w:t>, 2024, pp. 150–158.</w:t>
      </w:r>
    </w:p>
    <w:p>
      <w:pPr>
        <w:spacing w:before="0" w:after="240" w:line="240" w:lineRule="auto"/>
        <w:ind w:left="454" w:hanging="454"/>
        <w:jc w:val="both"/>
      </w:pPr>
      <w:r>
        <w:rPr>
          <w:rFonts w:ascii="Times New Roman" w:hAnsi="Times New Roman"/>
          <w:b w:val="0"/>
          <w:sz w:val="22"/>
        </w:rPr>
        <w:t xml:space="preserve">[13] Y. Zha, Y. Yang, R. Li, and Z. Hu, "AlignScore: Evaluating factual consistency with a unified alignment function," in </w:t>
      </w:r>
      <w:r>
        <w:rPr>
          <w:rFonts w:ascii="Times New Roman" w:hAnsi="Times New Roman"/>
          <w:b w:val="0"/>
          <w:i/>
          <w:sz w:val="22"/>
        </w:rPr>
        <w:t>Proc. 61st Annual Meeting of the Association for Computational Linguistics (ACL)</w:t>
      </w:r>
      <w:r>
        <w:rPr>
          <w:rFonts w:ascii="Times New Roman" w:hAnsi="Times New Roman"/>
          <w:b w:val="0"/>
          <w:sz w:val="22"/>
        </w:rPr>
        <w:t>, 2023, pp. 11328–11348.</w:t>
      </w:r>
    </w:p>
    <w:p>
      <w:pPr>
        <w:spacing w:before="0" w:after="240" w:line="240" w:lineRule="auto"/>
        <w:ind w:left="454" w:hanging="454"/>
        <w:jc w:val="both"/>
      </w:pPr>
      <w:r>
        <w:rPr>
          <w:rFonts w:ascii="Times New Roman" w:hAnsi="Times New Roman"/>
          <w:b w:val="0"/>
          <w:sz w:val="22"/>
        </w:rPr>
        <w:t xml:space="preserve">[14] T. Laban, W. Kryściński, D. McCann, C. Xiong, N. Rajani, and M. A. Hearst, "SummaC: Re-visiting NLI-based models for inconsistency detection in summarization," </w:t>
      </w:r>
      <w:r>
        <w:rPr>
          <w:rFonts w:ascii="Times New Roman" w:hAnsi="Times New Roman"/>
          <w:b w:val="0"/>
          <w:i/>
          <w:sz w:val="22"/>
        </w:rPr>
        <w:t>Transactions of the Association for Computational Linguistics (TACL)</w:t>
      </w:r>
      <w:r>
        <w:rPr>
          <w:rFonts w:ascii="Times New Roman" w:hAnsi="Times New Roman"/>
          <w:b w:val="0"/>
          <w:sz w:val="22"/>
        </w:rPr>
        <w:t>, vol. 10, pp. 163–177, 2022.</w:t>
      </w:r>
    </w:p>
    <w:p>
      <w:pPr>
        <w:spacing w:before="0" w:after="240" w:line="240" w:lineRule="auto"/>
        <w:ind w:left="454" w:hanging="454"/>
        <w:jc w:val="both"/>
      </w:pPr>
      <w:r>
        <w:rPr>
          <w:rFonts w:ascii="Times New Roman" w:hAnsi="Times New Roman"/>
          <w:b w:val="0"/>
          <w:sz w:val="22"/>
        </w:rPr>
        <w:t xml:space="preserve">[15] V. Vovk, A. Gammerman, and G. Shafer, </w:t>
      </w:r>
      <w:r>
        <w:rPr>
          <w:rFonts w:ascii="Times New Roman" w:hAnsi="Times New Roman"/>
          <w:b w:val="0"/>
          <w:i/>
          <w:sz w:val="22"/>
        </w:rPr>
        <w:t>Algorithmic Learning in a Random World</w:t>
      </w:r>
      <w:r>
        <w:rPr>
          <w:rFonts w:ascii="Times New Roman" w:hAnsi="Times New Roman"/>
          <w:b w:val="0"/>
          <w:sz w:val="22"/>
        </w:rPr>
        <w:t>, New York, NY, USA: Springer, 2005.</w:t>
      </w:r>
    </w:p>
    <w:p>
      <w:pPr>
        <w:spacing w:before="0" w:after="240" w:line="240" w:lineRule="auto"/>
        <w:ind w:left="454" w:hanging="454"/>
        <w:jc w:val="both"/>
      </w:pPr>
      <w:r>
        <w:rPr>
          <w:rFonts w:ascii="Times New Roman" w:hAnsi="Times New Roman"/>
          <w:b w:val="0"/>
          <w:sz w:val="22"/>
        </w:rPr>
        <w:t xml:space="preserve">[16] A. N. Angelopoulos and S. Bates, "A gentle introduction to conformal prediction and distribution-free uncertainty quantification," </w:t>
      </w:r>
      <w:r>
        <w:rPr>
          <w:rFonts w:ascii="Times New Roman" w:hAnsi="Times New Roman"/>
          <w:b w:val="0"/>
          <w:i/>
          <w:sz w:val="22"/>
        </w:rPr>
        <w:t>Foundations and Trends in Machine Learning</w:t>
      </w:r>
      <w:r>
        <w:rPr>
          <w:rFonts w:ascii="Times New Roman" w:hAnsi="Times New Roman"/>
          <w:b w:val="0"/>
          <w:sz w:val="22"/>
        </w:rPr>
        <w:t>, vol. 16, no. 4, pp. 494–591, 2023.</w:t>
      </w:r>
    </w:p>
    <w:p>
      <w:pPr>
        <w:spacing w:before="0" w:after="240" w:line="240" w:lineRule="auto"/>
        <w:ind w:left="454" w:hanging="454"/>
        <w:jc w:val="both"/>
      </w:pPr>
      <w:r>
        <w:rPr>
          <w:rFonts w:ascii="Times New Roman" w:hAnsi="Times New Roman"/>
          <w:b w:val="0"/>
          <w:sz w:val="22"/>
        </w:rPr>
        <w:t xml:space="preserve">[17] M. Sadinle, J. Lei, and L. Wasserman, "Least ambiguous set-valued classifiers with bounded error levels," </w:t>
      </w:r>
      <w:r>
        <w:rPr>
          <w:rFonts w:ascii="Times New Roman" w:hAnsi="Times New Roman"/>
          <w:b w:val="0"/>
          <w:i/>
          <w:sz w:val="22"/>
        </w:rPr>
        <w:t>Journal of the American Statistical Association</w:t>
      </w:r>
      <w:r>
        <w:rPr>
          <w:rFonts w:ascii="Times New Roman" w:hAnsi="Times New Roman"/>
          <w:b w:val="0"/>
          <w:sz w:val="22"/>
        </w:rPr>
        <w:t>, vol. 114, no. 525, pp. 223–234, 2019.</w:t>
      </w:r>
    </w:p>
    <w:p>
      <w:pPr>
        <w:spacing w:before="0" w:after="240" w:line="240" w:lineRule="auto"/>
        <w:ind w:left="454" w:hanging="454"/>
        <w:jc w:val="both"/>
      </w:pPr>
      <w:r>
        <w:rPr>
          <w:rFonts w:ascii="Times New Roman" w:hAnsi="Times New Roman"/>
          <w:b w:val="0"/>
          <w:sz w:val="22"/>
        </w:rPr>
        <w:t xml:space="preserve">[18] Y. Romano, M. Sesia, and E. J. Candès, "Classification with valid and adaptive coverage," in </w:t>
      </w:r>
      <w:r>
        <w:rPr>
          <w:rFonts w:ascii="Times New Roman" w:hAnsi="Times New Roman"/>
          <w:b w:val="0"/>
          <w:i/>
          <w:sz w:val="22"/>
        </w:rPr>
        <w:t>Advances in Neural Information Processing Systems (NeurIPS)</w:t>
      </w:r>
      <w:r>
        <w:rPr>
          <w:rFonts w:ascii="Times New Roman" w:hAnsi="Times New Roman"/>
          <w:b w:val="0"/>
          <w:sz w:val="22"/>
        </w:rPr>
        <w:t>, vol. 33, pp. 3581–3591, 2020.</w:t>
      </w:r>
    </w:p>
    <w:p>
      <w:pPr>
        <w:spacing w:before="0" w:after="240" w:line="240" w:lineRule="auto"/>
        <w:ind w:left="454" w:hanging="454"/>
        <w:jc w:val="both"/>
      </w:pPr>
      <w:r>
        <w:rPr>
          <w:rFonts w:ascii="Times New Roman" w:hAnsi="Times New Roman"/>
          <w:b w:val="0"/>
          <w:sz w:val="22"/>
        </w:rPr>
        <w:t xml:space="preserve">[19] T. Gao, H. Yen, J. Yu, and D. Chen, "Enabling large language models to generate text with citations (ALCE)," in </w:t>
      </w:r>
      <w:r>
        <w:rPr>
          <w:rFonts w:ascii="Times New Roman" w:hAnsi="Times New Roman"/>
          <w:b w:val="0"/>
          <w:i/>
          <w:sz w:val="22"/>
        </w:rPr>
        <w:t>Proc. Conference on Empirical Methods in Natural Language Processing (EMNLP)</w:t>
      </w:r>
      <w:r>
        <w:rPr>
          <w:rFonts w:ascii="Times New Roman" w:hAnsi="Times New Roman"/>
          <w:b w:val="0"/>
          <w:sz w:val="22"/>
        </w:rPr>
        <w:t>, Singapore, 2023, pp. 6465Gal–6488.</w:t>
      </w:r>
    </w:p>
    <w:p>
      <w:pPr>
        <w:spacing w:before="0" w:after="240" w:line="240" w:lineRule="auto"/>
        <w:ind w:left="454" w:hanging="454"/>
        <w:jc w:val="both"/>
      </w:pPr>
      <w:r>
        <w:rPr>
          <w:rFonts w:ascii="Times New Roman" w:hAnsi="Times New Roman"/>
          <w:b w:val="0"/>
          <w:sz w:val="22"/>
        </w:rPr>
        <w:t xml:space="preserve">[20] N.BF. Bohnet </w:t>
      </w:r>
      <w:r>
        <w:rPr>
          <w:rFonts w:ascii="Times New Roman" w:hAnsi="Times New Roman"/>
          <w:b w:val="0"/>
          <w:i/>
          <w:sz w:val="22"/>
        </w:rPr>
        <w:t>et al.</w:t>
      </w:r>
      <w:r>
        <w:rPr>
          <w:rFonts w:ascii="Times New Roman" w:hAnsi="Times New Roman"/>
          <w:b w:val="0"/>
          <w:sz w:val="22"/>
        </w:rPr>
        <w:t xml:space="preserve">, "Attributed question answering: Evaluation and modeling for attributed large language models," </w:t>
      </w:r>
      <w:r>
        <w:rPr>
          <w:rFonts w:ascii="Times New Roman" w:hAnsi="Times New Roman"/>
          <w:b w:val="0"/>
          <w:i/>
          <w:sz w:val="22"/>
        </w:rPr>
        <w:t>Transactions of the Association for Computational Linguistics (TACL)</w:t>
      </w:r>
      <w:r>
        <w:rPr>
          <w:rFonts w:ascii="Times New Roman" w:hAnsi="Times New Roman"/>
          <w:b w:val="0"/>
          <w:sz w:val="22"/>
        </w:rPr>
        <w:t>, vol. 11, pp. 1085–1102, 2023.</w:t>
      </w:r>
    </w:p>
    <w:p>
      <w:pPr>
        <w:spacing w:before="0" w:after="240" w:line="240" w:lineRule="auto"/>
        <w:ind w:left="454" w:hanging="454"/>
        <w:jc w:val="both"/>
      </w:pPr>
      <w:r>
        <w:rPr>
          <w:rFonts w:ascii="Times New Roman" w:hAnsi="Times New Roman"/>
          <w:b w:val="0"/>
          <w:sz w:val="22"/>
        </w:rPr>
        <w:t xml:space="preserve">[21] A. Asai, Z. Wu, Y. Wang, A. Sil, and H. Hajishirzi, "Self-RAG: Learning to retrieve, generate, and critique through self-reflection," in </w:t>
      </w:r>
      <w:r>
        <w:rPr>
          <w:rFonts w:ascii="Times New Roman" w:hAnsi="Times New Roman"/>
          <w:b w:val="0"/>
          <w:i/>
          <w:sz w:val="22"/>
        </w:rPr>
        <w:t>Proc. 12th International Conference on Learning Representations (ICLR)</w:t>
      </w:r>
      <w:r>
        <w:rPr>
          <w:rFonts w:ascii="Times New Roman" w:hAnsi="Times New Roman"/>
          <w:b w:val="0"/>
          <w:sz w:val="22"/>
        </w:rPr>
        <w:t>, 2024.</w:t>
      </w:r>
    </w:p>
    <w:p>
      <w:pPr>
        <w:spacing w:before="0" w:after="240" w:line="240" w:lineRule="auto"/>
        <w:ind w:left="454" w:hanging="454"/>
        <w:jc w:val="both"/>
      </w:pPr>
      <w:r>
        <w:rPr>
          <w:rFonts w:ascii="Times New Roman" w:hAnsi="Times New Roman"/>
          <w:b w:val="0"/>
          <w:sz w:val="22"/>
        </w:rPr>
        <w:t xml:space="preserve">[22] S. Robertson and H. Zaragoza, "The probabilistic relevance framework: BM25 and beyond," </w:t>
      </w:r>
      <w:r>
        <w:rPr>
          <w:rFonts w:ascii="Times New Roman" w:hAnsi="Times New Roman"/>
          <w:b w:val="0"/>
          <w:i/>
          <w:sz w:val="22"/>
        </w:rPr>
        <w:t>Foundations and Trends in Information Retrieval</w:t>
      </w:r>
      <w:r>
        <w:rPr>
          <w:rFonts w:ascii="Times New Roman" w:hAnsi="Times New Roman"/>
          <w:b w:val="0"/>
          <w:sz w:val="22"/>
        </w:rPr>
        <w:t>, vol. 3, no. 4, pp. 333–389, 2009.</w:t>
      </w:r>
    </w:p>
    <w:p>
      <w:pPr>
        <w:spacing w:before="0" w:after="240" w:line="240" w:lineRule="auto"/>
        <w:ind w:left="454" w:hanging="454"/>
        <w:jc w:val="both"/>
      </w:pPr>
      <w:r>
        <w:rPr>
          <w:rFonts w:ascii="Times New Roman" w:hAnsi="Times New Roman"/>
          <w:b w:val="0"/>
          <w:sz w:val="22"/>
        </w:rPr>
        <w:t xml:space="preserve">[23] S. Xiao, Z. Liu, P. Zhang, and N. Muennighoff, "C-Pack: Packaged resources to advance general Chinese embedding (BGE)," in </w:t>
      </w:r>
      <w:r>
        <w:rPr>
          <w:rFonts w:ascii="Times New Roman" w:hAnsi="Times New Roman"/>
          <w:b w:val="0"/>
          <w:i/>
          <w:sz w:val="22"/>
        </w:rPr>
        <w:t>Proc. 47th International ACM SIGIR Conference on Research and Development in Information Retrieval</w:t>
      </w:r>
      <w:r>
        <w:rPr>
          <w:rFonts w:ascii="Times New Roman" w:hAnsi="Times New Roman"/>
          <w:b w:val="0"/>
          <w:sz w:val="22"/>
        </w:rPr>
        <w:t>, 2024, pp. 641–649.</w:t>
      </w:r>
    </w:p>
    <w:p>
      <w:pPr>
        <w:spacing w:before="0" w:after="240" w:line="240" w:lineRule="auto"/>
        <w:ind w:left="454" w:hanging="454"/>
        <w:jc w:val="both"/>
      </w:pPr>
      <w:r>
        <w:rPr>
          <w:rFonts w:ascii="Times New Roman" w:hAnsi="Times New Roman"/>
          <w:b w:val="0"/>
          <w:sz w:val="22"/>
        </w:rPr>
        <w:t xml:space="preserve">[24] P. He, J. Gao, and W. Chen, "DeBERTaV3: Improving DeBERTa using ELECTRA-style pre-training with gradient-disentangled embedding sharing," in </w:t>
      </w:r>
      <w:r>
        <w:rPr>
          <w:rFonts w:ascii="Times New Roman" w:hAnsi="Times New Roman"/>
          <w:b w:val="0"/>
          <w:i/>
          <w:sz w:val="22"/>
        </w:rPr>
        <w:t>Proc. 11th International Conference on Learning Representations (ICLR)</w:t>
      </w:r>
      <w:r>
        <w:rPr>
          <w:rFonts w:ascii="Times New Roman" w:hAnsi="Times New Roman"/>
          <w:b w:val="0"/>
          <w:sz w:val="22"/>
        </w:rPr>
        <w:t>, 2023.</w:t>
      </w:r>
    </w:p>
    <w:p>
      <w:pPr>
        <w:spacing w:before="0" w:after="240" w:line="240" w:lineRule="auto"/>
        <w:ind w:left="454" w:hanging="454"/>
        <w:jc w:val="both"/>
      </w:pPr>
      <w:r>
        <w:rPr>
          <w:rFonts w:ascii="Times New Roman" w:hAnsi="Times New Roman"/>
          <w:b w:val="0"/>
          <w:sz w:val="22"/>
        </w:rPr>
        <w:t xml:space="preserve">[25] C. Guo, G. Pleiss, Y. Sun, and K. Q. Weinberger, "On calibration of modern neural networks," in </w:t>
      </w:r>
      <w:r>
        <w:rPr>
          <w:rFonts w:ascii="Times New Roman" w:hAnsi="Times New Roman"/>
          <w:b w:val="0"/>
          <w:i/>
          <w:sz w:val="22"/>
        </w:rPr>
        <w:t>Proc. 34th International Conference on Machine Learning (ICML)</w:t>
      </w:r>
      <w:r>
        <w:rPr>
          <w:rFonts w:ascii="Times New Roman" w:hAnsi="Times New Roman"/>
          <w:b w:val="0"/>
          <w:sz w:val="22"/>
        </w:rPr>
        <w:t>, Sydney, Australia, 2017, pp. 1321–1330.</w:t>
      </w:r>
    </w:p>
    <w:p>
      <w:pPr>
        <w:spacing w:before="0" w:after="240" w:line="240" w:lineRule="auto"/>
        <w:ind w:left="454" w:hanging="454"/>
        <w:jc w:val="both"/>
      </w:pPr>
      <w:r>
        <w:rPr>
          <w:rFonts w:ascii="Times New Roman" w:hAnsi="Times New Roman"/>
          <w:b w:val="0"/>
          <w:sz w:val="22"/>
        </w:rPr>
        <w:t xml:space="preserve">[26] J. C. Platt, "Probabilistic outputs for support vector machines and comparisons to regularized likelihood methods," in </w:t>
      </w:r>
      <w:r>
        <w:rPr>
          <w:rFonts w:ascii="Times New Roman" w:hAnsi="Times New Roman"/>
          <w:b w:val="0"/>
          <w:i/>
          <w:sz w:val="22"/>
        </w:rPr>
        <w:t>Advances in Large Margin Classifiers</w:t>
      </w:r>
      <w:r>
        <w:rPr>
          <w:rFonts w:ascii="Times New Roman" w:hAnsi="Times New Roman"/>
          <w:b w:val="0"/>
          <w:sz w:val="22"/>
        </w:rPr>
        <w:t>, MIT Press, 1999, pp. 61–74.</w:t>
      </w:r>
    </w:p>
    <w:p>
      <w:pPr>
        <w:spacing w:before="0" w:after="240" w:line="240" w:lineRule="auto"/>
        <w:ind w:left="454" w:hanging="454"/>
        <w:jc w:val="both"/>
      </w:pPr>
      <w:r>
        <w:rPr>
          <w:rFonts w:ascii="Times New Roman" w:hAnsi="Times New Roman"/>
          <w:b w:val="0"/>
          <w:sz w:val="22"/>
        </w:rPr>
        <w:t xml:space="preserve">[27] B. Zadrozny and C. Elkan, "Transforming classifier scores into accurate multiclass probability estimates," in </w:t>
      </w:r>
      <w:r>
        <w:rPr>
          <w:rFonts w:ascii="Times New Roman" w:hAnsi="Times New Roman"/>
          <w:b w:val="0"/>
          <w:i/>
          <w:sz w:val="22"/>
        </w:rPr>
        <w:t>Proc. 8th ACM SIGKDD International Conference on Knowledge Discovery and Data Mining</w:t>
      </w:r>
      <w:r>
        <w:rPr>
          <w:rFonts w:ascii="Times New Roman" w:hAnsi="Times New Roman"/>
          <w:b w:val="0"/>
          <w:sz w:val="22"/>
        </w:rPr>
        <w:t>, 2002, pp. 694–699.</w:t>
      </w:r>
    </w:p>
    <w:p>
      <w:pPr>
        <w:spacing w:before="0" w:after="240" w:line="240" w:lineRule="auto"/>
        <w:ind w:left="454" w:hanging="454"/>
        <w:jc w:val="both"/>
      </w:pPr>
      <w:r>
        <w:rPr>
          <w:rFonts w:ascii="Times New Roman" w:hAnsi="Times New Roman"/>
          <w:b w:val="0"/>
          <w:sz w:val="22"/>
        </w:rPr>
        <w:t>[28] S. Hughes, M. Bae, and M. Li, "Vectara Hallucination Evaluation Model (HHEM-2.1-Open)," Hugging Face / Vectara Technical Report, 2024.</w:t>
      </w:r>
    </w:p>
    <w:p>
      <w:pPr>
        <w:spacing w:before="0" w:after="240" w:line="240" w:lineRule="auto"/>
        <w:ind w:left="454" w:hanging="454"/>
        <w:jc w:val="both"/>
      </w:pPr>
      <w:r>
        <w:rPr>
          <w:rFonts w:ascii="Times New Roman" w:hAnsi="Times New Roman"/>
          <w:b w:val="0"/>
          <w:sz w:val="22"/>
        </w:rPr>
        <w:t xml:space="preserve">[29] R. Friel, M. Belyi, and A. Sanyal, "RAGBench: Explainable benchmark for retrieval-augmented generation systems," </w:t>
      </w:r>
      <w:r>
        <w:rPr>
          <w:rFonts w:ascii="Times New Roman" w:hAnsi="Times New Roman"/>
          <w:b w:val="0"/>
          <w:i/>
          <w:sz w:val="22"/>
        </w:rPr>
        <w:t>arXiv preprint arXiv:2407.11005</w:t>
      </w:r>
      <w:r>
        <w:rPr>
          <w:rFonts w:ascii="Times New Roman" w:hAnsi="Times New Roman"/>
          <w:b w:val="0"/>
          <w:sz w:val="22"/>
        </w:rPr>
        <w:t>, 2024.</w:t>
      </w:r>
    </w:p>
    <w:p>
      <w:pPr>
        <w:spacing w:before="0" w:after="240" w:line="240" w:lineRule="auto"/>
        <w:ind w:left="454" w:hanging="454"/>
        <w:jc w:val="both"/>
      </w:pPr>
      <w:r>
        <w:rPr>
          <w:rFonts w:ascii="Times New Roman" w:hAnsi="Times New Roman"/>
          <w:b w:val="0"/>
          <w:sz w:val="22"/>
        </w:rPr>
        <w:t>[30] TruEra / Snowflake, "TruLens: Evaluation and tracking for LLM experiments (The RAG Triad)," Technical Documentation, 2024.</w:t>
      </w:r>
    </w:p>
    <w:p>
      <w:pPr>
        <w:spacing w:before="0" w:after="240" w:line="240" w:lineRule="auto"/>
        <w:ind w:left="454" w:hanging="454"/>
        <w:jc w:val="both"/>
      </w:pPr>
      <w:r>
        <w:rPr>
          <w:rFonts w:ascii="Times New Roman" w:hAnsi="Times New Roman"/>
          <w:b w:val="0"/>
          <w:sz w:val="22"/>
        </w:rPr>
        <w:t xml:space="preserve">[31] M. Kull, T. Silva Filho, and P. Flach, "Beta calibration: A well-founded and easily implemented improvement on logistic calibration for binary classifiers," in </w:t>
      </w:r>
      <w:r>
        <w:rPr>
          <w:rFonts w:ascii="Times New Roman" w:hAnsi="Times New Roman"/>
          <w:b w:val="0"/>
          <w:i/>
          <w:sz w:val="22"/>
        </w:rPr>
        <w:t>Proc. 20th International Conference on Artificial Intelligence and Statistics (AISTATS)</w:t>
      </w:r>
      <w:r>
        <w:rPr>
          <w:rFonts w:ascii="Times New Roman" w:hAnsi="Times New Roman"/>
          <w:b w:val="0"/>
          <w:sz w:val="22"/>
        </w:rPr>
        <w:t>, 2017, pp. 623–631.</w:t>
      </w:r>
    </w:p>
    <w:p>
      <w:pPr>
        <w:spacing w:before="0" w:after="240" w:line="240" w:lineRule="auto"/>
        <w:ind w:left="454" w:hanging="454"/>
        <w:jc w:val="both"/>
      </w:pPr>
      <w:r>
        <w:rPr>
          <w:rFonts w:ascii="Times New Roman" w:hAnsi="Times New Roman"/>
          <w:b w:val="0"/>
          <w:sz w:val="22"/>
        </w:rPr>
        <w:t xml:space="preserve">[32] B. Quach, A. Fisch, T. Schuster, A. Yala, J. H. Sohn, T. S. Jaakkola, and R. Barzilay, "Conformal language modeling," in </w:t>
      </w:r>
      <w:r>
        <w:rPr>
          <w:rFonts w:ascii="Times New Roman" w:hAnsi="Times New Roman"/>
          <w:b w:val="0"/>
          <w:i/>
          <w:sz w:val="22"/>
        </w:rPr>
        <w:t>Proc. 12th International Conference on Learning Representations (ICLR)</w:t>
      </w:r>
      <w:r>
        <w:rPr>
          <w:rFonts w:ascii="Times New Roman" w:hAnsi="Times New Roman"/>
          <w:b w:val="0"/>
          <w:sz w:val="22"/>
        </w:rPr>
        <w:t>, 2024.</w:t>
      </w:r>
    </w:p>
    <w:p>
      <w:pPr>
        <w:spacing w:before="0" w:after="240" w:line="240" w:lineRule="auto"/>
        <w:ind w:left="454" w:hanging="454"/>
        <w:jc w:val="both"/>
      </w:pPr>
      <w:r>
        <w:rPr>
          <w:rFonts w:ascii="Times New Roman" w:hAnsi="Times New Roman"/>
          <w:b w:val="0"/>
          <w:sz w:val="22"/>
        </w:rPr>
        <w:t xml:space="preserve">[33] J. J. Cherian, I. Gibbs, and E. J. Candès, "Large language model validity via enhanced conformal prediction methods," in </w:t>
      </w:r>
      <w:r>
        <w:rPr>
          <w:rFonts w:ascii="Times New Roman" w:hAnsi="Times New Roman"/>
          <w:b w:val="0"/>
          <w:i/>
          <w:sz w:val="22"/>
        </w:rPr>
        <w:t>Advances in Neural Information Processing Systems (NeurIPS)</w:t>
      </w:r>
      <w:r>
        <w:rPr>
          <w:rFonts w:ascii="Times New Roman" w:hAnsi="Times New Roman"/>
          <w:b w:val="0"/>
          <w:sz w:val="22"/>
        </w:rPr>
        <w:t>, vol. 37, 2024.</w:t>
      </w:r>
    </w:p>
    <w:p>
      <w:pPr>
        <w:spacing w:before="0" w:after="240" w:line="240" w:lineRule="auto"/>
        <w:ind w:left="454" w:hanging="454"/>
        <w:jc w:val="both"/>
      </w:pPr>
      <w:r>
        <w:rPr>
          <w:rFonts w:ascii="Times New Roman" w:hAnsi="Times New Roman"/>
          <w:b w:val="0"/>
          <w:sz w:val="22"/>
        </w:rPr>
        <w:t xml:space="preserve">[34] A.wallach, H. Liu </w:t>
      </w:r>
      <w:r>
        <w:rPr>
          <w:rFonts w:ascii="Times New Roman" w:hAnsi="Times New Roman"/>
          <w:b w:val="0"/>
          <w:i/>
          <w:sz w:val="22"/>
        </w:rPr>
        <w:t>et al.</w:t>
      </w:r>
      <w:r>
        <w:rPr>
          <w:rFonts w:ascii="Times New Roman" w:hAnsi="Times New Roman"/>
          <w:b w:val="0"/>
          <w:sz w:val="22"/>
        </w:rPr>
        <w:t xml:space="preserve">, "Faithfulness vs. plausibility in post-hoc LLM explanations and citations," </w:t>
      </w:r>
      <w:r>
        <w:rPr>
          <w:rFonts w:ascii="Times New Roman" w:hAnsi="Times New Roman"/>
          <w:b w:val="0"/>
          <w:i/>
          <w:sz w:val="22"/>
        </w:rPr>
        <w:t>arXiv preprint arXiv:2412.18004</w:t>
      </w:r>
      <w:r>
        <w:rPr>
          <w:rFonts w:ascii="Times New Roman" w:hAnsi="Times New Roman"/>
          <w:b w:val="0"/>
          <w:sz w:val="22"/>
        </w:rPr>
        <w:t>, 2024.</w:t>
      </w:r>
    </w:p>
    <w:p>
      <w:pPr>
        <w:spacing w:before="0" w:after="240" w:line="240" w:lineRule="auto"/>
        <w:ind w:left="454" w:hanging="454"/>
        <w:jc w:val="both"/>
      </w:pPr>
      <w:r>
        <w:rPr>
          <w:rFonts w:ascii="Times New Roman" w:hAnsi="Times New Roman"/>
          <w:b w:val="0"/>
          <w:sz w:val="22"/>
        </w:rPr>
        <w:t xml:space="preserve">[35] J. Lei, M. G'Sell, A. Rinaldo, R. J. Tibshirani, and L. Wasserman, "Distribution-free predictive inference for regression," </w:t>
      </w:r>
      <w:r>
        <w:rPr>
          <w:rFonts w:ascii="Times New Roman" w:hAnsi="Times New Roman"/>
          <w:b w:val="0"/>
          <w:i/>
          <w:sz w:val="22"/>
        </w:rPr>
        <w:t>Journal of the American Statistical Association</w:t>
      </w:r>
      <w:r>
        <w:rPr>
          <w:rFonts w:ascii="Times New Roman" w:hAnsi="Times New Roman"/>
          <w:b w:val="0"/>
          <w:sz w:val="22"/>
        </w:rPr>
        <w:t>, vol. 113, no. 523, pp. 1094–1111, 2018.</w:t>
      </w:r>
    </w:p>
    <w:p>
      <w:pPr>
        <w:spacing w:before="0" w:after="240" w:line="240" w:lineRule="auto"/>
        <w:ind w:left="454" w:hanging="454"/>
        <w:jc w:val="both"/>
      </w:pPr>
      <w:r>
        <w:rPr>
          <w:rFonts w:ascii="Times New Roman" w:hAnsi="Times New Roman"/>
          <w:b w:val="0"/>
          <w:sz w:val="22"/>
        </w:rPr>
        <w:t xml:space="preserve">[36] J. Cohen, "A coefficient of agreement for nominal scales," </w:t>
      </w:r>
      <w:r>
        <w:rPr>
          <w:rFonts w:ascii="Times New Roman" w:hAnsi="Times New Roman"/>
          <w:b w:val="0"/>
          <w:i/>
          <w:sz w:val="22"/>
        </w:rPr>
        <w:t>Educational and Psychological Measurement</w:t>
      </w:r>
      <w:r>
        <w:rPr>
          <w:rFonts w:ascii="Times New Roman" w:hAnsi="Times New Roman"/>
          <w:b w:val="0"/>
          <w:sz w:val="22"/>
        </w:rPr>
        <w:t>, vol. 20, no. 1, pp. 37–46, 1960.</w:t>
      </w:r>
    </w:p>
    <w:p>
      <w:pPr>
        <w:spacing w:before="0" w:after="240" w:line="240" w:lineRule="auto"/>
        <w:ind w:left="454" w:hanging="454"/>
        <w:jc w:val="both"/>
      </w:pPr>
      <w:r>
        <w:rPr>
          <w:rFonts w:ascii="Times New Roman" w:hAnsi="Times New Roman"/>
          <w:b w:val="0"/>
          <w:sz w:val="22"/>
        </w:rPr>
        <w:t xml:space="preserve">[37] J. R. Landis and G. G. Koch, "The measurement of observer agreement for categorical data," </w:t>
      </w:r>
      <w:r>
        <w:rPr>
          <w:rFonts w:ascii="Times New Roman" w:hAnsi="Times New Roman"/>
          <w:b w:val="0"/>
          <w:i/>
          <w:sz w:val="22"/>
        </w:rPr>
        <w:t>Biometrics</w:t>
      </w:r>
      <w:r>
        <w:rPr>
          <w:rFonts w:ascii="Times New Roman" w:hAnsi="Times New Roman"/>
          <w:b w:val="0"/>
          <w:sz w:val="22"/>
        </w:rPr>
        <w:t>, vol. 33, no. 1, pp. 159–174, 1977.</w:t>
      </w:r>
    </w:p>
    <w:p>
      <w:pPr>
        <w:spacing w:before="0" w:after="240" w:line="240" w:lineRule="auto"/>
        <w:ind w:left="454" w:hanging="454"/>
        <w:jc w:val="both"/>
      </w:pPr>
      <w:r>
        <w:rPr>
          <w:rFonts w:ascii="Times New Roman" w:hAnsi="Times New Roman"/>
          <w:b w:val="0"/>
          <w:sz w:val="22"/>
        </w:rPr>
        <w:t xml:space="preserve">[38] B. Efron and R. J. Tibshirani, </w:t>
      </w:r>
      <w:r>
        <w:rPr>
          <w:rFonts w:ascii="Times New Roman" w:hAnsi="Times New Roman"/>
          <w:b w:val="0"/>
          <w:i/>
          <w:sz w:val="22"/>
        </w:rPr>
        <w:t>An Introduction to the Bootstrap</w:t>
      </w:r>
      <w:r>
        <w:rPr>
          <w:rFonts w:ascii="Times New Roman" w:hAnsi="Times New Roman"/>
          <w:b w:val="0"/>
          <w:sz w:val="22"/>
        </w:rPr>
        <w:t>, New York, NY, USA: Chapman &amp; Hall/CRC, 1993.</w:t>
      </w:r>
    </w:p>
    <w:p>
      <w:pPr>
        <w:spacing w:before="0" w:after="240" w:line="240" w:lineRule="auto"/>
        <w:ind w:left="454" w:hanging="454"/>
        <w:jc w:val="both"/>
      </w:pPr>
      <w:r>
        <w:rPr>
          <w:rFonts w:ascii="Times New Roman" w:hAnsi="Times New Roman"/>
          <w:b w:val="0"/>
          <w:sz w:val="22"/>
        </w:rPr>
        <w:t xml:space="preserve">[39] G. W. Brier, "Verification of forecasts expressed in terms of probability," </w:t>
      </w:r>
      <w:r>
        <w:rPr>
          <w:rFonts w:ascii="Times New Roman" w:hAnsi="Times New Roman"/>
          <w:b w:val="0"/>
          <w:i/>
          <w:sz w:val="22"/>
        </w:rPr>
        <w:t>Monthly Weather Review</w:t>
      </w:r>
      <w:r>
        <w:rPr>
          <w:rFonts w:ascii="Times New Roman" w:hAnsi="Times New Roman"/>
          <w:b w:val="0"/>
          <w:sz w:val="22"/>
        </w:rPr>
        <w:t>, vol. 78, no. 1, pp. 1–3, 1950.</w:t>
      </w:r>
    </w:p>
    <w:p>
      <w:pPr>
        <w:spacing w:before="0" w:after="240" w:line="240" w:lineRule="auto"/>
        <w:ind w:left="454" w:hanging="454"/>
        <w:jc w:val="both"/>
      </w:pPr>
      <w:r>
        <w:rPr>
          <w:rFonts w:ascii="Times New Roman" w:hAnsi="Times New Roman"/>
          <w:b w:val="0"/>
          <w:sz w:val="22"/>
        </w:rPr>
        <w:t>[40] MedHallu Consortium, "MedHallu: Medical hallucination detection benchmark for clinical question answering and summarization," Hugging Face Datasets, 2024.</w:t>
      </w:r>
    </w:p>
    <w:p>
      <w:pPr>
        <w:spacing w:before="0" w:after="240" w:line="240" w:lineRule="auto"/>
        <w:ind w:left="454" w:hanging="454"/>
        <w:jc w:val="both"/>
      </w:pPr>
      <w:r>
        <w:rPr>
          <w:rFonts w:ascii="Times New Roman" w:hAnsi="Times New Roman"/>
          <w:b w:val="0"/>
          <w:sz w:val="22"/>
        </w:rPr>
        <w:t xml:space="preserve">[41] A. Paszke </w:t>
      </w:r>
      <w:r>
        <w:rPr>
          <w:rFonts w:ascii="Times New Roman" w:hAnsi="Times New Roman"/>
          <w:b w:val="0"/>
          <w:i/>
          <w:sz w:val="22"/>
        </w:rPr>
        <w:t>et al.</w:t>
      </w:r>
      <w:r>
        <w:rPr>
          <w:rFonts w:ascii="Times New Roman" w:hAnsi="Times New Roman"/>
          <w:b w:val="0"/>
          <w:sz w:val="22"/>
        </w:rPr>
        <w:t xml:space="preserve">, "PyTorch: An imperative style, high-performance deep learning library," in </w:t>
      </w:r>
      <w:r>
        <w:rPr>
          <w:rFonts w:ascii="Times New Roman" w:hAnsi="Times New Roman"/>
          <w:b w:val="0"/>
          <w:i/>
          <w:sz w:val="22"/>
        </w:rPr>
        <w:t>Advances in Neural Information Processing Systems (NeurIPS)</w:t>
      </w:r>
      <w:r>
        <w:rPr>
          <w:rFonts w:ascii="Times New Roman" w:hAnsi="Times New Roman"/>
          <w:b w:val="0"/>
          <w:sz w:val="22"/>
        </w:rPr>
        <w:t>, vol. 32, pp. 8024–8035, 2019.</w:t>
      </w:r>
    </w:p>
    <w:p>
      <w:pPr>
        <w:spacing w:before="0" w:after="240" w:line="240" w:lineRule="auto"/>
        <w:ind w:left="454" w:hanging="454"/>
        <w:jc w:val="both"/>
      </w:pPr>
      <w:r>
        <w:rPr>
          <w:rFonts w:ascii="Times New Roman" w:hAnsi="Times New Roman"/>
          <w:b w:val="0"/>
          <w:sz w:val="22"/>
        </w:rPr>
        <w:t xml:space="preserve">[42] T. Wolf </w:t>
      </w:r>
      <w:r>
        <w:rPr>
          <w:rFonts w:ascii="Times New Roman" w:hAnsi="Times New Roman"/>
          <w:b w:val="0"/>
          <w:i/>
          <w:sz w:val="22"/>
        </w:rPr>
        <w:t>et al.</w:t>
      </w:r>
      <w:r>
        <w:rPr>
          <w:rFonts w:ascii="Times New Roman" w:hAnsi="Times New Roman"/>
          <w:b w:val="0"/>
          <w:sz w:val="22"/>
        </w:rPr>
        <w:t xml:space="preserve">, "Transformers: State-of-the-art natural language processing," in </w:t>
      </w:r>
      <w:r>
        <w:rPr>
          <w:rFonts w:ascii="Times New Roman" w:hAnsi="Times New Roman"/>
          <w:b w:val="0"/>
          <w:i/>
          <w:sz w:val="22"/>
        </w:rPr>
        <w:t>Proc. Conference on Empirical Methods in Natural Language Processing: System Demonstrations (EMNLP)</w:t>
      </w:r>
      <w:r>
        <w:rPr>
          <w:rFonts w:ascii="Times New Roman" w:hAnsi="Times New Roman"/>
          <w:b w:val="0"/>
          <w:sz w:val="22"/>
        </w:rPr>
        <w:t>, 2020, pp. 38–45.</w:t>
      </w:r>
    </w:p>
    <w:p>
      <w:pPr>
        <w:spacing w:before="0" w:after="240" w:line="240" w:lineRule="auto"/>
        <w:ind w:left="454" w:hanging="454"/>
        <w:jc w:val="both"/>
      </w:pPr>
      <w:r>
        <w:rPr>
          <w:rFonts w:ascii="Times New Roman" w:hAnsi="Times New Roman"/>
          <w:b w:val="0"/>
          <w:sz w:val="22"/>
        </w:rPr>
        <w:t xml:space="preserve">[43] J. Brooke, "SUS: A 'quick and dirty' usability scale," in </w:t>
      </w:r>
      <w:r>
        <w:rPr>
          <w:rFonts w:ascii="Times New Roman" w:hAnsi="Times New Roman"/>
          <w:b w:val="0"/>
          <w:i/>
          <w:sz w:val="22"/>
        </w:rPr>
        <w:t>Usability Evaluation in Industry</w:t>
      </w:r>
      <w:r>
        <w:rPr>
          <w:rFonts w:ascii="Times New Roman" w:hAnsi="Times New Roman"/>
          <w:b w:val="0"/>
          <w:sz w:val="22"/>
        </w:rPr>
        <w:t>, P. W. Jordan, B. Thomas, B. A. Weerdmeester, and I. L. McClelland, Eds. London, UK: Taylor &amp; Francis, 1996, pp. 189–194.</w:t>
      </w:r>
    </w:p>
    <w:p>
      <w:pPr>
        <w:spacing w:before="0" w:after="240" w:line="240" w:lineRule="auto"/>
        <w:ind w:left="454" w:hanging="454"/>
        <w:jc w:val="both"/>
      </w:pPr>
      <w:r>
        <w:rPr>
          <w:rFonts w:ascii="Times New Roman" w:hAnsi="Times New Roman"/>
          <w:b w:val="0"/>
          <w:sz w:val="22"/>
        </w:rPr>
        <w:t xml:space="preserve">[44] ISO/IEC, </w:t>
      </w:r>
      <w:r>
        <w:rPr>
          <w:rFonts w:ascii="Times New Roman" w:hAnsi="Times New Roman"/>
          <w:b w:val="0"/>
          <w:i/>
          <w:sz w:val="22"/>
        </w:rPr>
        <w:t>Systems and software engineering — Systems and software Quality Requirements and Evaluation (SQuaRE) — System and software quality models</w:t>
      </w:r>
      <w:r>
        <w:rPr>
          <w:rFonts w:ascii="Times New Roman" w:hAnsi="Times New Roman"/>
          <w:b w:val="0"/>
          <w:sz w:val="22"/>
        </w:rPr>
        <w:t>, ISO/IEC 25010:2023, Geneva, Switzerland, 2023.</w:t>
      </w:r>
    </w:p>
    <w:p>
      <w:pPr>
        <w:spacing w:before="0" w:after="240" w:line="240" w:lineRule="auto"/>
        <w:ind w:left="454" w:hanging="454"/>
        <w:jc w:val="both"/>
      </w:pPr>
      <w:r>
        <w:rPr>
          <w:rFonts w:ascii="Times New Roman" w:hAnsi="Times New Roman"/>
          <w:b w:val="0"/>
          <w:sz w:val="22"/>
        </w:rPr>
        <w:t xml:space="preserve">[45] European Parliament and Council of the European Union, "Regulation (EU) 2024/1689 laying down harmonised rules on artificial intelligence (Artificial Intelligence Act)," </w:t>
      </w:r>
      <w:r>
        <w:rPr>
          <w:rFonts w:ascii="Times New Roman" w:hAnsi="Times New Roman"/>
          <w:b w:val="0"/>
          <w:i/>
          <w:sz w:val="22"/>
        </w:rPr>
        <w:t>Official Journal of the European Union</w:t>
      </w:r>
      <w:r>
        <w:rPr>
          <w:rFonts w:ascii="Times New Roman" w:hAnsi="Times New Roman"/>
          <w:b w:val="0"/>
          <w:sz w:val="22"/>
        </w:rPr>
        <w:t>, L 2024/1689, Jul. 2024.</w:t>
      </w:r>
    </w:p>
    <w:p>
      <w:r>
        <w:br w:type="page"/>
      </w:r>
    </w:p>
    <w:p>
      <w:pPr>
        <w:pStyle w:val="Heading1"/>
        <w:keepNext/>
        <w:spacing w:before="240" w:after="240" w:line="240" w:lineRule="auto"/>
      </w:pPr>
      <w:r>
        <w:rPr>
          <w:rFonts w:ascii="Times New Roman" w:hAnsi="Times New Roman"/>
          <w:b/>
          <w:color w:val="000000"/>
          <w:sz w:val="28"/>
        </w:rPr>
        <w:t>GLOSSARY</w:t>
      </w:r>
    </w:p>
    <w:p>
      <w:pPr>
        <w:spacing w:before="40" w:after="60" w:line="360" w:lineRule="auto"/>
        <w:ind w:left="454" w:hanging="227"/>
      </w:pPr>
      <w:r>
        <w:rPr>
          <w:rFonts w:ascii="Times New Roman" w:hAnsi="Times New Roman"/>
          <w:b w:val="0"/>
          <w:sz w:val="24"/>
        </w:rPr>
        <w:t xml:space="preserve">• </w:t>
      </w:r>
      <w:r>
        <w:rPr>
          <w:rFonts w:ascii="Times New Roman" w:hAnsi="Times New Roman"/>
          <w:b/>
          <w:sz w:val="24"/>
        </w:rPr>
        <w:t>Abstention Gate (`no_evidence`):</w:t>
      </w:r>
      <w:r>
        <w:rPr>
          <w:rFonts w:ascii="Times New Roman" w:hAnsi="Times New Roman"/>
          <w:b w:val="0"/>
          <w:sz w:val="24"/>
        </w:rPr>
        <w:t xml:space="preserve"> A calibrated threshold filter (\max_i f(s, c_i) &lt; τ_abs) in Component 4 that determines when no sentence in the retrieved context supports or directly contradicts a flagged response span, classifying the span as ungrounded or baseless rather than forcing a spurious sentence citation.</w:t>
      </w:r>
    </w:p>
    <w:p>
      <w:pPr>
        <w:spacing w:before="40" w:after="60" w:line="360" w:lineRule="auto"/>
        <w:ind w:left="454" w:hanging="227"/>
      </w:pPr>
      <w:r>
        <w:rPr>
          <w:rFonts w:ascii="Times New Roman" w:hAnsi="Times New Roman"/>
          <w:b w:val="0"/>
          <w:sz w:val="24"/>
        </w:rPr>
        <w:t xml:space="preserve">• </w:t>
      </w:r>
      <w:r>
        <w:rPr>
          <w:rFonts w:ascii="Times New Roman" w:hAnsi="Times New Roman"/>
          <w:b/>
          <w:sz w:val="24"/>
        </w:rPr>
        <w:t>Adaptive Prediction Sets (APS):</w:t>
      </w:r>
      <w:r>
        <w:rPr>
          <w:rFonts w:ascii="Times New Roman" w:hAnsi="Times New Roman"/>
          <w:b w:val="0"/>
          <w:sz w:val="24"/>
        </w:rPr>
        <w:t xml:space="preserve"> A split-conformal prediction method (Romano </w:t>
      </w:r>
      <w:r>
        <w:rPr>
          <w:rFonts w:ascii="Times New Roman" w:hAnsi="Times New Roman"/>
          <w:b w:val="0"/>
          <w:i/>
          <w:sz w:val="24"/>
        </w:rPr>
        <w:t>et al.</w:t>
      </w:r>
      <w:r>
        <w:rPr>
          <w:rFonts w:ascii="Times New Roman" w:hAnsi="Times New Roman"/>
          <w:b w:val="0"/>
          <w:sz w:val="24"/>
        </w:rPr>
        <w:t xml:space="preserve"> [18]) that normalises candidate scores via softmax and accumulates candidates in descending order until their cumulative probability mass reaches the calibrated threshold q̂_α.</w:t>
      </w:r>
    </w:p>
    <w:p>
      <w:pPr>
        <w:spacing w:before="40" w:after="60" w:line="360" w:lineRule="auto"/>
        <w:ind w:left="454" w:hanging="227"/>
      </w:pPr>
      <w:r>
        <w:rPr>
          <w:rFonts w:ascii="Times New Roman" w:hAnsi="Times New Roman"/>
          <w:b w:val="0"/>
          <w:sz w:val="24"/>
        </w:rPr>
        <w:t xml:space="preserve">• </w:t>
      </w:r>
      <w:r>
        <w:rPr>
          <w:rFonts w:ascii="Times New Roman" w:hAnsi="Times New Roman"/>
          <w:b/>
          <w:sz w:val="24"/>
        </w:rPr>
        <w:t>Attributable Span:</w:t>
      </w:r>
      <w:r>
        <w:rPr>
          <w:rFonts w:ascii="Times New Roman" w:hAnsi="Times New Roman"/>
          <w:b w:val="0"/>
          <w:sz w:val="24"/>
        </w:rPr>
        <w:t xml:space="preserve"> A hallucinated response span in the RAGTruth corpus whose human annotation includes an explicit </w:t>
      </w:r>
      <w:r>
        <w:rPr>
          <w:rFonts w:ascii="Times New Roman" w:hAnsi="Times New Roman"/>
          <w:b w:val="0"/>
          <w:sz w:val="24"/>
        </w:rPr>
        <w:t>Original:</w:t>
      </w:r>
      <w:r>
        <w:rPr>
          <w:rFonts w:ascii="Times New Roman" w:hAnsi="Times New Roman"/>
          <w:b w:val="0"/>
          <w:sz w:val="24"/>
        </w:rPr>
        <w:t xml:space="preserve"> quote marker that is not classified as a "no evidence" statement, allowing ground-truth mapping to a specific retrieved context sentence (</w:t>
      </w:r>
      <w:r>
        <w:rPr>
          <w:rFonts w:ascii="Times New Roman" w:hAnsi="Times New Roman"/>
          <w:b w:val="0"/>
          <w:sz w:val="24"/>
        </w:rPr>
        <w:t>652</w:t>
      </w:r>
      <w:r>
        <w:rPr>
          <w:rFonts w:ascii="Times New Roman" w:hAnsi="Times New Roman"/>
          <w:b w:val="0"/>
          <w:sz w:val="24"/>
        </w:rPr>
        <w:t xml:space="preserve"> spans in </w:t>
      </w:r>
      <w:r>
        <w:rPr>
          <w:rFonts w:ascii="Times New Roman" w:hAnsi="Times New Roman"/>
          <w:b w:val="0"/>
          <w:sz w:val="24"/>
        </w:rPr>
        <w:t>calib</w:t>
      </w:r>
      <w:r>
        <w:rPr>
          <w:rFonts w:ascii="Times New Roman" w:hAnsi="Times New Roman"/>
          <w:b w:val="0"/>
          <w:sz w:val="24"/>
        </w:rPr>
        <w:t xml:space="preserve">, </w:t>
      </w:r>
      <w:r>
        <w:rPr>
          <w:rFonts w:ascii="Times New Roman" w:hAnsi="Times New Roman"/>
          <w:b w:val="0"/>
          <w:sz w:val="24"/>
        </w:rPr>
        <w:t>824</w:t>
      </w:r>
      <w:r>
        <w:rPr>
          <w:rFonts w:ascii="Times New Roman" w:hAnsi="Times New Roman"/>
          <w:b w:val="0"/>
          <w:sz w:val="24"/>
        </w:rPr>
        <w:t xml:space="preserve"> spans in </w:t>
      </w:r>
      <w:r>
        <w:rPr>
          <w:rFonts w:ascii="Times New Roman" w:hAnsi="Times New Roman"/>
          <w:b w:val="0"/>
          <w:sz w:val="24"/>
        </w:rPr>
        <w:t>test</w:t>
      </w:r>
      <w:r>
        <w:rPr>
          <w:rFonts w:ascii="Times New Roman" w:hAnsi="Times New Roman"/>
          <w:b w:val="0"/>
          <w:sz w:val="24"/>
        </w:rPr>
        <w:t>).</w:t>
      </w:r>
    </w:p>
    <w:p>
      <w:pPr>
        <w:spacing w:before="40" w:after="60" w:line="360" w:lineRule="auto"/>
        <w:ind w:left="454" w:hanging="227"/>
      </w:pPr>
      <w:r>
        <w:rPr>
          <w:rFonts w:ascii="Times New Roman" w:hAnsi="Times New Roman"/>
          <w:b w:val="0"/>
          <w:sz w:val="24"/>
        </w:rPr>
        <w:t xml:space="preserve">• </w:t>
      </w:r>
      <w:r>
        <w:rPr>
          <w:rFonts w:ascii="Times New Roman" w:hAnsi="Times New Roman"/>
          <w:b/>
          <w:sz w:val="24"/>
        </w:rPr>
        <w:t>Evident Baseless Information:</w:t>
      </w:r>
      <w:r>
        <w:rPr>
          <w:rFonts w:ascii="Times New Roman" w:hAnsi="Times New Roman"/>
          <w:b w:val="0"/>
          <w:sz w:val="24"/>
        </w:rPr>
        <w:t xml:space="preserve"> A RAGTruth error category in which the language model introduces specific facts, entities, or claims that have no basis in the retrieved context (often drawn from parametric memory or pure fabrication).</w:t>
      </w:r>
    </w:p>
    <w:p>
      <w:pPr>
        <w:spacing w:before="40" w:after="60" w:line="360" w:lineRule="auto"/>
        <w:ind w:left="454" w:hanging="227"/>
      </w:pPr>
      <w:r>
        <w:rPr>
          <w:rFonts w:ascii="Times New Roman" w:hAnsi="Times New Roman"/>
          <w:b w:val="0"/>
          <w:sz w:val="24"/>
        </w:rPr>
        <w:t xml:space="preserve">• </w:t>
      </w:r>
      <w:r>
        <w:rPr>
          <w:rFonts w:ascii="Times New Roman" w:hAnsi="Times New Roman"/>
          <w:b/>
          <w:sz w:val="24"/>
        </w:rPr>
        <w:t>Evident Conflict:</w:t>
      </w:r>
      <w:r>
        <w:rPr>
          <w:rFonts w:ascii="Times New Roman" w:hAnsi="Times New Roman"/>
          <w:b w:val="0"/>
          <w:sz w:val="24"/>
        </w:rPr>
        <w:t xml:space="preserve"> A RAGTruth error category in which the language model generates a statement that directly contradicts an explicit fact, number, date, or entity in the retrieved context.</w:t>
      </w:r>
    </w:p>
    <w:p>
      <w:pPr>
        <w:spacing w:before="40" w:after="60" w:line="360" w:lineRule="auto"/>
        <w:ind w:left="454" w:hanging="227"/>
      </w:pPr>
      <w:r>
        <w:rPr>
          <w:rFonts w:ascii="Times New Roman" w:hAnsi="Times New Roman"/>
          <w:b w:val="0"/>
          <w:sz w:val="24"/>
        </w:rPr>
        <w:t xml:space="preserve">• </w:t>
      </w:r>
      <w:r>
        <w:rPr>
          <w:rFonts w:ascii="Times New Roman" w:hAnsi="Times New Roman"/>
          <w:b/>
          <w:sz w:val="24"/>
        </w:rPr>
        <w:t>Exchangeability:</w:t>
      </w:r>
      <w:r>
        <w:rPr>
          <w:rFonts w:ascii="Times New Roman" w:hAnsi="Times New Roman"/>
          <w:b w:val="0"/>
          <w:sz w:val="24"/>
        </w:rPr>
        <w:t xml:space="preserve"> The foundational statistical assumption of split-conformal prediction, requiring that the joint distribution of calibration examples and test examples is invariant to permutations, which guarantees finite-sample marginal coverage without distributional assumptions on the model scores.</w:t>
      </w:r>
    </w:p>
    <w:p>
      <w:pPr>
        <w:spacing w:before="40" w:after="60" w:line="360" w:lineRule="auto"/>
        <w:ind w:left="454" w:hanging="227"/>
      </w:pPr>
      <w:r>
        <w:rPr>
          <w:rFonts w:ascii="Times New Roman" w:hAnsi="Times New Roman"/>
          <w:b w:val="0"/>
          <w:sz w:val="24"/>
        </w:rPr>
        <w:t>• *</w:t>
      </w:r>
      <w:r>
        <w:rPr>
          <w:rFonts w:ascii="Times New Roman" w:hAnsi="Times New Roman"/>
          <w:b w:val="0"/>
          <w:i/>
          <w:sz w:val="24"/>
        </w:rPr>
        <w:t>Gold Context Index (i</w:t>
      </w:r>
      <w:r>
        <w:rPr>
          <w:rFonts w:ascii="Times New Roman" w:hAnsi="Times New Roman"/>
          <w:b w:val="0"/>
          <w:sz w:val="24"/>
        </w:rPr>
        <w:t xml:space="preserve">(s)):** The 0-based index of the retrieved context sentence c_i ∈ C_x that achieves the highest content-word containment of the human annotator's </w:t>
      </w:r>
      <w:r>
        <w:rPr>
          <w:rFonts w:ascii="Times New Roman" w:hAnsi="Times New Roman"/>
          <w:b w:val="0"/>
          <w:sz w:val="24"/>
        </w:rPr>
        <w:t>Original:</w:t>
      </w:r>
      <w:r>
        <w:rPr>
          <w:rFonts w:ascii="Times New Roman" w:hAnsi="Times New Roman"/>
          <w:b w:val="0"/>
          <w:sz w:val="24"/>
        </w:rPr>
        <w:t xml:space="preserve"> snippet, subject to the ≥ 0.90 containment threshold.</w:t>
      </w:r>
    </w:p>
    <w:p>
      <w:pPr>
        <w:spacing w:before="40" w:after="60" w:line="360" w:lineRule="auto"/>
        <w:ind w:left="454" w:hanging="227"/>
      </w:pPr>
      <w:r>
        <w:rPr>
          <w:rFonts w:ascii="Times New Roman" w:hAnsi="Times New Roman"/>
          <w:b w:val="0"/>
          <w:sz w:val="24"/>
        </w:rPr>
        <w:t xml:space="preserve">• </w:t>
      </w:r>
      <w:r>
        <w:rPr>
          <w:rFonts w:ascii="Times New Roman" w:hAnsi="Times New Roman"/>
          <w:b/>
          <w:sz w:val="24"/>
        </w:rPr>
        <w:t>Least Ambiguous Set-Valued Classifier (LAC):</w:t>
      </w:r>
      <w:r>
        <w:rPr>
          <w:rFonts w:ascii="Times New Roman" w:hAnsi="Times New Roman"/>
          <w:b w:val="0"/>
          <w:sz w:val="24"/>
        </w:rPr>
        <w:t xml:space="preserve"> A split-conformal prediction method (Sadinle </w:t>
      </w:r>
      <w:r>
        <w:rPr>
          <w:rFonts w:ascii="Times New Roman" w:hAnsi="Times New Roman"/>
          <w:b w:val="0"/>
          <w:i/>
          <w:sz w:val="24"/>
        </w:rPr>
        <w:t>et al.</w:t>
      </w:r>
      <w:r>
        <w:rPr>
          <w:rFonts w:ascii="Times New Roman" w:hAnsi="Times New Roman"/>
          <w:b w:val="0"/>
          <w:sz w:val="24"/>
        </w:rPr>
        <w:t xml:space="preserve"> [17]) using the nonconformity score r(s, i) = 1 - f(s, c_i), which includes every context sentence whose relevance score satisfies f(s, c_i) ≥ 1 - q̂_α.</w:t>
      </w:r>
    </w:p>
    <w:p>
      <w:pPr>
        <w:spacing w:before="40" w:after="60" w:line="360" w:lineRule="auto"/>
        <w:ind w:left="454" w:hanging="227"/>
      </w:pPr>
      <w:r>
        <w:rPr>
          <w:rFonts w:ascii="Times New Roman" w:hAnsi="Times New Roman"/>
          <w:b w:val="0"/>
          <w:sz w:val="24"/>
        </w:rPr>
        <w:t xml:space="preserve">• </w:t>
      </w:r>
      <w:r>
        <w:rPr>
          <w:rFonts w:ascii="Times New Roman" w:hAnsi="Times New Roman"/>
          <w:b/>
          <w:sz w:val="24"/>
        </w:rPr>
        <w:t>Pre-Filter Drop Rate (`pre_filter_drop`):</w:t>
      </w:r>
      <w:r>
        <w:rPr>
          <w:rFonts w:ascii="Times New Roman" w:hAnsi="Times New Roman"/>
          <w:b w:val="0"/>
          <w:sz w:val="24"/>
        </w:rPr>
        <w:t xml:space="preserve"> The fraction of attributable spans for which the true gold evidence sentence i*(s) is eliminated by a first-stage candidate filter before the main attributor scores the candidates (</w:t>
      </w:r>
      <w:r>
        <w:rPr>
          <w:rFonts w:ascii="Times New Roman" w:hAnsi="Times New Roman"/>
          <w:b w:val="0"/>
          <w:sz w:val="24"/>
        </w:rPr>
        <w:t>21.94%</w:t>
      </w:r>
      <w:r>
        <w:rPr>
          <w:rFonts w:ascii="Times New Roman" w:hAnsi="Times New Roman"/>
          <w:b w:val="0"/>
          <w:sz w:val="24"/>
        </w:rPr>
        <w:t xml:space="preserve"> for </w:t>
      </w:r>
      <w:r>
        <w:rPr>
          <w:rFonts w:ascii="Times New Roman" w:hAnsi="Times New Roman"/>
          <w:b w:val="0"/>
          <w:sz w:val="24"/>
        </w:rPr>
        <w:t>top-5</w:t>
      </w:r>
      <w:r>
        <w:rPr>
          <w:rFonts w:ascii="Times New Roman" w:hAnsi="Times New Roman"/>
          <w:b w:val="0"/>
          <w:sz w:val="24"/>
        </w:rPr>
        <w:t xml:space="preserve"> IDF pre-filtering vs. </w:t>
      </w:r>
      <w:r>
        <w:rPr>
          <w:rFonts w:ascii="Times New Roman" w:hAnsi="Times New Roman"/>
          <w:b w:val="0"/>
          <w:sz w:val="24"/>
        </w:rPr>
        <w:t>2.35%</w:t>
      </w:r>
      <w:r>
        <w:rPr>
          <w:rFonts w:ascii="Times New Roman" w:hAnsi="Times New Roman"/>
          <w:b w:val="0"/>
          <w:sz w:val="24"/>
        </w:rPr>
        <w:t xml:space="preserve"> for full-pool scoring).</w:t>
      </w:r>
    </w:p>
    <w:p>
      <w:pPr>
        <w:spacing w:before="40" w:after="60" w:line="360" w:lineRule="auto"/>
        <w:ind w:left="454" w:hanging="227"/>
      </w:pPr>
      <w:r>
        <w:rPr>
          <w:rFonts w:ascii="Times New Roman" w:hAnsi="Times New Roman"/>
          <w:b w:val="0"/>
          <w:sz w:val="24"/>
        </w:rPr>
        <w:t xml:space="preserve">• </w:t>
      </w:r>
      <w:r>
        <w:rPr>
          <w:rFonts w:ascii="Times New Roman" w:hAnsi="Times New Roman"/>
          <w:b/>
          <w:sz w:val="24"/>
        </w:rPr>
        <w:t>Reviewer Reading Burden (`total_cost`):</w:t>
      </w:r>
      <w:r>
        <w:rPr>
          <w:rFonts w:ascii="Times New Roman" w:hAnsi="Times New Roman"/>
          <w:b w:val="0"/>
          <w:sz w:val="24"/>
        </w:rPr>
        <w:t xml:space="preserve"> The expected number of retrieved context sentences a human verifier must read per flagged span, accounting both for non-empty conformal sets (|Ĉ_α(s)|) and for empty conformal sets (Ĉ_α(s) = ∅) where the reviewer must fall back to reading the entire retrieved context (|C_x|).</w:t>
      </w:r>
    </w:p>
    <w:p>
      <w:pPr>
        <w:spacing w:before="40" w:after="60" w:line="360" w:lineRule="auto"/>
        <w:ind w:left="454" w:hanging="227"/>
      </w:pPr>
      <w:r>
        <w:rPr>
          <w:rFonts w:ascii="Times New Roman" w:hAnsi="Times New Roman"/>
          <w:b w:val="0"/>
          <w:sz w:val="24"/>
        </w:rPr>
        <w:t xml:space="preserve">• </w:t>
      </w:r>
      <w:r>
        <w:rPr>
          <w:rFonts w:ascii="Times New Roman" w:hAnsi="Times New Roman"/>
          <w:b/>
          <w:sz w:val="24"/>
        </w:rPr>
        <w:t>Zero-Threshold Invariance:</w:t>
      </w:r>
      <w:r>
        <w:rPr>
          <w:rFonts w:ascii="Times New Roman" w:hAnsi="Times New Roman"/>
          <w:b w:val="0"/>
          <w:sz w:val="24"/>
        </w:rPr>
        <w:t xml:space="preserve"> The mathematical property proven in Section 6.1.5 (</w:t>
      </w:r>
      <w:r>
        <w:rPr>
          <w:rFonts w:ascii="Times New Roman" w:hAnsi="Times New Roman"/>
          <w:b w:val="0"/>
          <w:sz w:val="24"/>
        </w:rPr>
        <w:t>Proposition 6.1</w:t>
      </w:r>
      <w:r>
        <w:rPr>
          <w:rFonts w:ascii="Times New Roman" w:hAnsi="Times New Roman"/>
          <w:b w:val="0"/>
          <w:sz w:val="24"/>
        </w:rPr>
        <w:t>) whereby any strictly monotone post-hoc probability calibrator produces identical LAC conformal prediction sets to raw scores whenever the empirical quantile q̂_α &lt; 1.0.</w:t>
      </w:r>
    </w:p>
    <w:p>
      <w:r>
        <w:br w:type="page"/>
      </w:r>
    </w:p>
    <w:p>
      <w:pPr>
        <w:pStyle w:val="Heading1"/>
        <w:keepNext/>
        <w:spacing w:before="240" w:after="240" w:line="240" w:lineRule="auto"/>
      </w:pPr>
      <w:r>
        <w:rPr>
          <w:rFonts w:ascii="Times New Roman" w:hAnsi="Times New Roman"/>
          <w:b/>
          <w:color w:val="000000"/>
          <w:sz w:val="28"/>
        </w:rPr>
        <w:t>APPENDICES</w:t>
      </w:r>
    </w:p>
    <w:p>
      <w:pPr>
        <w:pStyle w:val="Heading2"/>
        <w:keepNext/>
        <w:spacing w:before="200" w:after="120" w:line="240" w:lineRule="auto"/>
      </w:pPr>
      <w:r>
        <w:rPr>
          <w:rFonts w:ascii="Times New Roman" w:hAnsi="Times New Roman"/>
          <w:b/>
          <w:color w:val="000000"/>
          <w:sz w:val="24"/>
        </w:rPr>
        <w:t>Appendix A: Extended Experimental Results, Production Artifact Contract, and Complete 50-Span Dual-Rater Blind Audit Table</w:t>
      </w:r>
    </w:p>
    <w:p>
      <w:pPr>
        <w:pStyle w:val="Heading3"/>
        <w:keepNext/>
        <w:spacing w:before="160" w:after="80" w:line="240" w:lineRule="auto"/>
      </w:pPr>
      <w:r>
        <w:rPr>
          <w:rFonts w:ascii="Times New Roman" w:hAnsi="Times New Roman"/>
          <w:b/>
          <w:color w:val="000000"/>
          <w:sz w:val="24"/>
        </w:rPr>
        <w:t>A.1 frozen production calibration artifact (`results/c4/c4_artifact.json`)</w:t>
      </w:r>
    </w:p>
    <w:p>
      <w:pPr>
        <w:spacing w:before="0" w:after="120" w:line="360" w:lineRule="auto"/>
        <w:jc w:val="both"/>
      </w:pPr>
      <w:r>
        <w:rPr>
          <w:rFonts w:ascii="Times New Roman" w:hAnsi="Times New Roman"/>
          <w:b w:val="0"/>
          <w:sz w:val="24"/>
        </w:rPr>
        <w:t xml:space="preserve">The following JSON file is the exact frozen calibration artifact consumed at startup by the </w:t>
      </w:r>
      <w:r>
        <w:rPr>
          <w:rFonts w:ascii="Times New Roman" w:hAnsi="Times New Roman"/>
          <w:b/>
          <w:sz w:val="24"/>
        </w:rPr>
        <w:t>TrustRAG</w:t>
      </w:r>
      <w:r>
        <w:rPr>
          <w:rFonts w:ascii="Times New Roman" w:hAnsi="Times New Roman"/>
          <w:b w:val="0"/>
          <w:sz w:val="24"/>
        </w:rPr>
        <w:t xml:space="preserve"> FastAPI service (</w:t>
      </w:r>
      <w:r>
        <w:rPr>
          <w:rFonts w:ascii="Times New Roman" w:hAnsi="Times New Roman"/>
          <w:b w:val="0"/>
          <w:sz w:val="24"/>
        </w:rPr>
        <w:t>app/service.py</w:t>
      </w:r>
      <w:r>
        <w:rPr>
          <w:rFonts w:ascii="Times New Roman" w:hAnsi="Times New Roman"/>
          <w:b w:val="0"/>
          <w:sz w:val="24"/>
        </w:rPr>
        <w:t>) and verified by the automated test suite (</w:t>
      </w:r>
      <w:r>
        <w:rPr>
          <w:rFonts w:ascii="Times New Roman" w:hAnsi="Times New Roman"/>
          <w:b w:val="0"/>
          <w:sz w:val="24"/>
        </w:rPr>
        <w:t>tests/c4/test_app_integration.py</w:t>
      </w:r>
      <w:r>
        <w:rPr>
          <w:rFonts w:ascii="Times New Roman" w:hAnsi="Times New Roman"/>
          <w:b w:val="0"/>
          <w:sz w:val="24"/>
        </w:rPr>
        <w:t>):</w:t>
      </w:r>
    </w:p>
    <w:p>
      <w:pPr>
        <w:spacing w:before="80" w:after="120" w:line="240" w:lineRule="auto"/>
        <w:ind w:left="340" w:right="340"/>
      </w:pPr>
      <w:r>
        <w:rPr>
          <w:rFonts w:ascii="Consolas" w:hAnsi="Consolas"/>
          <w:sz w:val="19"/>
        </w:rPr>
        <w:t>{</w:t>
        <w:br/>
        <w:t xml:space="preserve">  "schema_version": "1.0.0",</w:t>
        <w:br/>
        <w:t xml:space="preserve">  "component": "c4_attribution",</w:t>
        <w:br/>
        <w:t xml:space="preserve">  "served_backend": "lexical",</w:t>
        <w:br/>
        <w:t xml:space="preserve">  "offline_best_backend": "lexical|sentence",</w:t>
        <w:br/>
        <w:t xml:space="preserve">  "abstention_threshold": 0.33,</w:t>
        <w:br/>
        <w:t xml:space="preserve">  "lac_thresholds": {</w:t>
        <w:br/>
        <w:t xml:space="preserve">    "0.05": 1.0,</w:t>
        <w:br/>
        <w:t xml:space="preserve">    "0.1": 0.96,</w:t>
        <w:br/>
        <w:t xml:space="preserve">    "0.15": 0.95,</w:t>
        <w:br/>
        <w:t xml:space="preserve">    "0.2": 0.9375,</w:t>
        <w:br/>
        <w:t xml:space="preserve">    "0.3": 0.8888888888888888,</w:t>
        <w:br/>
        <w:t xml:space="preserve">    "0.4": 0.7000780279501062</w:t>
        <w:br/>
        <w:t xml:space="preserve">  },</w:t>
        <w:br/>
        <w:t xml:space="preserve">  "notes": [</w:t>
        <w:br/>
        <w:t xml:space="preserve">    "The shipped attributor is lexical: the serving process already holds ModernBERT for C1, and a second cross-encoder per request would cost hundreds of milliseconds and hundreds of megabytes on a 6 GB laptop for an addition to the product rather than the product itself.",</w:t>
        <w:br/>
        <w:t xml:space="preserve">    "The abstention threshold and the LAC thresholds here are the LEXICAL ones, so the served path is internally consistent. The neural backend's numbers live in results/c4/scores and results/c4/conformal and are not mixed with these."</w:t>
        <w:br/>
        <w:t xml:space="preserve">  ]</w:t>
        <w:br/>
        <w:t>}</w:t>
      </w:r>
    </w:p>
    <w:p>
      <w:pPr>
        <w:pStyle w:val="Heading3"/>
        <w:keepNext/>
        <w:spacing w:before="160" w:after="80" w:line="240" w:lineRule="auto"/>
      </w:pPr>
      <w:r>
        <w:rPr>
          <w:rFonts w:ascii="Times New Roman" w:hAnsi="Times New Roman"/>
          <w:b/>
          <w:color w:val="000000"/>
          <w:sz w:val="24"/>
        </w:rPr>
        <w:t>A.2 complete 50-span dual-rater blind audit table (`results/c4/analysis/no_evidence_sample.json`)</w:t>
      </w:r>
    </w:p>
    <w:p>
      <w:pPr>
        <w:spacing w:before="0" w:after="120" w:line="360" w:lineRule="auto"/>
        <w:jc w:val="both"/>
      </w:pPr>
      <w:r>
        <w:rPr>
          <w:rFonts w:ascii="Times New Roman" w:hAnsi="Times New Roman"/>
          <w:b w:val="0"/>
          <w:sz w:val="24"/>
        </w:rPr>
        <w:t xml:space="preserve">As documented in Chapter 3 (Section 3.2.2) and Chapter 6 (Section 6.1.1 and Section 6.3.1), 50 spans flagged by the phrase-list heuristic as </w:t>
      </w:r>
      <w:r>
        <w:rPr>
          <w:rFonts w:ascii="Times New Roman" w:hAnsi="Times New Roman"/>
          <w:b w:val="0"/>
          <w:sz w:val="24"/>
        </w:rPr>
        <w:t>no_evidence</w:t>
      </w:r>
      <w:r>
        <w:rPr>
          <w:rFonts w:ascii="Times New Roman" w:hAnsi="Times New Roman"/>
          <w:b w:val="0"/>
          <w:sz w:val="24"/>
        </w:rPr>
        <w:t xml:space="preserve"> were sampled with fixed seed </w:t>
      </w:r>
      <w:r>
        <w:rPr>
          <w:rFonts w:ascii="Times New Roman" w:hAnsi="Times New Roman"/>
          <w:b w:val="0"/>
          <w:sz w:val="24"/>
        </w:rPr>
        <w:t>42</w:t>
      </w:r>
      <w:r>
        <w:rPr>
          <w:rFonts w:ascii="Times New Roman" w:hAnsi="Times New Roman"/>
          <w:b w:val="0"/>
          <w:sz w:val="24"/>
        </w:rPr>
        <w:t xml:space="preserve"> across the frozen </w:t>
      </w:r>
      <w:r>
        <w:rPr>
          <w:rFonts w:ascii="Times New Roman" w:hAnsi="Times New Roman"/>
          <w:b w:val="0"/>
          <w:sz w:val="24"/>
        </w:rPr>
        <w:t>calib</w:t>
      </w:r>
      <w:r>
        <w:rPr>
          <w:rFonts w:ascii="Times New Roman" w:hAnsi="Times New Roman"/>
          <w:b w:val="0"/>
          <w:sz w:val="24"/>
        </w:rPr>
        <w:t xml:space="preserve"> and </w:t>
      </w:r>
      <w:r>
        <w:rPr>
          <w:rFonts w:ascii="Times New Roman" w:hAnsi="Times New Roman"/>
          <w:b w:val="0"/>
          <w:sz w:val="24"/>
        </w:rPr>
        <w:t>test</w:t>
      </w:r>
      <w:r>
        <w:rPr>
          <w:rFonts w:ascii="Times New Roman" w:hAnsi="Times New Roman"/>
          <w:b w:val="0"/>
          <w:sz w:val="24"/>
        </w:rPr>
        <w:t xml:space="preserve"> splits and independently audited by two human raters:</w:t>
      </w:r>
    </w:p>
    <w:p>
      <w:pPr>
        <w:spacing w:before="40" w:after="60" w:line="360" w:lineRule="auto"/>
        <w:ind w:left="454" w:hanging="227"/>
      </w:pPr>
      <w:r>
        <w:rPr>
          <w:rFonts w:ascii="Times New Roman" w:hAnsi="Times New Roman"/>
          <w:b w:val="0"/>
          <w:sz w:val="24"/>
        </w:rPr>
        <w:t xml:space="preserve">• </w:t>
      </w:r>
      <w:r>
        <w:rPr>
          <w:rFonts w:ascii="Times New Roman" w:hAnsi="Times New Roman"/>
          <w:b/>
          <w:sz w:val="24"/>
        </w:rPr>
        <w:t>Rater 1 (`R1`):</w:t>
      </w:r>
      <w:r>
        <w:rPr>
          <w:rFonts w:ascii="Times New Roman" w:hAnsi="Times New Roman"/>
          <w:b w:val="0"/>
          <w:sz w:val="24"/>
        </w:rPr>
        <w:t xml:space="preserve"> Candidate (</w:t>
      </w:r>
      <w:r>
        <w:rPr>
          <w:rFonts w:ascii="Times New Roman" w:hAnsi="Times New Roman"/>
          <w:b w:val="0"/>
          <w:sz w:val="24"/>
        </w:rPr>
        <w:t>E. M. S. N. Rathnasiri</w:t>
      </w:r>
      <w:r>
        <w:rPr>
          <w:rFonts w:ascii="Times New Roman" w:hAnsi="Times New Roman"/>
          <w:b w:val="0"/>
          <w:sz w:val="24"/>
        </w:rPr>
        <w:t xml:space="preserve">, </w:t>
      </w:r>
      <w:r>
        <w:rPr>
          <w:rFonts w:ascii="Times New Roman" w:hAnsi="Times New Roman"/>
          <w:b w:val="0"/>
          <w:sz w:val="24"/>
        </w:rPr>
        <w:t>IT22047724</w:t>
      </w:r>
      <w:r>
        <w:rPr>
          <w:rFonts w:ascii="Times New Roman" w:hAnsi="Times New Roman"/>
          <w:b w:val="0"/>
          <w:sz w:val="24"/>
        </w:rPr>
        <w:t xml:space="preserve">) — Agreement with regex label = </w:t>
      </w:r>
      <w:r>
        <w:rPr>
          <w:rFonts w:ascii="Times New Roman" w:hAnsi="Times New Roman"/>
          <w:b/>
          <w:sz w:val="24"/>
        </w:rPr>
        <w:t>`47 / 50` (`94.00%`)</w:t>
      </w:r>
      <w:r>
        <w:rPr>
          <w:rFonts w:ascii="Times New Roman" w:hAnsi="Times New Roman"/>
          <w:b w:val="0"/>
          <w:sz w:val="24"/>
        </w:rPr>
        <w:t>.</w:t>
      </w:r>
    </w:p>
    <w:p>
      <w:pPr>
        <w:spacing w:before="40" w:after="60" w:line="360" w:lineRule="auto"/>
        <w:ind w:left="454" w:hanging="227"/>
      </w:pPr>
      <w:r>
        <w:rPr>
          <w:rFonts w:ascii="Times New Roman" w:hAnsi="Times New Roman"/>
          <w:b w:val="0"/>
          <w:sz w:val="24"/>
        </w:rPr>
        <w:t xml:space="preserve">• </w:t>
      </w:r>
      <w:r>
        <w:rPr>
          <w:rFonts w:ascii="Times New Roman" w:hAnsi="Times New Roman"/>
          <w:b/>
          <w:sz w:val="24"/>
        </w:rPr>
        <w:t>Rater 2 (`R2`):</w:t>
      </w:r>
      <w:r>
        <w:rPr>
          <w:rFonts w:ascii="Times New Roman" w:hAnsi="Times New Roman"/>
          <w:b w:val="0"/>
          <w:sz w:val="24"/>
        </w:rPr>
        <w:t xml:space="preserve"> Second blind team auditor — Agreement with regex label = </w:t>
      </w:r>
      <w:r>
        <w:rPr>
          <w:rFonts w:ascii="Times New Roman" w:hAnsi="Times New Roman"/>
          <w:b/>
          <w:sz w:val="24"/>
        </w:rPr>
        <w:t>`46 / 50` (`92.00%`)</w:t>
      </w:r>
      <w:r>
        <w:rPr>
          <w:rFonts w:ascii="Times New Roman" w:hAnsi="Times New Roman"/>
          <w:b w:val="0"/>
          <w:sz w:val="24"/>
        </w:rPr>
        <w:t>.</w:t>
      </w:r>
    </w:p>
    <w:p>
      <w:pPr>
        <w:spacing w:before="40" w:after="60" w:line="360" w:lineRule="auto"/>
        <w:ind w:left="454" w:hanging="227"/>
      </w:pPr>
      <w:r>
        <w:rPr>
          <w:rFonts w:ascii="Times New Roman" w:hAnsi="Times New Roman"/>
          <w:b w:val="0"/>
          <w:sz w:val="24"/>
        </w:rPr>
        <w:t xml:space="preserve">• </w:t>
      </w:r>
      <w:r>
        <w:rPr>
          <w:rFonts w:ascii="Times New Roman" w:hAnsi="Times New Roman"/>
          <w:b/>
          <w:sz w:val="24"/>
        </w:rPr>
        <w:t>Inter-Annotator Agreement:</w:t>
      </w:r>
      <w:r>
        <w:rPr>
          <w:rFonts w:ascii="Times New Roman" w:hAnsi="Times New Roman"/>
          <w:b w:val="0"/>
          <w:sz w:val="24"/>
        </w:rPr>
        <w:t xml:space="preserve"> Raw agreement P_o = 49 / 50 (</w:t>
      </w:r>
      <w:r>
        <w:rPr>
          <w:rFonts w:ascii="Times New Roman" w:hAnsi="Times New Roman"/>
          <w:b/>
          <w:sz w:val="24"/>
        </w:rPr>
        <w:t>`98.00%`</w:t>
      </w:r>
      <w:r>
        <w:rPr>
          <w:rFonts w:ascii="Times New Roman" w:hAnsi="Times New Roman"/>
          <w:b w:val="0"/>
          <w:sz w:val="24"/>
        </w:rPr>
        <w:t xml:space="preserve">), expected chance agreement P_e = 0.8696, </w:t>
      </w:r>
      <w:r>
        <w:rPr>
          <w:rFonts w:ascii="Times New Roman" w:hAnsi="Times New Roman"/>
          <w:b/>
          <w:sz w:val="24"/>
        </w:rPr>
        <w:t>Cohen's κ = 0.8466</w:t>
      </w:r>
      <w:r>
        <w:rPr>
          <w:rFonts w:ascii="Times New Roman" w:hAnsi="Times New Roman"/>
          <w:b w:val="0"/>
          <w:sz w:val="24"/>
        </w:rPr>
        <w:t xml:space="preserve"> (</w:t>
      </w:r>
      <w:r>
        <w:rPr>
          <w:rFonts w:ascii="Times New Roman" w:hAnsi="Times New Roman"/>
          <w:b w:val="0"/>
          <w:i/>
          <w:sz w:val="24"/>
        </w:rPr>
        <w:t>almost perfect agreement</w:t>
      </w:r>
      <w:r>
        <w:rPr>
          <w:rFonts w:ascii="Times New Roman" w:hAnsi="Times New Roman"/>
          <w:b w:val="0"/>
          <w:sz w:val="24"/>
        </w:rPr>
        <w:t>).</w:t>
      </w:r>
    </w:p>
    <w:p>
      <w:pPr>
        <w:spacing w:before="0" w:after="120" w:line="360" w:lineRule="auto"/>
        <w:jc w:val="both"/>
      </w:pPr>
      <w:r>
        <w:rPr>
          <w:rFonts w:ascii="Times New Roman" w:hAnsi="Times New Roman"/>
          <w:b w:val="0"/>
          <w:sz w:val="24"/>
        </w:rPr>
        <w:t>Table A.1 presents all 50 audited spans in full.</w:t>
      </w:r>
    </w:p>
    <w:p>
      <w:pPr>
        <w:pStyle w:val="Caption"/>
        <w:keepNext/>
        <w:spacing w:before="160" w:after="80" w:line="240" w:lineRule="auto"/>
        <w:jc w:val="center"/>
      </w:pPr>
      <w:r>
        <w:rPr>
          <w:rFonts w:ascii="Times New Roman" w:hAnsi="Times New Roman"/>
          <w:b/>
          <w:sz w:val="22"/>
        </w:rPr>
        <w:t>Table A.1: Complete 50-Span Dual-Rater Blind Human Audit of the `no_evidence` Ground-Truth Label (`seed = 42`)</w:t>
      </w:r>
    </w:p>
    <w:tbl>
      <w:tblPr>
        <w:tblStyle w:val="TableGrid"/>
        <w:tblW w:type="auto" w:w="0"/>
        <w:jc w:val="center"/>
        <w:tblLook w:firstColumn="1" w:firstRow="1" w:lastColumn="0" w:lastRow="0" w:noHBand="0" w:noVBand="1" w:val="04A0"/>
      </w:tblPr>
      <w:tblGrid>
        <w:gridCol w:w="822"/>
        <w:gridCol w:w="822"/>
        <w:gridCol w:w="822"/>
        <w:gridCol w:w="822"/>
        <w:gridCol w:w="822"/>
        <w:gridCol w:w="822"/>
        <w:gridCol w:w="822"/>
        <w:gridCol w:w="822"/>
        <w:gridCol w:w="822"/>
        <w:gridCol w:w="822"/>
      </w:tblGrid>
      <w:tr>
        <w:tc>
          <w:tcPr>
            <w:tcW w:type="dxa" w:w="822"/>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w:t>
            </w:r>
          </w:p>
        </w:tc>
        <w:tc>
          <w:tcPr>
            <w:tcW w:type="dxa" w:w="822"/>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Resp. ID</w:t>
            </w:r>
          </w:p>
        </w:tc>
        <w:tc>
          <w:tcPr>
            <w:tcW w:type="dxa" w:w="822"/>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Split</w:t>
            </w:r>
          </w:p>
        </w:tc>
        <w:tc>
          <w:tcPr>
            <w:tcW w:type="dxa" w:w="822"/>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Task</w:t>
            </w:r>
          </w:p>
        </w:tc>
        <w:tc>
          <w:tcPr>
            <w:tcW w:type="dxa" w:w="822"/>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RAGTruth Error Type</w:t>
            </w:r>
          </w:p>
        </w:tc>
        <w:tc>
          <w:tcPr>
            <w:tcW w:type="dxa" w:w="822"/>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Flagged Response Span (</w:t>
            </w:r>
            <w:r>
              <w:rPr>
                <w:rFonts w:ascii="Times New Roman" w:hAnsi="Times New Roman"/>
                <w:b/>
                <w:sz w:val="18"/>
              </w:rPr>
              <w:t>span_text</w:t>
            </w:r>
            <w:r>
              <w:rPr>
                <w:rFonts w:ascii="Times New Roman" w:hAnsi="Times New Roman"/>
                <w:b/>
                <w:sz w:val="18"/>
              </w:rPr>
              <w:t>)</w:t>
            </w:r>
          </w:p>
        </w:tc>
        <w:tc>
          <w:tcPr>
            <w:tcW w:type="dxa" w:w="822"/>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 xml:space="preserve">Annotator </w:t>
            </w:r>
            <w:r>
              <w:rPr>
                <w:rFonts w:ascii="Times New Roman" w:hAnsi="Times New Roman"/>
                <w:b/>
                <w:sz w:val="18"/>
              </w:rPr>
              <w:t>Original:</w:t>
            </w:r>
            <w:r>
              <w:rPr>
                <w:rFonts w:ascii="Times New Roman" w:hAnsi="Times New Roman"/>
                <w:b/>
                <w:sz w:val="18"/>
              </w:rPr>
              <w:t xml:space="preserve"> Comment (</w:t>
            </w:r>
            <w:r>
              <w:rPr>
                <w:rFonts w:ascii="Times New Roman" w:hAnsi="Times New Roman"/>
                <w:b/>
                <w:sz w:val="18"/>
              </w:rPr>
              <w:t>snippet</w:t>
            </w:r>
            <w:r>
              <w:rPr>
                <w:rFonts w:ascii="Times New Roman" w:hAnsi="Times New Roman"/>
                <w:b/>
                <w:sz w:val="18"/>
              </w:rPr>
              <w:t>)</w:t>
            </w:r>
          </w:p>
        </w:tc>
        <w:tc>
          <w:tcPr>
            <w:tcW w:type="dxa" w:w="822"/>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R1 (</w:t>
            </w:r>
            <w:r>
              <w:rPr>
                <w:rFonts w:ascii="Times New Roman" w:hAnsi="Times New Roman"/>
                <w:b/>
                <w:sz w:val="18"/>
              </w:rPr>
              <w:t>no_evidence</w:t>
            </w:r>
            <w:r>
              <w:rPr>
                <w:rFonts w:ascii="Times New Roman" w:hAnsi="Times New Roman"/>
                <w:b/>
                <w:sz w:val="18"/>
              </w:rPr>
              <w:t>?)</w:t>
            </w:r>
          </w:p>
        </w:tc>
        <w:tc>
          <w:tcPr>
            <w:tcW w:type="dxa" w:w="822"/>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R2 (</w:t>
            </w:r>
            <w:r>
              <w:rPr>
                <w:rFonts w:ascii="Times New Roman" w:hAnsi="Times New Roman"/>
                <w:b/>
                <w:sz w:val="18"/>
              </w:rPr>
              <w:t>no_evidence</w:t>
            </w:r>
            <w:r>
              <w:rPr>
                <w:rFonts w:ascii="Times New Roman" w:hAnsi="Times New Roman"/>
                <w:b/>
                <w:sz w:val="18"/>
              </w:rPr>
              <w:t>?)</w:t>
            </w:r>
          </w:p>
        </w:tc>
        <w:tc>
          <w:tcPr>
            <w:tcW w:type="dxa" w:w="822"/>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Audit Verdict</w:t>
            </w:r>
          </w:p>
        </w:tc>
      </w:tr>
      <w:tr>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1</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58</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test</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summarization</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Evident Baseless Info</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Additionally, the fact that the statement was about a sensitive topic like sexual assault may impact the legal approach.</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This generated details is not mentioned in source content.</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Confirmed No-Evidence</w:t>
            </w:r>
          </w:p>
        </w:tc>
      </w:tr>
      <w:tr>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2</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404</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calib</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summarization</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Evident Baseless Info</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are allowing doctors to practice medicine without passing traditional medical exams</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No mentioned of allowing doctors to practice medicine exams. However, source content mentioned that the traiditional way to become the doctor is to pass national exams.</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Confirmed No-Evidence</w:t>
            </w:r>
          </w:p>
        </w:tc>
      </w:tr>
      <w:tr>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3</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596</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calib</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summarization</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Evident Baseless Info</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The new book will follow Bruce Wayne as he deals with a new threat to Gotham City.</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This is information related to Bruce Wayne is not mentioned in the source content.</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Confirmed No-Evidence</w:t>
            </w:r>
          </w:p>
        </w:tc>
      </w:tr>
      <w:tr>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4</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2121</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test</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summarization</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Evident Baseless Info</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who also made a cameo appearance in their performance.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i/>
                <w:sz w:val="18"/>
              </w:rPr>
              <w:t>not mentioned</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Confirmed No-Evidence</w:t>
            </w:r>
          </w:p>
        </w:tc>
      </w:tr>
      <w:tr>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5</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2243</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test</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summarization</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Evident Baseless Info</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The author, a civil rights lawyer,</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No mentioned of the author being a civil rights lawyer in the source content.</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Confirmed No-Evidence</w:t>
            </w:r>
          </w:p>
        </w:tc>
      </w:tr>
      <w:tr>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6</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2878</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test</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summarization</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Evident Baseless Info</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and suicide bombings</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i/>
                <w:sz w:val="18"/>
              </w:rPr>
              <w:t>not mentioned</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Confirmed No-Evidence</w:t>
            </w:r>
          </w:p>
        </w:tc>
      </w:tr>
      <w:tr>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7</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2937</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calib</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summarization</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Evident Baseless Info</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Conflicting reports surround his death, with some saying it was caused by a drone strike while others claim it was a prison break.</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This info is not mentioned in the source content.</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Confirmed No-Evidence</w:t>
            </w:r>
          </w:p>
        </w:tc>
      </w:tr>
      <w:tr>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8</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3082</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test</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summarization</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Evident Conflict</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its third week</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"After weeks... in the Boston Marathon bombing trial." (The exact number of weeks is not mentioned.)</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False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False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Regex Misfire (Quote Exists)</w:t>
            </w:r>
          </w:p>
        </w:tc>
      </w:tr>
      <w:tr>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9</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3146</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test</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summarization</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Evident Baseless Info</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August 8th</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The specific date was not mentioned</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Confirmed No-Evidence</w:t>
            </w:r>
          </w:p>
        </w:tc>
      </w:tr>
      <w:tr>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10</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3149</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test</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summarization</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Evident Baseless Info</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identified her through her IP address</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It is not mentioned that that police identified her through her IP address.</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Confirmed No-Evidence</w:t>
            </w:r>
          </w:p>
        </w:tc>
      </w:tr>
      <w:tr>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11</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3861</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test</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summarization</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Evident Baseless Info</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This is the highest COLA since 2000</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No mention of these details in the source content.</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Confirmed No-Evidence</w:t>
            </w:r>
          </w:p>
        </w:tc>
      </w:tr>
      <w:tr>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12</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3873</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test</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summarization</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Evident Baseless Info</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according to a new study.</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No mention of such study</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Confirmed No-Evidence</w:t>
            </w:r>
          </w:p>
        </w:tc>
      </w:tr>
      <w:tr>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13</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4442</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test</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summarization</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Evident Baseless Info</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a position she held for 26 years.</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No mention of the exact number of years that Wahl have kept the position.</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Confirmed No-Evidence</w:t>
            </w:r>
          </w:p>
        </w:tc>
      </w:tr>
      <w:tr>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14</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5909</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calib</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data2text</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Subtle Baseless Info</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its extensive wine list, which includes a wide selection of red, white, and sparkling wines from around the world.</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i/>
                <w:sz w:val="18"/>
              </w:rPr>
              <w:t>not mentioned but could be part "Wine Bar" catergory</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False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Rater Disagreement (Implicit Category)</w:t>
            </w:r>
          </w:p>
        </w:tc>
      </w:tr>
      <w:tr>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15</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6767</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test</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data2text</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Subtle Baseless Info</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Korean-style barbecue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Indeed, Korean-style barbecue is a Korean cuisine, however, it is not mentioned in the data.</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Confirmed No-Evidence</w:t>
            </w:r>
          </w:p>
        </w:tc>
      </w:tr>
      <w:tr>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16</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6772</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test</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data2text</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Evident Baseless Info</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cozy</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No mention of the atmosphere being cozy.</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Confirmed No-Evidence</w:t>
            </w:r>
          </w:p>
        </w:tc>
      </w:tr>
      <w:tr>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17</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6920</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test</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data2text</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Evident Baseless Info</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and another stated that their DoorDash order was delivered late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This reviewer complained that his/her food was so salty and so spicy. No mention that it was delivered late.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Confirmed No-Evidence</w:t>
            </w:r>
          </w:p>
        </w:tc>
      </w:tr>
      <w:tr>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18</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7036</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test</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data2text</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Evident Baseless Info</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burgers, sandwiches, salads, and entrees.</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This information is not mentioned in the business info or reviews.</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Confirmed No-Evidence</w:t>
            </w:r>
          </w:p>
        </w:tc>
      </w:tr>
      <w:tr>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19</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7204</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test</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data2text</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Evident Baseless Info</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and delivery options, and customers can also place orders online.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No mention of delivery options and online orders</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Confirmed No-Evidence</w:t>
            </w:r>
          </w:p>
        </w:tc>
      </w:tr>
      <w:tr>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20</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7294</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test</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data2text</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Evident Baseless Info</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The restaurant also serves brunch on weekends and has a special menu for New Year's Eve.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No mentioned of this info.</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Confirmed No-Evidence</w:t>
            </w:r>
          </w:p>
        </w:tc>
      </w:tr>
      <w:tr>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21</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7328</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calib</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data2text</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Evident Baseless Info</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vegetarian and gluten-free options</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No mentioned of vegetarian and gluten-free options</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Confirmed No-Evidence</w:t>
            </w:r>
          </w:p>
        </w:tc>
      </w:tr>
      <w:tr>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22</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7821</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calib</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data2text</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Evident Baseless Info</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locally owned restaurant</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It is not mentioned in the original source that Bougainvillea is a locally owned restaurant.</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Confirmed No-Evidence</w:t>
            </w:r>
          </w:p>
        </w:tc>
      </w:tr>
      <w:tr>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23</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7919</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test</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data2text</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Evident Baseless Info</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some commenting that the food is a bit pricey but worth it.</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i/>
                <w:sz w:val="18"/>
              </w:rPr>
              <w:t>not mentioned</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Confirmed No-Evidence</w:t>
            </w:r>
          </w:p>
        </w:tc>
      </w:tr>
      <w:tr>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24</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8108</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calib</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data2text</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Evident Baseless Info</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has free parking available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"lot": true (but not stated whether it is free or not)</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False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False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Regex Misfire (Quote Exists)</w:t>
            </w:r>
          </w:p>
        </w:tc>
      </w:tr>
      <w:tr>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25</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9081</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test</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data2text</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Evident Baseless Info</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soups</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i/>
                <w:sz w:val="18"/>
              </w:rPr>
              <w:t>not mentioned</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Confirmed No-Evidence</w:t>
            </w:r>
          </w:p>
        </w:tc>
      </w:tr>
      <w:tr>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26</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9248</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calib</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data2text</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Evident Baseless Info</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Jeff, the owner of the business</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It is not mentioned if Jeff was the owner.</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Confirmed No-Evidence</w:t>
            </w:r>
          </w:p>
        </w:tc>
      </w:tr>
      <w:tr>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27</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9770</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test</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data2text</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Evident Baseless Info</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 Customers can order online or through the phone for pick-up or delivery.</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Not mentioned in the structured data.</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Confirmed No-Evidence</w:t>
            </w:r>
          </w:p>
        </w:tc>
      </w:tr>
      <w:tr>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28</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9771</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test</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data2text</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Evident Baseless Info</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convenience of takeout.</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This specific info is not mentioned in any of the reviews.</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Confirmed No-Evidence</w:t>
            </w:r>
          </w:p>
        </w:tc>
      </w:tr>
      <w:tr>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29</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9832</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calib</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data2text</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Subtle Baseless Info</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and other related items</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No mention of other menus related to hotdogs</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Confirmed No-Evidence</w:t>
            </w:r>
          </w:p>
        </w:tc>
      </w:tr>
      <w:tr>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30</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11446</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test</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data2text</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Evident Baseless Info</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prices are moderate to high, with an average entree price range of 15-30.</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i/>
                <w:sz w:val="18"/>
              </w:rPr>
              <w:t>not mentioned</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Confirmed No-Evidence</w:t>
            </w:r>
          </w:p>
        </w:tc>
      </w:tr>
      <w:tr>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31</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11521</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test</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data2text</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Evident Baseless Info</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Seafood</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i/>
                <w:sz w:val="18"/>
              </w:rPr>
              <w:t>not mentioned</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Confirmed No-Evidence</w:t>
            </w:r>
          </w:p>
        </w:tc>
      </w:tr>
      <w:tr>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32</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12260</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test</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qa</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Evident Baseless Info</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4. Click on the Application tab. 5. Scroll down to the Default browser section. 6. Select Firefox...</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These steps are not mentioned in the passage 3 (steps in setting up Mozilla Firefox as default browser.)</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Confirmed No-Evidence</w:t>
            </w:r>
          </w:p>
        </w:tc>
      </w:tr>
      <w:tr>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33</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12449</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test</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qa</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Evident Baseless Info</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Essential amino acids are also referred to as "limiting" amino acids, meaning that the body cannot synthesize them...</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i/>
                <w:sz w:val="18"/>
              </w:rPr>
              <w:t>this is not mentioned in the sourced data</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Confirmed No-Evidence</w:t>
            </w:r>
          </w:p>
        </w:tc>
      </w:tr>
      <w:tr>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34</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13094</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calib</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qa</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Subtle Baseless Info</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7. Close the letter with a polite sign-off and include your contact information.</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i/>
                <w:sz w:val="18"/>
              </w:rPr>
              <w:t>not mentioned in the sourced data</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Confirmed No-Evidence</w:t>
            </w:r>
          </w:p>
        </w:tc>
      </w:tr>
      <w:tr>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35</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13363</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test</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qa</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Subtle Baseless Info</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10. Make sure to dry them completely to avoid any stains or spots.</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i/>
                <w:sz w:val="18"/>
              </w:rPr>
              <w:t>not mentioned</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Confirmed No-Evidence</w:t>
            </w:r>
          </w:p>
        </w:tc>
      </w:tr>
      <w:tr>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36</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13376</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test</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qa</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Evident Baseless Info</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7. Repeat steps 4-6 for all the potatoes.</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i/>
                <w:sz w:val="18"/>
              </w:rPr>
              <w:t>this is not mentioned</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Confirmed No-Evidence</w:t>
            </w:r>
          </w:p>
        </w:tc>
      </w:tr>
      <w:tr>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37</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13865</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calib</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qa</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Evident Baseless Info</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innocence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No mention of the color white representing innocence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Confirmed No-Evidence</w:t>
            </w:r>
          </w:p>
        </w:tc>
      </w:tr>
      <w:tr>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38</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14133</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test</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qa</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Evident Baseless Info</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A ball rolling down a hill has gravitational potential energy due to its height (Passage 3).</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i/>
                <w:sz w:val="18"/>
              </w:rPr>
              <w:t>this is not mentioned in Passage 3</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Confirmed No-Evidence</w:t>
            </w:r>
          </w:p>
        </w:tc>
      </w:tr>
      <w:tr>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39</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14133</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test</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qa</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Evident Baseless Info</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due to the movement of water (Passage 2).</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i/>
                <w:sz w:val="18"/>
              </w:rPr>
              <w:t>this is not mentioned in Passage 2</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Confirmed No-Evidence</w:t>
            </w:r>
          </w:p>
        </w:tc>
      </w:tr>
      <w:tr>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40</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14146</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calib</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qa</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Subtle Baseless Info</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The tank has two compartments: one for the water and one for the air.</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i/>
                <w:sz w:val="18"/>
              </w:rPr>
              <w:t>did not mentioned these as "two compartments"</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Confirmed No-Evidence</w:t>
            </w:r>
          </w:p>
        </w:tc>
      </w:tr>
      <w:tr>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41</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14572</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calib</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qa</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Subtle Baseless Info</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These symptoms occur in response to cold temperatures or other triggers and can affect one or more fingers at a time.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It is true that the symptoms of Raynaud's disease appear due to cold temperature, however, this is not mentioned in the passages.</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Confirmed No-Evidence</w:t>
            </w:r>
          </w:p>
        </w:tc>
      </w:tr>
      <w:tr>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42</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14715</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test</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qa</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Evident Baseless Info</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it may still be safe for consumption for individuals with gluten sensitivity or celiac disease...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No mention of the items being safe to consume for those people with gluten sensitivity or celiac disease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Confirmed No-Evidence</w:t>
            </w:r>
          </w:p>
        </w:tc>
      </w:tr>
      <w:tr>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43</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14806</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test</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qa</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Evident Baseless Info</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Therefore, the current temperature in Bucharest is 22°C (72°F).</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No mention of the current temperature in Bucharest</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Confirmed No-Evidence</w:t>
            </w:r>
          </w:p>
        </w:tc>
      </w:tr>
      <w:tr>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44</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14942</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calib</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qa</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Evident Baseless Info</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If needed, use scissors or clippers to trim any excessively long fur or to shape your dog's ears or paws.</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i/>
                <w:sz w:val="18"/>
              </w:rPr>
              <w:t>not mentioned</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Confirmed No-Evidence</w:t>
            </w:r>
          </w:p>
        </w:tc>
      </w:tr>
      <w:tr>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45</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15178</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test</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qa</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Evident Conflict</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1. Provide a mechanism for the tree to regenerate and grow rapidly after a fire (Passage 1).</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This information is found in passage 2, not in passage 1.</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False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False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Regex Misfire (Quote in Passage 2)</w:t>
            </w:r>
          </w:p>
        </w:tc>
      </w:tr>
      <w:tr>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46</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15836</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calib</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qa</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Subtle Baseless Info</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and lay it flat.</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i/>
                <w:sz w:val="18"/>
              </w:rPr>
              <w:t>not mentioned</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Confirmed No-Evidence</w:t>
            </w:r>
          </w:p>
        </w:tc>
      </w:tr>
      <w:tr>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47</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16053</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calib</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qa</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Evident Baseless Info</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5. Familiarize yourself with the format and content of the actual G1 test, including the types of questions...</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i/>
                <w:sz w:val="18"/>
              </w:rPr>
              <w:t>not mentioned in the source data</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Confirmed No-Evidence</w:t>
            </w:r>
          </w:p>
        </w:tc>
      </w:tr>
      <w:tr>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48</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16060</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test</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qa</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Evident Baseless Info</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This will allow your player to perform various skill moves such as flip fouls, step-overs, and heel-to-heel turns.</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These details are not mentioned in the passages.</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Confirmed No-Evidence</w:t>
            </w:r>
          </w:p>
        </w:tc>
      </w:tr>
      <w:tr>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49</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16898</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test</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qa</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Subtle Baseless Info</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until there are no more suds coming out.</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i/>
                <w:sz w:val="18"/>
              </w:rPr>
              <w:t>this is a fact but not stated in the sourced data</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Confirmed No-Evidence</w:t>
            </w:r>
          </w:p>
        </w:tc>
      </w:tr>
      <w:tr>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50</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17621</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calib</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qa</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Evident Baseless Info</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reveal crisp, clean edges</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This particular detail was not mentioned in any of the passages</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Confirmed No-Evidence</w:t>
            </w:r>
          </w:p>
        </w:tc>
      </w:tr>
    </w:tbl>
    <w:p>
      <w:pPr>
        <w:spacing w:before="0" w:after="80"/>
      </w:pPr>
    </w:p>
    <w:p>
      <w:pPr>
        <w:pStyle w:val="Heading2"/>
        <w:keepNext/>
        <w:spacing w:before="200" w:after="120" w:line="240" w:lineRule="auto"/>
      </w:pPr>
      <w:r>
        <w:rPr>
          <w:rFonts w:ascii="Times New Roman" w:hAnsi="Times New Roman"/>
          <w:b/>
          <w:color w:val="000000"/>
          <w:sz w:val="24"/>
        </w:rPr>
        <w:t>Appendix B: Academic Integrity and Generative AI Use Disclosure</w:t>
      </w:r>
    </w:p>
    <w:p>
      <w:pPr>
        <w:spacing w:before="0" w:after="120" w:line="360" w:lineRule="auto"/>
        <w:jc w:val="both"/>
      </w:pPr>
      <w:r>
        <w:rPr>
          <w:rFonts w:ascii="Times New Roman" w:hAnsi="Times New Roman"/>
          <w:b w:val="0"/>
          <w:sz w:val="24"/>
        </w:rPr>
        <w:t xml:space="preserve">In full compliance with the </w:t>
      </w:r>
      <w:r>
        <w:rPr>
          <w:rFonts w:ascii="Times New Roman" w:hAnsi="Times New Roman"/>
          <w:b w:val="0"/>
          <w:i/>
          <w:sz w:val="24"/>
        </w:rPr>
        <w:t>SLIIT Policy on Academic Integrity</w:t>
      </w:r>
      <w:r>
        <w:rPr>
          <w:rFonts w:ascii="Times New Roman" w:hAnsi="Times New Roman"/>
          <w:b w:val="0"/>
          <w:sz w:val="24"/>
        </w:rPr>
        <w:t xml:space="preserve"> and the </w:t>
      </w:r>
      <w:r>
        <w:rPr>
          <w:rFonts w:ascii="Times New Roman" w:hAnsi="Times New Roman"/>
          <w:b w:val="0"/>
          <w:i/>
          <w:sz w:val="24"/>
        </w:rPr>
        <w:t>IT4010 Individual Thesis Template Guidelines</w:t>
      </w:r>
      <w:r>
        <w:rPr>
          <w:rFonts w:ascii="Times New Roman" w:hAnsi="Times New Roman"/>
          <w:b w:val="0"/>
          <w:sz w:val="24"/>
        </w:rPr>
        <w:t>, Table B.1 discloses all uses of Generative AI tools during the preparation of Component 4 and this dissertation, along with the human verification performed by the candidate.</w:t>
      </w:r>
    </w:p>
    <w:p>
      <w:pPr>
        <w:pStyle w:val="Caption"/>
        <w:keepNext/>
        <w:spacing w:before="160" w:after="80" w:line="240" w:lineRule="auto"/>
        <w:jc w:val="center"/>
      </w:pPr>
      <w:r>
        <w:rPr>
          <w:rFonts w:ascii="Times New Roman" w:hAnsi="Times New Roman"/>
          <w:b/>
          <w:sz w:val="22"/>
        </w:rPr>
        <w:t>Table B.1: Generative AI Use Disclosure Log</w:t>
      </w:r>
    </w:p>
    <w:tbl>
      <w:tblPr>
        <w:tblStyle w:val="TableGrid"/>
        <w:tblW w:type="auto" w:w="0"/>
        <w:jc w:val="center"/>
        <w:tblLook w:firstColumn="1" w:firstRow="1" w:lastColumn="0" w:lastRow="0" w:noHBand="0" w:noVBand="1" w:val="04A0"/>
      </w:tblPr>
      <w:tblGrid>
        <w:gridCol w:w="2055"/>
        <w:gridCol w:w="2055"/>
        <w:gridCol w:w="2055"/>
        <w:gridCol w:w="2055"/>
      </w:tblGrid>
      <w:tr>
        <w:tc>
          <w:tcPr>
            <w:tcW w:type="dxa" w:w="2055"/>
            <w:vAlign w:val="center"/>
            <w:tcMar>
              <w:top w:w="50" w:type="dxa"/>
              <w:bottom w:w="50" w:type="dxa"/>
              <w:left w:w="80" w:type="dxa"/>
              <w:right w:w="80" w:type="dxa"/>
            </w:tcMar>
            <w:shd w:fill="EDEDED"/>
          </w:tcPr>
          <w:p>
            <w:pPr>
              <w:spacing w:before="20" w:after="20" w:line="240" w:lineRule="auto"/>
            </w:pPr>
            <w:r>
              <w:rPr>
                <w:rFonts w:ascii="Times New Roman" w:hAnsi="Times New Roman"/>
                <w:b/>
                <w:sz w:val="21"/>
              </w:rPr>
              <w:t>Stage / Activity</w:t>
            </w:r>
          </w:p>
        </w:tc>
        <w:tc>
          <w:tcPr>
            <w:tcW w:type="dxa" w:w="2055"/>
            <w:vAlign w:val="center"/>
            <w:tcMar>
              <w:top w:w="50" w:type="dxa"/>
              <w:bottom w:w="50" w:type="dxa"/>
              <w:left w:w="80" w:type="dxa"/>
              <w:right w:w="80" w:type="dxa"/>
            </w:tcMar>
            <w:shd w:fill="EDEDED"/>
          </w:tcPr>
          <w:p>
            <w:pPr>
              <w:spacing w:before="20" w:after="20" w:line="240" w:lineRule="auto"/>
            </w:pPr>
            <w:r>
              <w:rPr>
                <w:rFonts w:ascii="Times New Roman" w:hAnsi="Times New Roman"/>
                <w:b/>
                <w:sz w:val="21"/>
              </w:rPr>
              <w:t>AI Tool / Assistant Used</w:t>
            </w:r>
          </w:p>
        </w:tc>
        <w:tc>
          <w:tcPr>
            <w:tcW w:type="dxa" w:w="2055"/>
            <w:vAlign w:val="center"/>
            <w:tcMar>
              <w:top w:w="50" w:type="dxa"/>
              <w:bottom w:w="50" w:type="dxa"/>
              <w:left w:w="80" w:type="dxa"/>
              <w:right w:w="80" w:type="dxa"/>
            </w:tcMar>
            <w:shd w:fill="EDEDED"/>
          </w:tcPr>
          <w:p>
            <w:pPr>
              <w:spacing w:before="20" w:after="20" w:line="240" w:lineRule="auto"/>
            </w:pPr>
            <w:r>
              <w:rPr>
                <w:rFonts w:ascii="Times New Roman" w:hAnsi="Times New Roman"/>
                <w:b/>
                <w:sz w:val="21"/>
              </w:rPr>
              <w:t>Purpose and Scope of Use</w:t>
            </w:r>
          </w:p>
        </w:tc>
        <w:tc>
          <w:tcPr>
            <w:tcW w:type="dxa" w:w="2055"/>
            <w:vAlign w:val="center"/>
            <w:tcMar>
              <w:top w:w="50" w:type="dxa"/>
              <w:bottom w:w="50" w:type="dxa"/>
              <w:left w:w="80" w:type="dxa"/>
              <w:right w:w="80" w:type="dxa"/>
            </w:tcMar>
            <w:shd w:fill="EDEDED"/>
          </w:tcPr>
          <w:p>
            <w:pPr>
              <w:spacing w:before="20" w:after="20" w:line="240" w:lineRule="auto"/>
            </w:pPr>
            <w:r>
              <w:rPr>
                <w:rFonts w:ascii="Times New Roman" w:hAnsi="Times New Roman"/>
                <w:b/>
                <w:sz w:val="21"/>
              </w:rPr>
              <w:t>Candidate Verification and Ownership</w:t>
            </w:r>
          </w:p>
        </w:tc>
      </w:tr>
      <w:tr>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sz w:val="21"/>
              </w:rPr>
              <w:t>1. Literature Search &amp; Paper Discovery</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Google Scholar, Semantic Scholar, AI-assisted search queries</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Locating recent peer-reviewed publications (2022–2025) on RAG hallucination detection, post-hoc calibration, and split-conformal prediction (</w:t>
            </w:r>
            <w:r>
              <w:rPr>
                <w:rFonts w:ascii="Times New Roman" w:hAnsi="Times New Roman"/>
                <w:b w:val="0"/>
                <w:sz w:val="21"/>
              </w:rPr>
              <w:t>[1]</w:t>
            </w:r>
            <w:r>
              <w:rPr>
                <w:rFonts w:ascii="Times New Roman" w:hAnsi="Times New Roman"/>
                <w:b w:val="0"/>
                <w:sz w:val="21"/>
              </w:rPr>
              <w:t>–</w:t>
            </w:r>
            <w:r>
              <w:rPr>
                <w:rFonts w:ascii="Times New Roman" w:hAnsi="Times New Roman"/>
                <w:b w:val="0"/>
                <w:sz w:val="21"/>
              </w:rPr>
              <w:t>[45]</w:t>
            </w:r>
            <w:r>
              <w:rPr>
                <w:rFonts w:ascii="Times New Roman" w:hAnsi="Times New Roman"/>
                <w:b w:val="0"/>
                <w:sz w:val="21"/>
              </w:rPr>
              <w:t>).</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Every cited paper (</w:t>
            </w:r>
            <w:r>
              <w:rPr>
                <w:rFonts w:ascii="Times New Roman" w:hAnsi="Times New Roman"/>
                <w:b w:val="0"/>
                <w:sz w:val="21"/>
              </w:rPr>
              <w:t>[1]</w:t>
            </w:r>
            <w:r>
              <w:rPr>
                <w:rFonts w:ascii="Times New Roman" w:hAnsi="Times New Roman"/>
                <w:b w:val="0"/>
                <w:sz w:val="21"/>
              </w:rPr>
              <w:t>–</w:t>
            </w:r>
            <w:r>
              <w:rPr>
                <w:rFonts w:ascii="Times New Roman" w:hAnsi="Times New Roman"/>
                <w:b w:val="0"/>
                <w:sz w:val="21"/>
              </w:rPr>
              <w:t>[45]</w:t>
            </w:r>
            <w:r>
              <w:rPr>
                <w:rFonts w:ascii="Times New Roman" w:hAnsi="Times New Roman"/>
                <w:b w:val="0"/>
                <w:sz w:val="21"/>
              </w:rPr>
              <w:t>) was retrieved, inspected, and verified against official ACL, NeurIPS, ICLR, TACL, JASA, and ACM proceedings by the candidate.</w:t>
            </w:r>
          </w:p>
        </w:tc>
      </w:tr>
      <w:tr>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sz w:val="21"/>
              </w:rPr>
              <w:t>2. Software Implementation &amp; Test Scaffolding</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IDE Coding Assistant (Antigravity / GitHub Copilot)</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 xml:space="preserve">Assisting with boilerplate Python type annotations, </w:t>
            </w:r>
            <w:r>
              <w:rPr>
                <w:rFonts w:ascii="Times New Roman" w:hAnsi="Times New Roman"/>
                <w:b w:val="0"/>
                <w:sz w:val="21"/>
              </w:rPr>
              <w:t>pytest</w:t>
            </w:r>
            <w:r>
              <w:rPr>
                <w:rFonts w:ascii="Times New Roman" w:hAnsi="Times New Roman"/>
                <w:b w:val="0"/>
                <w:sz w:val="21"/>
              </w:rPr>
              <w:t xml:space="preserve"> unit-test fixtures (</w:t>
            </w:r>
            <w:r>
              <w:rPr>
                <w:rFonts w:ascii="Times New Roman" w:hAnsi="Times New Roman"/>
                <w:b w:val="0"/>
                <w:sz w:val="21"/>
              </w:rPr>
              <w:t>tests/c4/</w:t>
            </w:r>
            <w:r>
              <w:rPr>
                <w:rFonts w:ascii="Times New Roman" w:hAnsi="Times New Roman"/>
                <w:b w:val="0"/>
                <w:sz w:val="21"/>
              </w:rPr>
              <w:t xml:space="preserve">), and </w:t>
            </w:r>
            <w:r>
              <w:rPr>
                <w:rFonts w:ascii="Times New Roman" w:hAnsi="Times New Roman"/>
                <w:b w:val="0"/>
                <w:sz w:val="21"/>
              </w:rPr>
              <w:t>matplotlib</w:t>
            </w:r>
            <w:r>
              <w:rPr>
                <w:rFonts w:ascii="Times New Roman" w:hAnsi="Times New Roman"/>
                <w:b w:val="0"/>
                <w:sz w:val="21"/>
              </w:rPr>
              <w:t xml:space="preserve"> figure-layout code (</w:t>
            </w:r>
            <w:r>
              <w:rPr>
                <w:rFonts w:ascii="Times New Roman" w:hAnsi="Times New Roman"/>
                <w:b w:val="0"/>
                <w:sz w:val="21"/>
              </w:rPr>
              <w:t>src/c4_attribution/plots.py</w:t>
            </w:r>
            <w:r>
              <w:rPr>
                <w:rFonts w:ascii="Times New Roman" w:hAnsi="Times New Roman"/>
                <w:b w:val="0"/>
                <w:sz w:val="21"/>
              </w:rPr>
              <w:t xml:space="preserve">, </w:t>
            </w:r>
            <w:r>
              <w:rPr>
                <w:rFonts w:ascii="Times New Roman" w:hAnsi="Times New Roman"/>
                <w:b w:val="0"/>
                <w:sz w:val="21"/>
              </w:rPr>
              <w:t>arch_diagrams.py</w:t>
            </w:r>
            <w:r>
              <w:rPr>
                <w:rFonts w:ascii="Times New Roman" w:hAnsi="Times New Roman"/>
                <w:b w:val="0"/>
                <w:sz w:val="21"/>
              </w:rPr>
              <w:t>).</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 xml:space="preserve">All mathematical algorithms (IDF overlap, BM25, 4 post-hoc calibrators, split-conformal LAC/APS quantiles, abstention gates, and C1×C4 tie-breaking) were designed, debugged, and verified via </w:t>
            </w:r>
            <w:r>
              <w:rPr>
                <w:rFonts w:ascii="Times New Roman" w:hAnsi="Times New Roman"/>
                <w:b w:val="0"/>
                <w:sz w:val="21"/>
              </w:rPr>
              <w:t>147</w:t>
            </w:r>
            <w:r>
              <w:rPr>
                <w:rFonts w:ascii="Times New Roman" w:hAnsi="Times New Roman"/>
                <w:b w:val="0"/>
                <w:sz w:val="21"/>
              </w:rPr>
              <w:t xml:space="preserve"> passing unit tests by the candidate.</w:t>
            </w:r>
          </w:p>
        </w:tc>
      </w:tr>
      <w:tr>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sz w:val="21"/>
              </w:rPr>
              <w:t>3. Experimental Execution &amp; Metric Verification</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None (100% deterministic local Python 3.10 execution)</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 xml:space="preserve">All experimental results in </w:t>
            </w:r>
            <w:r>
              <w:rPr>
                <w:rFonts w:ascii="Times New Roman" w:hAnsi="Times New Roman"/>
                <w:b w:val="0"/>
                <w:sz w:val="21"/>
              </w:rPr>
              <w:t>results/c4/</w:t>
            </w:r>
            <w:r>
              <w:rPr>
                <w:rFonts w:ascii="Times New Roman" w:hAnsi="Times New Roman"/>
                <w:b w:val="0"/>
                <w:sz w:val="21"/>
              </w:rPr>
              <w:t xml:space="preserve"> were produced deterministically on local hardware using frozen dataset splits (</w:t>
            </w:r>
            <w:r>
              <w:rPr>
                <w:rFonts w:ascii="Times New Roman" w:hAnsi="Times New Roman"/>
                <w:b w:val="0"/>
                <w:sz w:val="21"/>
              </w:rPr>
              <w:t>split_ids.json</w:t>
            </w:r>
            <w:r>
              <w:rPr>
                <w:rFonts w:ascii="Times New Roman" w:hAnsi="Times New Roman"/>
                <w:b w:val="0"/>
                <w:sz w:val="21"/>
              </w:rPr>
              <w:t xml:space="preserve">, seed </w:t>
            </w:r>
            <w:r>
              <w:rPr>
                <w:rFonts w:ascii="Times New Roman" w:hAnsi="Times New Roman"/>
                <w:b w:val="0"/>
                <w:sz w:val="21"/>
              </w:rPr>
              <w:t>42</w:t>
            </w:r>
            <w:r>
              <w:rPr>
                <w:rFonts w:ascii="Times New Roman" w:hAnsi="Times New Roman"/>
                <w:b w:val="0"/>
                <w:sz w:val="21"/>
              </w:rPr>
              <w:t>).</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No numerical result, metric, p-value, or bootstrap confidence interval was generated by an LLM; every number in Chapters 1–9 is read directly from verified JSON artifacts on disk.</w:t>
            </w:r>
          </w:p>
        </w:tc>
      </w:tr>
      <w:tr>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sz w:val="21"/>
              </w:rPr>
              <w:t>4. Human Faithfulness Audit (50 Spans)</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None (100% human inspection)</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 xml:space="preserve">Manual verification of 50 RAGTruth </w:t>
            </w:r>
            <w:r>
              <w:rPr>
                <w:rFonts w:ascii="Times New Roman" w:hAnsi="Times New Roman"/>
                <w:b w:val="0"/>
                <w:sz w:val="21"/>
              </w:rPr>
              <w:t>Original:</w:t>
            </w:r>
            <w:r>
              <w:rPr>
                <w:rFonts w:ascii="Times New Roman" w:hAnsi="Times New Roman"/>
                <w:b w:val="0"/>
                <w:sz w:val="21"/>
              </w:rPr>
              <w:t xml:space="preserve"> annotations (</w:t>
            </w:r>
            <w:r>
              <w:rPr>
                <w:rFonts w:ascii="Times New Roman" w:hAnsi="Times New Roman"/>
                <w:b w:val="0"/>
                <w:sz w:val="21"/>
              </w:rPr>
              <w:t>results/c4/analysis/no_evidence_sample.json</w:t>
            </w:r>
            <w:r>
              <w:rPr>
                <w:rFonts w:ascii="Times New Roman" w:hAnsi="Times New Roman"/>
                <w:b w:val="0"/>
                <w:sz w:val="21"/>
              </w:rPr>
              <w:t>).</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Performed manually by the candidate (Rater 1) and a blind team co-rater (Rater 2), yielding 94.0% accuracy and κ = 0.8466.</w:t>
            </w:r>
          </w:p>
        </w:tc>
      </w:tr>
      <w:tr>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sz w:val="21"/>
              </w:rPr>
              <w:t>5. Dissertation Formatting, Grammar &amp; LaTeX/Markdown Structuring</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AI Writing &amp; Formatting Assistant</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 xml:space="preserve">Structuring Markdown/Word tables from </w:t>
            </w:r>
            <w:r>
              <w:rPr>
                <w:rFonts w:ascii="Times New Roman" w:hAnsi="Times New Roman"/>
                <w:b w:val="0"/>
                <w:sz w:val="21"/>
              </w:rPr>
              <w:t>results/c4/tables.md</w:t>
            </w:r>
            <w:r>
              <w:rPr>
                <w:rFonts w:ascii="Times New Roman" w:hAnsi="Times New Roman"/>
                <w:b w:val="0"/>
                <w:sz w:val="21"/>
              </w:rPr>
              <w:t xml:space="preserve">, checking grammar, and automating </w:t>
            </w:r>
            <w:r>
              <w:rPr>
                <w:rFonts w:ascii="Times New Roman" w:hAnsi="Times New Roman"/>
                <w:b w:val="0"/>
                <w:sz w:val="21"/>
              </w:rPr>
              <w:t>python-docx</w:t>
            </w:r>
            <w:r>
              <w:rPr>
                <w:rFonts w:ascii="Times New Roman" w:hAnsi="Times New Roman"/>
                <w:b w:val="0"/>
                <w:sz w:val="21"/>
              </w:rPr>
              <w:t xml:space="preserve"> formatting to match SLIIT IT4010 font and margin specifications.</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The candidate reviewed, edited, and verified every chapter, equation, table, figure, and interpretation for technical accuracy and academic integrity.</w:t>
            </w:r>
          </w:p>
        </w:tc>
      </w:tr>
    </w:tbl>
    <w:p>
      <w:pPr>
        <w:spacing w:before="0" w:after="80"/>
      </w:pPr>
    </w:p>
    <w:sectPr w:rsidR="00967876" w:rsidSect="00034616">
      <w:footerReference w:type="default" r:id="rId15"/>
      <w:pgSz w:w="11906" w:h="16838"/>
      <w:pgMar w:top="1417" w:right="1417" w:bottom="2268" w:left="2268" w:header="709" w:footer="850" w:gutter="0"/>
      <w:cols w:space="720"/>
      <w:docGrid w:linePitch="360"/>
      <w:pgNumType w:fmt="decimal" w:start="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3D302D" w14:textId="77777777" w:rsidR="00626BBB" w:rsidRDefault="00626BBB">
      <w:pPr>
        <w:spacing w:after="0" w:line="240" w:lineRule="auto"/>
      </w:pPr>
      <w:r>
        <w:separator/>
      </w:r>
    </w:p>
  </w:endnote>
  <w:endnote w:type="continuationSeparator" w:id="0">
    <w:p w14:paraId="43067914" w14:textId="77777777" w:rsidR="00626BBB" w:rsidRDefault="00626B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AD9B7B" w14:textId="77777777" w:rsidR="00967876" w:rsidRDefault="00967876"/>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F740D6" w14:textId="77777777" w:rsidR="00967876" w:rsidRDefault="00000000">
    <w:pPr>
      <w:jc w:val="center"/>
    </w:pPr>
    <w:r>
      <w:rPr>
        <w:sz w:val="20"/>
      </w:rPr>
      <w:fldChar w:fldCharType="begin"/>
    </w:r>
    <w:r>
      <w:rPr>
        <w:sz w:val="20"/>
      </w:rPr>
      <w:instrText xml:space="preserve"> PAGE </w:instrText>
    </w:r>
    <w:r>
      <w:rPr>
        <w:sz w:val="20"/>
      </w:rPr>
      <w:fldChar w:fldCharType="separate"/>
    </w:r>
    <w:r>
      <w:rPr>
        <w:sz w:val="20"/>
      </w:rPr>
      <w:t>1</w:t>
    </w:r>
    <w:r>
      <w:rPr>
        <w:sz w:val="20"/>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25AFB0" w14:textId="77777777" w:rsidR="00967876" w:rsidRDefault="00000000">
    <w:pPr>
      <w:jc w:val="right"/>
    </w:pP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2"/>
      </w:rPr>
      <w:fldChar w:fldCharType="begin"/>
      <w:instrText xml:space="preserve">PAGE</w:instrText>
      <w:fldChar w:fldCharType="separate"/>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Times New Roman" w:hAnsi="Times New Roman"/>
        <w:sz w:val="22"/>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9FFC210" w14:textId="77777777" w:rsidR="00626BBB" w:rsidRDefault="00626BBB">
      <w:pPr>
        <w:spacing w:after="0" w:line="240" w:lineRule="auto"/>
      </w:pPr>
      <w:r>
        <w:separator/>
      </w:r>
    </w:p>
  </w:footnote>
  <w:footnote w:type="continuationSeparator" w:id="0">
    <w:p w14:paraId="4B19241A" w14:textId="77777777" w:rsidR="00626BBB" w:rsidRDefault="00626B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2E2207" w14:textId="77777777" w:rsidR="00967876" w:rsidRDefault="0096787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021808730">
    <w:abstractNumId w:val="8"/>
  </w:num>
  <w:num w:numId="2" w16cid:durableId="910888198">
    <w:abstractNumId w:val="6"/>
  </w:num>
  <w:num w:numId="3" w16cid:durableId="67391016">
    <w:abstractNumId w:val="5"/>
  </w:num>
  <w:num w:numId="4" w16cid:durableId="250282471">
    <w:abstractNumId w:val="4"/>
  </w:num>
  <w:num w:numId="5" w16cid:durableId="947733230">
    <w:abstractNumId w:val="7"/>
  </w:num>
  <w:num w:numId="6" w16cid:durableId="592474522">
    <w:abstractNumId w:val="3"/>
  </w:num>
  <w:num w:numId="7" w16cid:durableId="1082725357">
    <w:abstractNumId w:val="2"/>
  </w:num>
  <w:num w:numId="8" w16cid:durableId="632490807">
    <w:abstractNumId w:val="1"/>
  </w:num>
  <w:num w:numId="9" w16cid:durableId="88637821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37181"/>
    <w:rsid w:val="0006063C"/>
    <w:rsid w:val="0015074B"/>
    <w:rsid w:val="0029639D"/>
    <w:rsid w:val="00326F90"/>
    <w:rsid w:val="00626BBB"/>
    <w:rsid w:val="00967876"/>
    <w:rsid w:val="00AA1D8D"/>
    <w:rsid w:val="00B47730"/>
    <w:rsid w:val="00CB0664"/>
    <w:rsid w:val="00CB1A7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3339C7D"/>
  <w14:defaultImageDpi w14:val="300"/>
  <w15:docId w15:val="{E4481B4D-2F1B-4A9D-8438-D5CF2124C61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60" w:lineRule="auto"/>
      <w:jc w:val="both"/>
    </w:pPr>
    <w:rPr>
      <w:rFonts w:ascii="Times New Roman" w:hAnsi="Times New Roman"/>
      <w:color w:val="000000"/>
      <w:sz w:val="24"/>
    </w:rPr>
  </w:style>
  <w:style w:type="paragraph" w:styleId="Heading1">
    <w:name w:val="heading 1"/>
    <w:basedOn w:val="Normal"/>
    <w:next w:val="Normal"/>
    <w:link w:val="Heading1Char"/>
    <w:uiPriority w:val="9"/>
    <w:qFormat/>
    <w:rsid w:val="00FC693F"/>
    <w:pPr>
      <w:keepNext/>
      <w:keepLines/>
      <w:pageBreakBefore/>
      <w:spacing w:before="360" w:after="240" w:line="240" w:lineRule="auto"/>
      <w:jc w:val="center"/>
      <w:outlineLvl w:val="0"/>
    </w:pPr>
    <w:rPr>
      <w:rFonts w:asciiTheme="majorHAnsi" w:eastAsiaTheme="majorEastAsia" w:hAnsiTheme="majorHAnsi" w:cstheme="majorBidi" w:ascii="Times New Roman" w:hAnsi="Times New Roman"/>
      <w:b/>
      <w:bCs/>
      <w:cap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80" w:line="240" w:lineRule="auto"/>
      <w:outlineLvl w:val="1"/>
    </w:pPr>
    <w:rPr>
      <w:rFonts w:asciiTheme="majorHAnsi" w:eastAsiaTheme="majorEastAsia" w:hAnsiTheme="majorHAnsi"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80" w:line="240" w:lineRule="auto"/>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60"/>
      <w:contextualSpacing/>
      <w:jc w:val="center"/>
    </w:pPr>
    <w:rPr>
      <w:rFonts w:asciiTheme="majorHAnsi" w:eastAsiaTheme="majorEastAsia" w:hAnsiTheme="majorHAnsi" w:cstheme="majorBidi"/>
      <w:b/>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jc w:val="center"/>
    </w:pPr>
    <w:rPr>
      <w:b/>
      <w:bCs/>
      <w:sz w:val="22"/>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Guidance">
    <w:name w:val="Guidance"/>
    <w:pPr>
      <w:spacing w:after="120" w:line="240" w:lineRule="auto"/>
    </w:pPr>
    <w:rPr>
      <w:rFonts w:ascii="Times New Roman" w:hAnsi="Times New Roman"/>
      <w:i/>
      <w:color w:val="666666"/>
    </w:rPr>
  </w:style>
  <w:style w:type="paragraph" w:customStyle="1" w:styleId="FrontMatterHeading">
    <w:name w:val="Front Matter Heading"/>
    <w:pPr>
      <w:keepNext/>
      <w:spacing w:after="360"/>
      <w:jc w:val="center"/>
    </w:pPr>
    <w:rPr>
      <w:rFonts w:ascii="Times New Roman" w:hAnsi="Times New Roman"/>
      <w:b/>
      <w:caps/>
      <w:color w:val="000000"/>
      <w:sz w:val="28"/>
    </w:rPr>
  </w:style>
  <w:style w:type="paragraph" w:styleId="TOC1">
    <w:name w:val="toc 1"/>
    <w:basedOn w:val="Normal"/>
    <w:next w:val="Normal"/>
    <w:autoRedefine/>
    <w:uiPriority w:val="39"/>
    <w:unhideWhenUsed/>
    <w:rsid w:val="00CB1A7E"/>
    <w:pPr>
      <w:spacing w:after="100"/>
    </w:pPr>
  </w:style>
  <w:style w:type="paragraph" w:styleId="TOC2">
    <w:name w:val="toc 2"/>
    <w:basedOn w:val="Normal"/>
    <w:next w:val="Normal"/>
    <w:autoRedefine/>
    <w:uiPriority w:val="39"/>
    <w:unhideWhenUsed/>
    <w:rsid w:val="00CB1A7E"/>
    <w:pPr>
      <w:spacing w:after="100"/>
      <w:ind w:left="240"/>
    </w:pPr>
  </w:style>
  <w:style w:type="character" w:styleId="Hyperlink">
    <w:name w:val="Hyperlink"/>
    <w:basedOn w:val="DefaultParagraphFont"/>
    <w:uiPriority w:val="99"/>
    <w:unhideWhenUsed/>
    <w:rsid w:val="00CB1A7E"/>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footer" Target="footer4.xml"/><Relationship Id="rId15" Type="http://schemas.openxmlformats.org/officeDocument/2006/relationships/footer" Target="footer5.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png"/><Relationship Id="rId19" Type="http://schemas.openxmlformats.org/officeDocument/2006/relationships/image" Target="media/image4.png"/><Relationship Id="rId20" Type="http://schemas.openxmlformats.org/officeDocument/2006/relationships/image" Target="media/image5.png"/><Relationship Id="rId21" Type="http://schemas.openxmlformats.org/officeDocument/2006/relationships/image" Target="media/image6.png"/><Relationship Id="rId22" Type="http://schemas.openxmlformats.org/officeDocument/2006/relationships/image" Target="media/image7.png"/><Relationship Id="rId23" Type="http://schemas.openxmlformats.org/officeDocument/2006/relationships/image" Target="media/image8.png"/><Relationship Id="rId24" Type="http://schemas.openxmlformats.org/officeDocument/2006/relationships/image" Target="media/image9.png"/><Relationship Id="rId25"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Metadata/LabelInfo.xml><?xml version="1.0" encoding="utf-8"?>
<clbl:labelList xmlns:clbl="http://schemas.microsoft.com/office/2020/mipLabelMetadata">
  <clbl:label id="{1337832b-e06e-4e87-85f5-ecfde68f9c8e}" enabled="1" method="Standard" siteId="{44e3cf94-19c9-4e32-96c3-14f5bf01391a}" contentBits="1" removed="0"/>
</clbl:labelList>
</file>

<file path=docProps/app.xml><?xml version="1.0" encoding="utf-8"?>
<Properties xmlns="http://schemas.openxmlformats.org/officeDocument/2006/extended-properties" xmlns:vt="http://schemas.openxmlformats.org/officeDocument/2006/docPropsVTypes">
  <Template>Normal</Template>
  <TotalTime>7</TotalTime>
  <Pages>21</Pages>
  <Words>1892</Words>
  <Characters>10789</Characters>
  <Application>Microsoft Office Word</Application>
  <DocSecurity>0</DocSecurity>
  <Lines>89</Lines>
  <Paragraphs>25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12656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Individual Research Thesis Template</dc:title>
  <dc:subject>IT4010 Research Project final report template</dc:subject>
  <dc:creator>Sri Lanka Institute of Information Technology</dc:creator>
  <cp:keywords>IT4010, research project, thesis, common report, SLIIT</cp:keywords>
  <dc:description>generated by python-docx</dc:description>
  <cp:lastModifiedBy>Koliya Pulasinghe</cp:lastModifiedBy>
  <cp:revision>2</cp:revision>
  <dcterms:created xsi:type="dcterms:W3CDTF">2026-09-24T08:29:00Z</dcterms:created>
  <dcterms:modified xsi:type="dcterms:W3CDTF">2026-09-24T08:29:00Z</dcterms:modified>
  <cp:category/>
</cp:coreProperties>
</file>