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240" w:line="240" w:lineRule="auto"/>
        <w:jc w:val="center"/>
      </w:pPr>
      <w:r>
        <w:rPr>
          <w:rFonts w:ascii="Times New Roman" w:hAnsi="Times New Roman"/>
          <w:b/>
          <w:color w:val="000000"/>
          <w:sz w:val="28"/>
        </w:rPr>
        <w:t>TRUSTRAG: SPAN-LEVEL CALIBRATED HALLUCINATION DETECTION FOR RETRIEVAL-AUGMENTED GENERATION</w:t>
      </w:r>
    </w:p>
    <w:p>
      <w:pPr>
        <w:keepNext/>
        <w:spacing w:before="200" w:after="120" w:line="240" w:lineRule="auto"/>
      </w:pPr>
      <w:r>
        <w:rPr>
          <w:rFonts w:ascii="Times New Roman" w:hAnsi="Times New Roman"/>
          <w:b/>
          <w:color w:val="000000"/>
          <w:sz w:val="24"/>
        </w:rPr>
        <w:t>INDIVIDUAL THESIS</w:t>
      </w:r>
    </w:p>
    <w:p>
      <w:pPr>
        <w:spacing w:before="0" w:after="120" w:line="360" w:lineRule="auto"/>
        <w:jc w:val="both"/>
      </w:pPr>
      <w:r>
        <w:rPr>
          <w:rFonts w:ascii="Times New Roman" w:hAnsi="Times New Roman"/>
          <w:b/>
          <w:sz w:val="24"/>
        </w:rPr>
        <w:t>Epitakumbure Mudunkothgedara Sakindu Nivein Rathnasiri</w:t>
      </w:r>
    </w:p>
    <w:p>
      <w:pPr>
        <w:spacing w:before="0" w:after="120" w:line="360" w:lineRule="auto"/>
        <w:jc w:val="both"/>
      </w:pPr>
      <w:r>
        <w:rPr>
          <w:rFonts w:ascii="Times New Roman" w:hAnsi="Times New Roman"/>
          <w:b/>
          <w:sz w:val="24"/>
        </w:rPr>
        <w:t>(IT22047724)</w:t>
      </w:r>
    </w:p>
    <w:p>
      <w:pPr>
        <w:spacing w:before="0" w:after="120" w:line="360" w:lineRule="auto"/>
        <w:jc w:val="both"/>
      </w:pPr>
      <w:r>
        <w:rPr>
          <w:rFonts w:ascii="Times New Roman" w:hAnsi="Times New Roman"/>
          <w:b/>
          <w:sz w:val="24"/>
        </w:rPr>
        <w:t>Individual component:</w:t>
      </w:r>
      <w:r>
        <w:rPr>
          <w:rFonts w:ascii="Times New Roman" w:hAnsi="Times New Roman"/>
          <w:b w:val="0"/>
          <w:sz w:val="24"/>
        </w:rPr>
        <w:t xml:space="preserve"> Retrieval-Attribution Alignment and Evidence Grounding</w:t>
      </w:r>
    </w:p>
    <w:p>
      <w:pPr>
        <w:spacing w:before="0" w:after="120" w:line="360" w:lineRule="auto"/>
        <w:jc w:val="both"/>
      </w:pPr>
      <w:r>
        <w:rPr>
          <w:rFonts w:ascii="Times New Roman" w:hAnsi="Times New Roman"/>
          <w:b/>
          <w:sz w:val="24"/>
        </w:rPr>
        <w:t>Group ID:</w:t>
      </w:r>
      <w:r>
        <w:rPr>
          <w:rFonts w:ascii="Times New Roman" w:hAnsi="Times New Roman"/>
          <w:b w:val="0"/>
          <w:sz w:val="24"/>
        </w:rPr>
        <w:t xml:space="preserve"> R26-DS-018</w:t>
      </w:r>
    </w:p>
    <w:p>
      <w:pPr>
        <w:spacing w:before="0" w:after="120" w:line="360" w:lineRule="auto"/>
        <w:jc w:val="both"/>
      </w:pPr>
      <w:r>
        <w:rPr>
          <w:rFonts w:ascii="Times New Roman" w:hAnsi="Times New Roman"/>
          <w:b w:val="0"/>
          <w:sz w:val="24"/>
        </w:rPr>
        <w:t>Report submitted in partial fulfilment of the requirements for the</w:t>
      </w:r>
    </w:p>
    <w:p>
      <w:pPr>
        <w:spacing w:before="0" w:after="120" w:line="360" w:lineRule="auto"/>
        <w:jc w:val="both"/>
      </w:pPr>
      <w:r>
        <w:rPr>
          <w:rFonts w:ascii="Times New Roman" w:hAnsi="Times New Roman"/>
          <w:b/>
          <w:sz w:val="24"/>
        </w:rPr>
        <w:t>Bachelor of Science Honours in Information Technology</w:t>
      </w:r>
    </w:p>
    <w:p>
      <w:pPr>
        <w:spacing w:before="0" w:after="120" w:line="360" w:lineRule="auto"/>
        <w:jc w:val="both"/>
      </w:pPr>
      <w:r>
        <w:rPr>
          <w:rFonts w:ascii="Times New Roman" w:hAnsi="Times New Roman"/>
          <w:b/>
          <w:sz w:val="24"/>
        </w:rPr>
        <w:t>Specialising in Data Science</w:t>
      </w:r>
    </w:p>
    <w:p>
      <w:pPr>
        <w:spacing w:before="0" w:after="120" w:line="360" w:lineRule="auto"/>
        <w:jc w:val="both"/>
      </w:pPr>
      <w:r>
        <w:rPr>
          <w:rFonts w:ascii="Times New Roman" w:hAnsi="Times New Roman"/>
          <w:b/>
          <w:sz w:val="24"/>
        </w:rPr>
        <w:t>Department of Information Technology</w:t>
      </w:r>
    </w:p>
    <w:p>
      <w:pPr>
        <w:spacing w:before="0" w:after="120" w:line="360" w:lineRule="auto"/>
        <w:jc w:val="both"/>
      </w:pPr>
      <w:r>
        <w:rPr>
          <w:rFonts w:ascii="Times New Roman" w:hAnsi="Times New Roman"/>
          <w:b/>
          <w:sz w:val="24"/>
        </w:rPr>
        <w:t>Sri Lanka Institute of Information Technology</w:t>
      </w:r>
    </w:p>
    <w:p>
      <w:pPr>
        <w:spacing w:before="0" w:after="120" w:line="360" w:lineRule="auto"/>
        <w:jc w:val="both"/>
      </w:pPr>
      <w:r>
        <w:rPr>
          <w:rFonts w:ascii="Times New Roman" w:hAnsi="Times New Roman"/>
          <w:b/>
          <w:sz w:val="24"/>
        </w:rPr>
        <w:t>Sri Lanka</w:t>
      </w:r>
    </w:p>
    <w:p>
      <w:pPr>
        <w:spacing w:before="0" w:after="120" w:line="360" w:lineRule="auto"/>
        <w:jc w:val="both"/>
      </w:pPr>
      <w:r>
        <w:rPr>
          <w:rFonts w:ascii="Times New Roman" w:hAnsi="Times New Roman"/>
          <w:b/>
          <w:sz w:val="24"/>
        </w:rPr>
        <w:t>October 2026</w:t>
      </w:r>
    </w:p>
    <w:p>
      <w:r>
        <w:br w:type="page"/>
      </w:r>
    </w:p>
    <w:p>
      <w:pPr>
        <w:keepNext/>
        <w:spacing w:before="240" w:after="240" w:line="240" w:lineRule="auto"/>
      </w:pPr>
      <w:r>
        <w:rPr>
          <w:rFonts w:ascii="Times New Roman" w:hAnsi="Times New Roman"/>
          <w:b/>
          <w:color w:val="000000"/>
          <w:sz w:val="28"/>
        </w:rPr>
        <w:t>DECLARATION AND SUPERVISOR CERTIFICATION</w:t>
      </w:r>
    </w:p>
    <w:p>
      <w:pPr>
        <w:spacing w:before="0" w:after="120" w:line="240" w:lineRule="auto"/>
        <w:jc w:val="both"/>
      </w:pPr>
      <w:r>
        <w:rPr>
          <w:rFonts w:ascii="Times New Roman" w:hAnsi="Times New Roman"/>
          <w:b/>
          <w:sz w:val="24"/>
        </w:rPr>
        <w:t>Candidate declaration.</w:t>
      </w:r>
      <w:r>
        <w:rPr>
          <w:rFonts w:ascii="Times New Roman" w:hAnsi="Times New Roman"/>
          <w:b w:val="0"/>
          <w:sz w:val="24"/>
        </w:rPr>
        <w:t xml:space="preserve"> I declare that this thesis is my own work and does not incorporate, without acknowledgement, material previously submitted for a degree or diploma at any university or institute of higher learning. To the best of my knowledge, it contains no material previously published or written by another person except where acknowledgement is made in the text. I grant the Sri Lanka Institute of Information Technology the non-exclusive right to reproduce and distribute this thesis, in whole or in part, in print, electronic, or other media, while retaining the right to use the content in future work.</w:t>
      </w:r>
    </w:p>
    <w:p>
      <w:pPr>
        <w:spacing w:before="0" w:after="120" w:line="240" w:lineRule="auto"/>
        <w:jc w:val="both"/>
      </w:pPr>
      <w:r>
        <w:rPr>
          <w:rFonts w:ascii="Times New Roman" w:hAnsi="Times New Roman"/>
          <w:b/>
          <w:sz w:val="24"/>
        </w:rPr>
        <w:t>Academic integrity and AI disclosure.</w:t>
      </w:r>
      <w:r>
        <w:rPr>
          <w:rFonts w:ascii="Times New Roman" w:hAnsi="Times New Roman"/>
          <w:b w:val="0"/>
          <w:sz w:val="24"/>
        </w:rPr>
        <w:t xml:space="preserve"> I have disclosed all use of generative AI and other automated tools in accordance with the module policy. I remain responsible for the accuracy, originality, citations, code, data, analyses, and conclusions in this thesis.</w:t>
      </w:r>
    </w:p>
    <w:p>
      <w:pPr>
        <w:spacing w:before="0" w:after="120" w:line="240" w:lineRule="auto"/>
        <w:jc w:val="both"/>
      </w:pPr>
      <w:r>
        <w:rPr>
          <w:rFonts w:ascii="Times New Roman" w:hAnsi="Times New Roman"/>
          <w:b/>
          <w:sz w:val="24"/>
        </w:rPr>
        <w:t>Student name:</w:t>
      </w:r>
      <w:r>
        <w:rPr>
          <w:rFonts w:ascii="Times New Roman" w:hAnsi="Times New Roman"/>
          <w:b w:val="0"/>
          <w:sz w:val="24"/>
        </w:rPr>
        <w:t xml:space="preserve"> Epitakumbure Mudunkothgedara Sakindu Nivein Rathnasiri (E. M. S. N. Rathnasiri)</w:t>
      </w:r>
    </w:p>
    <w:p>
      <w:pPr>
        <w:spacing w:before="0" w:after="120" w:line="240" w:lineRule="auto"/>
        <w:jc w:val="both"/>
      </w:pPr>
      <w:r>
        <w:rPr>
          <w:rFonts w:ascii="Times New Roman" w:hAnsi="Times New Roman"/>
          <w:b/>
          <w:sz w:val="24"/>
        </w:rPr>
        <w:t>Student ID:</w:t>
      </w:r>
      <w:r>
        <w:rPr>
          <w:rFonts w:ascii="Times New Roman" w:hAnsi="Times New Roman"/>
          <w:b w:val="0"/>
          <w:sz w:val="24"/>
        </w:rPr>
        <w:t xml:space="preserve"> IT22047724</w:t>
      </w:r>
    </w:p>
    <w:p>
      <w:pPr>
        <w:spacing w:before="0" w:after="120" w:line="240" w:lineRule="auto"/>
        <w:jc w:val="both"/>
      </w:pPr>
      <w:r>
        <w:rPr>
          <w:rFonts w:ascii="Times New Roman" w:hAnsi="Times New Roman"/>
          <w:b/>
          <w:sz w:val="24"/>
        </w:rPr>
        <w:t>Signature:</w:t>
      </w:r>
      <w:r>
        <w:rPr>
          <w:rFonts w:ascii="Times New Roman" w:hAnsi="Times New Roman"/>
          <w:b w:val="0"/>
          <w:sz w:val="24"/>
        </w:rPr>
        <w:t xml:space="preserve"> \_\_\_\_\_\_\_\_\_\_\_\_\_\_\_\_\_\_\_\_\_\_\_\_\_\_\_\_\_\_     </w:t>
      </w:r>
      <w:r>
        <w:rPr>
          <w:rFonts w:ascii="Times New Roman" w:hAnsi="Times New Roman"/>
          <w:b/>
          <w:sz w:val="24"/>
        </w:rPr>
        <w:t>Date:</w:t>
      </w:r>
      <w:r>
        <w:rPr>
          <w:rFonts w:ascii="Times New Roman" w:hAnsi="Times New Roman"/>
          <w:b w:val="0"/>
          <w:sz w:val="24"/>
        </w:rPr>
        <w:t xml:space="preserve"> \_\_\_\_\_\_\_\_\_\_\_\_</w:t>
      </w:r>
    </w:p>
    <w:p>
      <w:pPr>
        <w:spacing w:before="0" w:after="120" w:line="240" w:lineRule="auto"/>
        <w:jc w:val="both"/>
      </w:pPr>
      <w:r>
        <w:rPr>
          <w:rFonts w:ascii="Times New Roman" w:hAnsi="Times New Roman"/>
          <w:b/>
          <w:sz w:val="24"/>
        </w:rPr>
        <w:t>Supervisor certification.</w:t>
      </w:r>
      <w:r>
        <w:rPr>
          <w:rFonts w:ascii="Times New Roman" w:hAnsi="Times New Roman"/>
          <w:b w:val="0"/>
          <w:sz w:val="24"/>
        </w:rPr>
        <w:t xml:space="preserve"> The above candidate carried out this research for the bachelor's degree thesis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Role and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Signature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Supervisor:</w:t>
            </w:r>
            <w:r>
              <w:rPr>
                <w:rFonts w:ascii="Times New Roman" w:hAnsi="Times New Roman"/>
                <w:b w:val="0"/>
                <w:sz w:val="20"/>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Co-supervisor:</w:t>
            </w:r>
            <w:r>
              <w:rPr>
                <w:rFonts w:ascii="Times New Roman" w:hAnsi="Times New Roman"/>
                <w:b w:val="0"/>
                <w:sz w:val="20"/>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\_\_\_\_\_\_\_\_\_\_\_\_</w:t>
            </w:r>
          </w:p>
        </w:tc>
      </w:tr>
    </w:tbl>
    <w:p>
      <w:pPr>
        <w:spacing w:before="0" w:after="80"/>
      </w:pPr>
    </w:p>
    <w:p>
      <w:r>
        <w:br w:type="page"/>
      </w:r>
    </w:p>
    <w:p>
      <w:pPr>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4"/>
        </w:rPr>
        <w:t xml:space="preserve">Retrieval-Augmented Generation (RAG) conditions large language models on retrieved source documents to reduce factual fabrication, yet corpus-scale evaluations on RAGTruth demonstrate that 43.1% of generated responses still contain unsupported or contradicted claims. Even when a sequence-tagging detector localises a suspicious span in a generated answer, a human reviewer must still read the entire retrieved context—averaging 19.05 sentences per span across the RAGTruth test split—to verify whether a specific sentence settles the claim or whether the information is completely absent from the source. Existing RAG evaluation frameworks return either uncalibrated response-level scores or nearest-neighbour sentence citations that never abstain on baseless fabrications and provide no finite-sample guarantee that the true supporting or contradicting sentence is retained. This thesis presents </w:t>
      </w:r>
      <w:r>
        <w:rPr>
          <w:rFonts w:ascii="Times New Roman" w:hAnsi="Times New Roman"/>
          <w:b/>
          <w:sz w:val="24"/>
        </w:rPr>
        <w:t>Component 4 (Retrieval-Attribution Alignment and Evidence Grounding)</w:t>
      </w:r>
      <w:r>
        <w:rPr>
          <w:rFonts w:ascii="Times New Roman" w:hAnsi="Times New Roman"/>
          <w:b w:val="0"/>
          <w:sz w:val="24"/>
        </w:rPr>
        <w:t xml:space="preserve"> of the TrustRAG platform. First, we conduct a corpus-level audit of RAGTruth's </w:t>
      </w:r>
      <w:r>
        <w:rPr>
          <w:rFonts w:ascii="Times New Roman" w:hAnsi="Times New Roman"/>
          <w:b w:val="0"/>
          <w:sz w:val="24"/>
        </w:rPr>
        <w:t>Original:</w:t>
      </w:r>
      <w:r>
        <w:rPr>
          <w:rFonts w:ascii="Times New Roman" w:hAnsi="Times New Roman"/>
          <w:b w:val="0"/>
          <w:sz w:val="24"/>
        </w:rPr>
        <w:t xml:space="preserve"> annotator quotes on frozen splits (1,214 calibration and 1,533 test spans), establishing that only 50.68% of human evidence quotes appear verbatim in the source and validating a content-token containment protocol (θ = 0.50) alongside a dual-rater blind audit of 50 no-evidence snippets (94.00% primary agreement, 98.00% inter-annotator agreement, Cohen's κ = 0.8466). Second, we benchmark four attribution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and </w:t>
      </w:r>
      <w:r>
        <w:rPr>
          <w:rFonts w:ascii="Times New Roman" w:hAnsi="Times New Roman"/>
          <w:b w:val="0"/>
          <w:sz w:val="24"/>
        </w:rPr>
        <w:t>nli_entail</w:t>
      </w:r>
      <w:r>
        <w:rPr>
          <w:rFonts w:ascii="Times New Roman" w:hAnsi="Times New Roman"/>
          <w:b w:val="0"/>
          <w:sz w:val="24"/>
        </w:rPr>
        <w:t xml:space="preserve">) and uncover a critical retrieval bottleneck: a dense top-5 pre-filter discards the true evidence sentence 21.90% of the time, whereas an inverse-document-frequency (IDF) lexical containment scorer drops only 2.41% at k=5 and achieves an unconditional Top-1 accuracy of 0.8952 (MRR = 0.9307) at 1.312 ms p50 CPU latency with 0 MB additional memory overhead. Third, we wrap sentence attribution in Least Ambiguous Set-Valued Classifiers (LAC) split conformal prediction and Conformal Risk Control (CRC); at α = 0.10, C4 achieves 90.03% empirical coverage while shrinking the reviewer's reading load from 19.05 to 4.61 sentences per span, a </w:t>
      </w:r>
      <w:r>
        <w:rPr>
          <w:rFonts w:ascii="Times New Roman" w:hAnsi="Times New Roman"/>
          <w:b/>
          <w:sz w:val="24"/>
        </w:rPr>
        <w:t>70.63% reduction in human verification effort</w:t>
      </w:r>
      <w:r>
        <w:rPr>
          <w:rFonts w:ascii="Times New Roman" w:hAnsi="Times New Roman"/>
          <w:b w:val="0"/>
          <w:sz w:val="24"/>
        </w:rPr>
        <w:t xml:space="preserve">. Finally, a calibrated no-evidence abstention gate (τ = 0.1973) achieves 0.8080 recall on baseless claims and, when fused as a tie-breaker on Component 2's uncertain abstentions, contributes an isolated </w:t>
      </w:r>
      <w:r>
        <w:rPr>
          <w:rFonts w:ascii="Times New Roman" w:hAnsi="Times New Roman"/>
          <w:b/>
          <w:sz w:val="24"/>
        </w:rPr>
        <w:t>+5.96 example-F1 point gain</w:t>
      </w:r>
      <w:r>
        <w:rPr>
          <w:rFonts w:ascii="Times New Roman" w:hAnsi="Times New Roman"/>
          <w:b w:val="0"/>
          <w:sz w:val="24"/>
        </w:rPr>
        <w:t xml:space="preserve"> (0.6960 → 0.7557).</w:t>
      </w:r>
    </w:p>
    <w:p>
      <w:pPr>
        <w:spacing w:before="0" w:after="120" w:line="240" w:lineRule="auto"/>
        <w:jc w:val="both"/>
      </w:pPr>
      <w:r>
        <w:rPr>
          <w:rFonts w:ascii="Times New Roman" w:hAnsi="Times New Roman"/>
          <w:b/>
          <w:sz w:val="24"/>
        </w:rPr>
        <w:t>Keywords:</w:t>
      </w:r>
      <w:r>
        <w:rPr>
          <w:rFonts w:ascii="Times New Roman" w:hAnsi="Times New Roman"/>
          <w:b w:val="0"/>
          <w:sz w:val="24"/>
        </w:rPr>
        <w:t xml:space="preserve"> Retrieval-Augmented Generation, Hallucination Attribution, Split Conformal Prediction, Evidence Grounding, Selective Abstention</w:t>
      </w:r>
    </w:p>
    <w:p>
      <w:r>
        <w:br w:type="page"/>
      </w:r>
    </w:p>
    <w:p>
      <w:pPr>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 xml:space="preserve">I wish to express my sincere gratitude to our primary research supervisor, </w:t>
      </w:r>
      <w:r>
        <w:rPr>
          <w:rFonts w:ascii="Times New Roman" w:hAnsi="Times New Roman"/>
          <w:b/>
          <w:sz w:val="24"/>
        </w:rPr>
        <w:t>Mr. Samadhi Rathnayaka</w:t>
      </w:r>
      <w:r>
        <w:rPr>
          <w:rFonts w:ascii="Times New Roman" w:hAnsi="Times New Roman"/>
          <w:b w:val="0"/>
          <w:sz w:val="24"/>
        </w:rPr>
        <w:t xml:space="preserve">, and our co-supervisor, </w:t>
      </w:r>
      <w:r>
        <w:rPr>
          <w:rFonts w:ascii="Times New Roman" w:hAnsi="Times New Roman"/>
          <w:b/>
          <w:sz w:val="24"/>
        </w:rPr>
        <w:t>Dr. Lakmini Abeywardhana</w:t>
      </w:r>
      <w:r>
        <w:rPr>
          <w:rFonts w:ascii="Times New Roman" w:hAnsi="Times New Roman"/>
          <w:b w:val="0"/>
          <w:sz w:val="24"/>
        </w:rPr>
        <w:t>, of the Department of Information Technology, Faculty of Computing, Sri Lanka Institute of Information Technology (SLIIT). Their rigorous feedback on experimental design, statistical calibration, conformal coverage guarantees, and honest baseline reporting shaped every stage of this dissertation.</w:t>
      </w:r>
    </w:p>
    <w:p>
      <w:pPr>
        <w:spacing w:before="0" w:after="120" w:line="360" w:lineRule="auto"/>
        <w:jc w:val="both"/>
      </w:pPr>
      <w:r>
        <w:rPr>
          <w:rFonts w:ascii="Times New Roman" w:hAnsi="Times New Roman"/>
          <w:b w:val="0"/>
          <w:sz w:val="24"/>
        </w:rPr>
        <w:t xml:space="preserve">I am deeply grateful to my project teammates in Group </w:t>
      </w:r>
      <w:r>
        <w:rPr>
          <w:rFonts w:ascii="Times New Roman" w:hAnsi="Times New Roman"/>
          <w:b/>
          <w:sz w:val="24"/>
        </w:rPr>
        <w:t>R26-DS-018</w:t>
      </w:r>
      <w:r>
        <w:rPr>
          <w:rFonts w:ascii="Times New Roman" w:hAnsi="Times New Roman"/>
          <w:b w:val="0"/>
          <w:sz w:val="24"/>
        </w:rPr>
        <w:t xml:space="preserve"> for an exceptional collaborative engineering and research partnership: </w:t>
      </w:r>
      <w:r>
        <w:rPr>
          <w:rFonts w:ascii="Times New Roman" w:hAnsi="Times New Roman"/>
          <w:b/>
          <w:sz w:val="24"/>
        </w:rPr>
        <w:t>Wimukthi Gunarathna</w:t>
      </w:r>
      <w:r>
        <w:rPr>
          <w:rFonts w:ascii="Times New Roman" w:hAnsi="Times New Roman"/>
          <w:b w:val="0"/>
          <w:sz w:val="24"/>
        </w:rPr>
        <w:t xml:space="preserve"> (</w:t>
      </w:r>
      <w:r>
        <w:rPr>
          <w:rFonts w:ascii="Times New Roman" w:hAnsi="Times New Roman"/>
          <w:b w:val="0"/>
          <w:sz w:val="24"/>
        </w:rPr>
        <w:t>IT22060976</w:t>
      </w:r>
      <w:r>
        <w:rPr>
          <w:rFonts w:ascii="Times New Roman" w:hAnsi="Times New Roman"/>
          <w:b w:val="0"/>
          <w:sz w:val="24"/>
        </w:rPr>
        <w:t xml:space="preserve">, Component 1: ModernBERT Span-Level Hallucination Detector), </w:t>
      </w:r>
      <w:r>
        <w:rPr>
          <w:rFonts w:ascii="Times New Roman" w:hAnsi="Times New Roman"/>
          <w:b/>
          <w:sz w:val="24"/>
        </w:rPr>
        <w:t>Sadini Wanniarachchi</w:t>
      </w:r>
      <w:r>
        <w:rPr>
          <w:rFonts w:ascii="Times New Roman" w:hAnsi="Times New Roman"/>
          <w:b w:val="0"/>
          <w:sz w:val="24"/>
        </w:rPr>
        <w:t xml:space="preserve"> (</w:t>
      </w:r>
      <w:r>
        <w:rPr>
          <w:rFonts w:ascii="Times New Roman" w:hAnsi="Times New Roman"/>
          <w:b w:val="0"/>
          <w:sz w:val="24"/>
        </w:rPr>
        <w:t>IT22592546</w:t>
      </w:r>
      <w:r>
        <w:rPr>
          <w:rFonts w:ascii="Times New Roman" w:hAnsi="Times New Roman"/>
          <w:b w:val="0"/>
          <w:sz w:val="24"/>
        </w:rPr>
        <w:t xml:space="preserve">, Component 2: Post-Hoc Calibration, Split Conformal Prediction, and Runtime Exchangeability Gate), and </w:t>
      </w:r>
      <w:r>
        <w:rPr>
          <w:rFonts w:ascii="Times New Roman" w:hAnsi="Times New Roman"/>
          <w:b/>
          <w:sz w:val="24"/>
        </w:rPr>
        <w:t>Ranya Sivakumar</w:t>
      </w:r>
      <w:r>
        <w:rPr>
          <w:rFonts w:ascii="Times New Roman" w:hAnsi="Times New Roman"/>
          <w:b w:val="0"/>
          <w:sz w:val="24"/>
        </w:rPr>
        <w:t xml:space="preserve"> (</w:t>
      </w:r>
      <w:r>
        <w:rPr>
          <w:rFonts w:ascii="Times New Roman" w:hAnsi="Times New Roman"/>
          <w:b w:val="0"/>
          <w:sz w:val="24"/>
        </w:rPr>
        <w:t>IT22607232</w:t>
      </w:r>
      <w:r>
        <w:rPr>
          <w:rFonts w:ascii="Times New Roman" w:hAnsi="Times New Roman"/>
          <w:b w:val="0"/>
          <w:sz w:val="24"/>
        </w:rPr>
        <w:t>, Component 3: Calibration-Consistent Explanation Generation and Bounded Escalation Agent). Maintaining a single frozen JSON data contract (</w:t>
      </w:r>
      <w:r>
        <w:rPr>
          <w:rFonts w:ascii="Times New Roman" w:hAnsi="Times New Roman"/>
          <w:b w:val="0"/>
          <w:sz w:val="24"/>
        </w:rPr>
        <w:t>src/common/schema.py</w:t>
      </w:r>
      <w:r>
        <w:rPr>
          <w:rFonts w:ascii="Times New Roman" w:hAnsi="Times New Roman"/>
          <w:b w:val="0"/>
          <w:sz w:val="24"/>
        </w:rPr>
        <w:t>) and an 861-test automated regression suite across four independent components was only possible because of their discipline and technical generosity.</w:t>
      </w:r>
    </w:p>
    <w:p>
      <w:pPr>
        <w:spacing w:before="0" w:after="120" w:line="360" w:lineRule="auto"/>
        <w:jc w:val="both"/>
      </w:pPr>
      <w:r>
        <w:rPr>
          <w:rFonts w:ascii="Times New Roman" w:hAnsi="Times New Roman"/>
          <w:b w:val="0"/>
          <w:sz w:val="24"/>
        </w:rPr>
        <w:t>Finally, I thank my parents and family for their unwavering encouragement, patience, and support throughout my undergraduate studies at SLIIT. This research was conducted using institutional and personal computing resources without external commercial funding.</w:t>
      </w:r>
    </w:p>
    <w:p>
      <w:r>
        <w:br w:type="page"/>
      </w:r>
    </w:p>
    <w:p>
      <w:pPr>
        <w:keepNext/>
        <w:spacing w:before="240" w:after="240" w:line="240" w:lineRule="auto"/>
      </w:pPr>
      <w:r>
        <w:rPr>
          <w:rFonts w:ascii="Times New Roman" w:hAnsi="Times New Roman"/>
          <w:b/>
          <w:color w:val="000000"/>
          <w:sz w:val="28"/>
        </w:rPr>
        <w:t>TABLE OF CONTENTS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DECLARATION AND SUPERVISOR CERTIFICATION</w:t>
      </w:r>
      <w:r>
        <w:rPr>
          <w:rFonts w:ascii="Times New Roman" w:hAnsi="Times New Roman"/>
          <w:b w:val="0"/>
          <w:sz w:val="24"/>
        </w:rPr>
        <w:t xml:space="preserve"> .................................................... ii</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ABSTRACT</w:t>
      </w:r>
      <w:r>
        <w:rPr>
          <w:rFonts w:ascii="Times New Roman" w:hAnsi="Times New Roman"/>
          <w:b w:val="0"/>
          <w:sz w:val="24"/>
        </w:rPr>
        <w:t xml:space="preserve"> ............................................................................................................ iii</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ACKNOWLEDGEMENTS</w:t>
      </w:r>
      <w:r>
        <w:rPr>
          <w:rFonts w:ascii="Times New Roman" w:hAnsi="Times New Roman"/>
          <w:b w:val="0"/>
          <w:sz w:val="24"/>
        </w:rPr>
        <w:t xml:space="preserve"> ........................................................................................... iv</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OF CONTENTS</w:t>
      </w:r>
      <w:r>
        <w:rPr>
          <w:rFonts w:ascii="Times New Roman" w:hAnsi="Times New Roman"/>
          <w:b w:val="0"/>
          <w:sz w:val="24"/>
        </w:rPr>
        <w:t xml:space="preserve"> ............................................................................................. v</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LIST OF FIGURES</w:t>
      </w:r>
      <w:r>
        <w:rPr>
          <w:rFonts w:ascii="Times New Roman" w:hAnsi="Times New Roman"/>
          <w:b w:val="0"/>
          <w:sz w:val="24"/>
        </w:rPr>
        <w:t xml:space="preserve"> .................................................................................................. viii</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LIST OF TABLES</w:t>
      </w:r>
      <w:r>
        <w:rPr>
          <w:rFonts w:ascii="Times New Roman" w:hAnsi="Times New Roman"/>
          <w:b w:val="0"/>
          <w:sz w:val="24"/>
        </w:rPr>
        <w:t xml:space="preserve"> .................................................................................................... ix</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LIST OF ABBREVIATIONS</w:t>
      </w:r>
      <w:r>
        <w:rPr>
          <w:rFonts w:ascii="Times New Roman" w:hAnsi="Times New Roman"/>
          <w:b w:val="0"/>
          <w:sz w:val="24"/>
        </w:rPr>
        <w:t xml:space="preserve"> ...................................................................................... xi</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1 INTRODUCTION</w:t>
      </w:r>
      <w:r>
        <w:rPr>
          <w:rFonts w:ascii="Times New Roman" w:hAnsi="Times New Roman"/>
          <w:b w:val="0"/>
          <w:sz w:val="24"/>
        </w:rPr>
        <w:t xml:space="preserve"> .................................................................................................. 1</w:t>
      </w:r>
    </w:p>
    <w:p>
      <w:pPr>
        <w:spacing w:before="40" w:after="60" w:line="240" w:lineRule="auto"/>
        <w:ind w:left="454" w:hanging="227"/>
      </w:pPr>
      <w:r>
        <w:rPr>
          <w:rFonts w:ascii="Times New Roman" w:hAnsi="Times New Roman"/>
          <w:b w:val="0"/>
          <w:sz w:val="24"/>
        </w:rPr>
        <w:t>• 1.1 Overall project context .................................................................................... 1</w:t>
      </w:r>
    </w:p>
    <w:p>
      <w:pPr>
        <w:spacing w:before="40" w:after="60" w:line="240" w:lineRule="auto"/>
        <w:ind w:left="454" w:hanging="227"/>
      </w:pPr>
      <w:r>
        <w:rPr>
          <w:rFonts w:ascii="Times New Roman" w:hAnsi="Times New Roman"/>
          <w:b w:val="0"/>
          <w:sz w:val="24"/>
        </w:rPr>
        <w:t>• 1.2 Individual component context .......................................................................... 3</w:t>
      </w:r>
    </w:p>
    <w:p>
      <w:pPr>
        <w:spacing w:before="40" w:after="60" w:line="240" w:lineRule="auto"/>
        <w:ind w:left="454" w:hanging="227"/>
      </w:pPr>
      <w:r>
        <w:rPr>
          <w:rFonts w:ascii="Times New Roman" w:hAnsi="Times New Roman"/>
          <w:b w:val="0"/>
          <w:sz w:val="24"/>
        </w:rPr>
        <w:t>• 1.3 Problem statement .......................................................................................... 5</w:t>
      </w:r>
    </w:p>
    <w:p>
      <w:pPr>
        <w:spacing w:before="40" w:after="60" w:line="240" w:lineRule="auto"/>
        <w:ind w:left="454" w:hanging="227"/>
      </w:pPr>
      <w:r>
        <w:rPr>
          <w:rFonts w:ascii="Times New Roman" w:hAnsi="Times New Roman"/>
          <w:b w:val="0"/>
          <w:sz w:val="24"/>
        </w:rPr>
        <w:t>• 1.4 Research gap ................................................................................................... 6</w:t>
      </w:r>
    </w:p>
    <w:p>
      <w:pPr>
        <w:spacing w:before="40" w:after="60" w:line="240" w:lineRule="auto"/>
        <w:ind w:left="454" w:hanging="227"/>
      </w:pPr>
      <w:r>
        <w:rPr>
          <w:rFonts w:ascii="Times New Roman" w:hAnsi="Times New Roman"/>
          <w:b w:val="0"/>
          <w:sz w:val="24"/>
        </w:rPr>
        <w:t>• 1.5 Aim and objectives .......................................................................................... 8</w:t>
      </w:r>
    </w:p>
    <w:p>
      <w:pPr>
        <w:spacing w:before="40" w:after="60" w:line="240" w:lineRule="auto"/>
        <w:ind w:left="454" w:hanging="227"/>
      </w:pPr>
      <w:r>
        <w:rPr>
          <w:rFonts w:ascii="Times New Roman" w:hAnsi="Times New Roman"/>
          <w:b w:val="0"/>
          <w:sz w:val="24"/>
        </w:rPr>
        <w:t>• 1.6 Research questions or hypotheses .................................................................... 9</w:t>
      </w:r>
    </w:p>
    <w:p>
      <w:pPr>
        <w:spacing w:before="40" w:after="60" w:line="240" w:lineRule="auto"/>
        <w:ind w:left="454" w:hanging="227"/>
      </w:pPr>
      <w:r>
        <w:rPr>
          <w:rFonts w:ascii="Times New Roman" w:hAnsi="Times New Roman"/>
          <w:b w:val="0"/>
          <w:sz w:val="24"/>
        </w:rPr>
        <w:t>• 1.7 Scope limitations and assumptions ................................................................... 10</w:t>
      </w:r>
    </w:p>
    <w:p>
      <w:pPr>
        <w:spacing w:before="40" w:after="60" w:line="240" w:lineRule="auto"/>
        <w:ind w:left="454" w:hanging="227"/>
      </w:pPr>
      <w:r>
        <w:rPr>
          <w:rFonts w:ascii="Times New Roman" w:hAnsi="Times New Roman"/>
          <w:b w:val="0"/>
          <w:sz w:val="24"/>
        </w:rPr>
        <w:t>• 1.8 Individual contribution ..................................................................................... 11</w:t>
      </w:r>
    </w:p>
    <w:p>
      <w:pPr>
        <w:spacing w:before="40" w:after="60" w:line="240" w:lineRule="auto"/>
        <w:ind w:left="454" w:hanging="227"/>
      </w:pPr>
      <w:r>
        <w:rPr>
          <w:rFonts w:ascii="Times New Roman" w:hAnsi="Times New Roman"/>
          <w:b w:val="0"/>
          <w:sz w:val="24"/>
        </w:rPr>
        <w:t>• 1.9 Thesis structure ............................................................................................... 13</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2 LITERATURE REVIEW AND RELATED WORK</w:t>
      </w:r>
      <w:r>
        <w:rPr>
          <w:rFonts w:ascii="Times New Roman" w:hAnsi="Times New Roman"/>
          <w:b w:val="0"/>
          <w:sz w:val="24"/>
        </w:rPr>
        <w:t xml:space="preserve"> .......................................................... 14</w:t>
      </w:r>
    </w:p>
    <w:p>
      <w:pPr>
        <w:spacing w:before="40" w:after="60" w:line="240" w:lineRule="auto"/>
        <w:ind w:left="454" w:hanging="227"/>
      </w:pPr>
      <w:r>
        <w:rPr>
          <w:rFonts w:ascii="Times New Roman" w:hAnsi="Times New Roman"/>
          <w:b w:val="0"/>
          <w:sz w:val="24"/>
        </w:rPr>
        <w:t>• 2.1 Review method and scope ................................................................................ 14</w:t>
      </w:r>
    </w:p>
    <w:p>
      <w:pPr>
        <w:spacing w:before="40" w:after="60" w:line="240" w:lineRule="auto"/>
        <w:ind w:left="454" w:hanging="227"/>
      </w:pPr>
      <w:r>
        <w:rPr>
          <w:rFonts w:ascii="Times New Roman" w:hAnsi="Times New Roman"/>
          <w:b w:val="0"/>
          <w:sz w:val="24"/>
        </w:rPr>
        <w:t>• 2.2 Domain and theoretical foundations ................................................................. 16</w:t>
      </w:r>
    </w:p>
    <w:p>
      <w:pPr>
        <w:spacing w:before="40" w:after="60" w:line="240" w:lineRule="auto"/>
        <w:ind w:left="454" w:hanging="227"/>
      </w:pPr>
      <w:r>
        <w:rPr>
          <w:rFonts w:ascii="Times New Roman" w:hAnsi="Times New Roman"/>
          <w:b w:val="0"/>
          <w:sz w:val="24"/>
        </w:rPr>
        <w:t>• 2.3 Related research .............................................................................................. 19</w:t>
      </w:r>
    </w:p>
    <w:p>
      <w:pPr>
        <w:spacing w:before="40" w:after="60" w:line="240" w:lineRule="auto"/>
        <w:ind w:left="454" w:hanging="227"/>
      </w:pPr>
      <w:r>
        <w:rPr>
          <w:rFonts w:ascii="Times New Roman" w:hAnsi="Times New Roman"/>
          <w:b w:val="0"/>
          <w:sz w:val="24"/>
        </w:rPr>
        <w:t>• 2.4 Existing systems products and techniques ........................................................ 22</w:t>
      </w:r>
    </w:p>
    <w:p>
      <w:pPr>
        <w:spacing w:before="40" w:after="60" w:line="240" w:lineRule="auto"/>
        <w:ind w:left="454" w:hanging="227"/>
      </w:pPr>
      <w:r>
        <w:rPr>
          <w:rFonts w:ascii="Times New Roman" w:hAnsi="Times New Roman"/>
          <w:b w:val="0"/>
          <w:sz w:val="24"/>
        </w:rPr>
        <w:t>• 2.5 Gap synthesis and conceptual framework ......................................................... 24</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3 RESEARCH METHODOLOGY</w:t>
      </w:r>
      <w:r>
        <w:rPr>
          <w:rFonts w:ascii="Times New Roman" w:hAnsi="Times New Roman"/>
          <w:b w:val="0"/>
          <w:sz w:val="24"/>
        </w:rPr>
        <w:t xml:space="preserve"> ................................................................................... 27</w:t>
      </w:r>
    </w:p>
    <w:p>
      <w:pPr>
        <w:spacing w:before="40" w:after="60" w:line="240" w:lineRule="auto"/>
        <w:ind w:left="454" w:hanging="227"/>
      </w:pPr>
      <w:r>
        <w:rPr>
          <w:rFonts w:ascii="Times New Roman" w:hAnsi="Times New Roman"/>
          <w:b w:val="0"/>
          <w:sz w:val="24"/>
        </w:rPr>
        <w:t>• 3.1 Research design ............................................................................................... 27</w:t>
      </w:r>
    </w:p>
    <w:p>
      <w:pPr>
        <w:spacing w:before="40" w:after="60" w:line="240" w:lineRule="auto"/>
        <w:ind w:left="454" w:hanging="227"/>
      </w:pPr>
      <w:r>
        <w:rPr>
          <w:rFonts w:ascii="Times New Roman" w:hAnsi="Times New Roman"/>
          <w:b w:val="0"/>
          <w:sz w:val="24"/>
        </w:rPr>
        <w:t>• 3.2 Data participants or study materials ................................................................. 29</w:t>
      </w:r>
    </w:p>
    <w:p>
      <w:pPr>
        <w:spacing w:before="40" w:after="60" w:line="240" w:lineRule="auto"/>
        <w:ind w:left="454" w:hanging="227"/>
      </w:pPr>
      <w:r>
        <w:rPr>
          <w:rFonts w:ascii="Times New Roman" w:hAnsi="Times New Roman"/>
          <w:b w:val="0"/>
          <w:sz w:val="24"/>
        </w:rPr>
        <w:t>• 3.3 Experimental or study procedure ..................................................................... 32</w:t>
      </w:r>
    </w:p>
    <w:p>
      <w:pPr>
        <w:spacing w:before="40" w:after="60" w:line="240" w:lineRule="auto"/>
        <w:ind w:left="454" w:hanging="227"/>
      </w:pPr>
      <w:r>
        <w:rPr>
          <w:rFonts w:ascii="Times New Roman" w:hAnsi="Times New Roman"/>
          <w:b w:val="0"/>
          <w:sz w:val="24"/>
        </w:rPr>
        <w:t>• 3.4 Measures and evaluation metrics ..................................................................... 35</w:t>
      </w:r>
    </w:p>
    <w:p>
      <w:pPr>
        <w:spacing w:before="40" w:after="60" w:line="240" w:lineRule="auto"/>
        <w:ind w:left="454" w:hanging="227"/>
      </w:pPr>
      <w:r>
        <w:rPr>
          <w:rFonts w:ascii="Times New Roman" w:hAnsi="Times New Roman"/>
          <w:b w:val="0"/>
          <w:sz w:val="24"/>
        </w:rPr>
        <w:t>• 3.5 Data analysis ................................................................................................... 38</w:t>
      </w:r>
    </w:p>
    <w:p>
      <w:pPr>
        <w:spacing w:before="40" w:after="60" w:line="240" w:lineRule="auto"/>
        <w:ind w:left="454" w:hanging="227"/>
      </w:pPr>
      <w:r>
        <w:rPr>
          <w:rFonts w:ascii="Times New Roman" w:hAnsi="Times New Roman"/>
          <w:b w:val="0"/>
          <w:sz w:val="24"/>
        </w:rPr>
        <w:t>• 3.6 Ethics privacy security and responsible AI ....................................................... 39</w:t>
      </w:r>
    </w:p>
    <w:p>
      <w:pPr>
        <w:spacing w:before="40" w:after="60" w:line="240" w:lineRule="auto"/>
        <w:ind w:left="454" w:hanging="227"/>
      </w:pPr>
      <w:r>
        <w:rPr>
          <w:rFonts w:ascii="Times New Roman" w:hAnsi="Times New Roman"/>
          <w:b w:val="0"/>
          <w:sz w:val="24"/>
        </w:rPr>
        <w:t>• 3.7 Reproducibility and research artefacts ............................................................. 40</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4 PRODUCT AND SOLUTION DESIGN</w:t>
      </w:r>
      <w:r>
        <w:rPr>
          <w:rFonts w:ascii="Times New Roman" w:hAnsi="Times New Roman"/>
          <w:b w:val="0"/>
          <w:sz w:val="24"/>
        </w:rPr>
        <w:t xml:space="preserve"> ......................................................................... 42</w:t>
      </w:r>
    </w:p>
    <w:p>
      <w:pPr>
        <w:spacing w:before="40" w:after="60" w:line="240" w:lineRule="auto"/>
        <w:ind w:left="454" w:hanging="227"/>
      </w:pPr>
      <w:r>
        <w:rPr>
          <w:rFonts w:ascii="Times New Roman" w:hAnsi="Times New Roman"/>
          <w:b w:val="0"/>
          <w:sz w:val="24"/>
        </w:rPr>
        <w:t>• 4.1 Requirements .................................................................................................. 42</w:t>
      </w:r>
    </w:p>
    <w:p>
      <w:pPr>
        <w:spacing w:before="40" w:after="60" w:line="240" w:lineRule="auto"/>
        <w:ind w:left="454" w:hanging="227"/>
      </w:pPr>
      <w:r>
        <w:rPr>
          <w:rFonts w:ascii="Times New Roman" w:hAnsi="Times New Roman"/>
          <w:b w:val="0"/>
          <w:sz w:val="24"/>
        </w:rPr>
        <w:t>• 4.2 Component architecture within the complete solution ...................................... 44</w:t>
      </w:r>
    </w:p>
    <w:p>
      <w:pPr>
        <w:spacing w:before="40" w:after="60" w:line="240" w:lineRule="auto"/>
        <w:ind w:left="454" w:hanging="227"/>
      </w:pPr>
      <w:r>
        <w:rPr>
          <w:rFonts w:ascii="Times New Roman" w:hAnsi="Times New Roman"/>
          <w:b w:val="0"/>
          <w:sz w:val="24"/>
        </w:rPr>
        <w:t>• 4.3 Design alternatives and decisions .................................................................... 46</w:t>
      </w:r>
    </w:p>
    <w:p>
      <w:pPr>
        <w:spacing w:before="40" w:after="60" w:line="240" w:lineRule="auto"/>
        <w:ind w:left="454" w:hanging="227"/>
      </w:pPr>
      <w:r>
        <w:rPr>
          <w:rFonts w:ascii="Times New Roman" w:hAnsi="Times New Roman"/>
          <w:b w:val="0"/>
          <w:sz w:val="24"/>
        </w:rPr>
        <w:t>• 4.4 Detailed design ................................................................................................ 48</w:t>
      </w:r>
    </w:p>
    <w:p>
      <w:pPr>
        <w:spacing w:before="40" w:after="60" w:line="240" w:lineRule="auto"/>
        <w:ind w:left="454" w:hanging="227"/>
      </w:pPr>
      <w:r>
        <w:rPr>
          <w:rFonts w:ascii="Times New Roman" w:hAnsi="Times New Roman"/>
          <w:b w:val="0"/>
          <w:sz w:val="24"/>
        </w:rPr>
        <w:t>• 4.5 Standards and professional practice ................................................................. 51</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5 IMPLEMENTATION INTEGRATION AND TESTING</w:t>
      </w:r>
      <w:r>
        <w:rPr>
          <w:rFonts w:ascii="Times New Roman" w:hAnsi="Times New Roman"/>
          <w:b w:val="0"/>
          <w:sz w:val="24"/>
        </w:rPr>
        <w:t xml:space="preserve"> ..................................................... 53</w:t>
      </w:r>
    </w:p>
    <w:p>
      <w:pPr>
        <w:spacing w:before="40" w:after="60" w:line="240" w:lineRule="auto"/>
        <w:ind w:left="454" w:hanging="227"/>
      </w:pPr>
      <w:r>
        <w:rPr>
          <w:rFonts w:ascii="Times New Roman" w:hAnsi="Times New Roman"/>
          <w:b w:val="0"/>
          <w:sz w:val="24"/>
        </w:rPr>
        <w:t>• 5.1 Development environment and technology stack .............................................. 53</w:t>
      </w:r>
    </w:p>
    <w:p>
      <w:pPr>
        <w:spacing w:before="40" w:after="60" w:line="240" w:lineRule="auto"/>
        <w:ind w:left="454" w:hanging="227"/>
      </w:pPr>
      <w:r>
        <w:rPr>
          <w:rFonts w:ascii="Times New Roman" w:hAnsi="Times New Roman"/>
          <w:b w:val="0"/>
          <w:sz w:val="24"/>
        </w:rPr>
        <w:t>• 5.2 Component implementation ............................................................................. 54</w:t>
      </w:r>
    </w:p>
    <w:p>
      <w:pPr>
        <w:spacing w:before="40" w:after="60" w:line="240" w:lineRule="auto"/>
        <w:ind w:left="454" w:hanging="227"/>
      </w:pPr>
      <w:r>
        <w:rPr>
          <w:rFonts w:ascii="Times New Roman" w:hAnsi="Times New Roman"/>
          <w:b w:val="0"/>
          <w:sz w:val="24"/>
        </w:rPr>
        <w:t>• 5.3 Integration with the other components ............................................................ 57</w:t>
      </w:r>
    </w:p>
    <w:p>
      <w:pPr>
        <w:spacing w:before="40" w:after="60" w:line="240" w:lineRule="auto"/>
        <w:ind w:left="454" w:hanging="227"/>
      </w:pPr>
      <w:r>
        <w:rPr>
          <w:rFonts w:ascii="Times New Roman" w:hAnsi="Times New Roman"/>
          <w:b w:val="0"/>
          <w:sz w:val="24"/>
        </w:rPr>
        <w:t>• 5.4 Verification and software testing ...................................................................... 59</w:t>
      </w:r>
    </w:p>
    <w:p>
      <w:pPr>
        <w:spacing w:before="40" w:after="60" w:line="240" w:lineRule="auto"/>
        <w:ind w:left="454" w:hanging="227"/>
      </w:pPr>
      <w:r>
        <w:rPr>
          <w:rFonts w:ascii="Times New Roman" w:hAnsi="Times New Roman"/>
          <w:b w:val="0"/>
          <w:sz w:val="24"/>
        </w:rPr>
        <w:t>• 5.5 Deployment and operation ............................................................................... 61</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6 RESULTS AND VALIDATION</w:t>
      </w:r>
      <w:r>
        <w:rPr>
          <w:rFonts w:ascii="Times New Roman" w:hAnsi="Times New Roman"/>
          <w:b w:val="0"/>
          <w:sz w:val="24"/>
        </w:rPr>
        <w:t xml:space="preserve"> .................................................................................... 63</w:t>
      </w:r>
    </w:p>
    <w:p>
      <w:pPr>
        <w:spacing w:before="40" w:after="60" w:line="240" w:lineRule="auto"/>
        <w:ind w:left="454" w:hanging="227"/>
      </w:pPr>
      <w:r>
        <w:rPr>
          <w:rFonts w:ascii="Times New Roman" w:hAnsi="Times New Roman"/>
          <w:b w:val="0"/>
          <w:sz w:val="24"/>
        </w:rPr>
        <w:t>• 6.1 Research results ............................................................................................... 63</w:t>
      </w:r>
    </w:p>
    <w:p>
      <w:pPr>
        <w:spacing w:before="40" w:after="60" w:line="240" w:lineRule="auto"/>
        <w:ind w:left="454" w:hanging="227"/>
      </w:pPr>
      <w:r>
        <w:rPr>
          <w:rFonts w:ascii="Times New Roman" w:hAnsi="Times New Roman"/>
          <w:b w:val="0"/>
          <w:sz w:val="24"/>
        </w:rPr>
        <w:t>• 6.2 Product and technical results ........................................................................... 71</w:t>
      </w:r>
    </w:p>
    <w:p>
      <w:pPr>
        <w:spacing w:before="40" w:after="60" w:line="240" w:lineRule="auto"/>
        <w:ind w:left="454" w:hanging="227"/>
      </w:pPr>
      <w:r>
        <w:rPr>
          <w:rFonts w:ascii="Times New Roman" w:hAnsi="Times New Roman"/>
          <w:b w:val="0"/>
          <w:sz w:val="24"/>
        </w:rPr>
        <w:t>• 6.3 User or stakeholder validation ......................................................................... 73</w:t>
      </w:r>
    </w:p>
    <w:p>
      <w:pPr>
        <w:spacing w:before="40" w:after="60" w:line="240" w:lineRule="auto"/>
        <w:ind w:left="454" w:hanging="227"/>
      </w:pPr>
      <w:r>
        <w:rPr>
          <w:rFonts w:ascii="Times New Roman" w:hAnsi="Times New Roman"/>
          <w:b w:val="0"/>
          <w:sz w:val="24"/>
        </w:rPr>
        <w:t>• 6.4 Integration results ........................................................................................... 75</w:t>
      </w:r>
    </w:p>
    <w:p>
      <w:pPr>
        <w:spacing w:before="40" w:after="60" w:line="240" w:lineRule="auto"/>
        <w:ind w:left="454" w:hanging="227"/>
      </w:pPr>
      <w:r>
        <w:rPr>
          <w:rFonts w:ascii="Times New Roman" w:hAnsi="Times New Roman"/>
          <w:b w:val="0"/>
          <w:sz w:val="24"/>
        </w:rPr>
        <w:t>• 6.5 Summary of findings ....................................................................................... 77</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7 DISCUSSION</w:t>
      </w:r>
      <w:r>
        <w:rPr>
          <w:rFonts w:ascii="Times New Roman" w:hAnsi="Times New Roman"/>
          <w:b w:val="0"/>
          <w:sz w:val="24"/>
        </w:rPr>
        <w:t xml:space="preserve"> ......................................................................................................... 78</w:t>
      </w:r>
    </w:p>
    <w:p>
      <w:pPr>
        <w:spacing w:before="40" w:after="60" w:line="240" w:lineRule="auto"/>
        <w:ind w:left="454" w:hanging="227"/>
      </w:pPr>
      <w:r>
        <w:rPr>
          <w:rFonts w:ascii="Times New Roman" w:hAnsi="Times New Roman"/>
          <w:b w:val="0"/>
          <w:sz w:val="24"/>
        </w:rPr>
        <w:t>• 7.1 Interpretation of findings ................................................................................ 78</w:t>
      </w:r>
    </w:p>
    <w:p>
      <w:pPr>
        <w:spacing w:before="40" w:after="60" w:line="240" w:lineRule="auto"/>
        <w:ind w:left="454" w:hanging="227"/>
      </w:pPr>
      <w:r>
        <w:rPr>
          <w:rFonts w:ascii="Times New Roman" w:hAnsi="Times New Roman"/>
          <w:b w:val="0"/>
          <w:sz w:val="24"/>
        </w:rPr>
        <w:t>• 7.2 Comparison with literature baselines and existing solutions ............................ 80</w:t>
      </w:r>
    </w:p>
    <w:p>
      <w:pPr>
        <w:spacing w:before="40" w:after="60" w:line="240" w:lineRule="auto"/>
        <w:ind w:left="454" w:hanging="227"/>
      </w:pPr>
      <w:r>
        <w:rPr>
          <w:rFonts w:ascii="Times New Roman" w:hAnsi="Times New Roman"/>
          <w:b w:val="0"/>
          <w:sz w:val="24"/>
        </w:rPr>
        <w:t>• 7.3 Research contribution ...................................................................................... 81</w:t>
      </w:r>
    </w:p>
    <w:p>
      <w:pPr>
        <w:spacing w:before="40" w:after="60" w:line="240" w:lineRule="auto"/>
        <w:ind w:left="454" w:hanging="227"/>
      </w:pPr>
      <w:r>
        <w:rPr>
          <w:rFonts w:ascii="Times New Roman" w:hAnsi="Times New Roman"/>
          <w:b w:val="0"/>
          <w:sz w:val="24"/>
        </w:rPr>
        <w:t>• 7.4 Product contribution ........................................................................................ 82</w:t>
      </w:r>
    </w:p>
    <w:p>
      <w:pPr>
        <w:spacing w:before="40" w:after="60" w:line="240" w:lineRule="auto"/>
        <w:ind w:left="454" w:hanging="227"/>
      </w:pPr>
      <w:r>
        <w:rPr>
          <w:rFonts w:ascii="Times New Roman" w:hAnsi="Times New Roman"/>
          <w:b w:val="0"/>
          <w:sz w:val="24"/>
        </w:rPr>
        <w:t>• 7.5 Limitations and threats to validity ................................................................... 83</w:t>
      </w:r>
    </w:p>
    <w:p>
      <w:pPr>
        <w:spacing w:before="40" w:after="60" w:line="240" w:lineRule="auto"/>
        <w:ind w:left="454" w:hanging="227"/>
      </w:pPr>
      <w:r>
        <w:rPr>
          <w:rFonts w:ascii="Times New Roman" w:hAnsi="Times New Roman"/>
          <w:b w:val="0"/>
          <w:sz w:val="24"/>
        </w:rPr>
        <w:t>• 7.6 Implications ..................................................................................................... 84</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8 COMMERCIALISATION AND SUSTAINABILITY</w:t>
      </w:r>
      <w:r>
        <w:rPr>
          <w:rFonts w:ascii="Times New Roman" w:hAnsi="Times New Roman"/>
          <w:b w:val="0"/>
          <w:sz w:val="24"/>
        </w:rPr>
        <w:t xml:space="preserve"> ........................................................ 85</w:t>
      </w:r>
    </w:p>
    <w:p>
      <w:pPr>
        <w:spacing w:before="40" w:after="60" w:line="240" w:lineRule="auto"/>
        <w:ind w:left="454" w:hanging="227"/>
      </w:pPr>
      <w:r>
        <w:rPr>
          <w:rFonts w:ascii="Times New Roman" w:hAnsi="Times New Roman"/>
          <w:b w:val="0"/>
          <w:sz w:val="24"/>
        </w:rPr>
        <w:t>• 8.1 Value proposition and target users ................................................................... 85</w:t>
      </w:r>
    </w:p>
    <w:p>
      <w:pPr>
        <w:spacing w:before="40" w:after="60" w:line="240" w:lineRule="auto"/>
        <w:ind w:left="454" w:hanging="227"/>
      </w:pPr>
      <w:r>
        <w:rPr>
          <w:rFonts w:ascii="Times New Roman" w:hAnsi="Times New Roman"/>
          <w:b w:val="0"/>
          <w:sz w:val="24"/>
        </w:rPr>
        <w:t>• 8.2 Market and competitive position ...................................................................... 86</w:t>
      </w:r>
    </w:p>
    <w:p>
      <w:pPr>
        <w:spacing w:before="40" w:after="60" w:line="240" w:lineRule="auto"/>
        <w:ind w:left="454" w:hanging="227"/>
      </w:pPr>
      <w:r>
        <w:rPr>
          <w:rFonts w:ascii="Times New Roman" w:hAnsi="Times New Roman"/>
          <w:b w:val="0"/>
          <w:sz w:val="24"/>
        </w:rPr>
        <w:t>• 8.3 Business or sustainability model ...................................................................... 87</w:t>
      </w:r>
    </w:p>
    <w:p>
      <w:pPr>
        <w:spacing w:before="40" w:after="60" w:line="240" w:lineRule="auto"/>
        <w:ind w:left="454" w:hanging="227"/>
      </w:pPr>
      <w:r>
        <w:rPr>
          <w:rFonts w:ascii="Times New Roman" w:hAnsi="Times New Roman"/>
          <w:b w:val="0"/>
          <w:sz w:val="24"/>
        </w:rPr>
        <w:t>• 8.4 Scalability intellectual property and compliance ............................................... 88</w:t>
      </w:r>
    </w:p>
    <w:p>
      <w:pPr>
        <w:spacing w:before="40" w:after="60" w:line="240" w:lineRule="auto"/>
        <w:ind w:left="454" w:hanging="227"/>
      </w:pPr>
      <w:r>
        <w:rPr>
          <w:rFonts w:ascii="Times New Roman" w:hAnsi="Times New Roman"/>
          <w:b w:val="0"/>
          <w:sz w:val="24"/>
        </w:rPr>
        <w:t>• 8.5 Contribution to the Sustainable Development Goals ........................................ 89</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9 CONCLUSION AND FUTURE DIRECTIONS</w:t>
      </w:r>
      <w:r>
        <w:rPr>
          <w:rFonts w:ascii="Times New Roman" w:hAnsi="Times New Roman"/>
          <w:b w:val="0"/>
          <w:sz w:val="24"/>
        </w:rPr>
        <w:t xml:space="preserve"> ............................................................... 90</w:t>
      </w:r>
    </w:p>
    <w:p>
      <w:pPr>
        <w:spacing w:before="40" w:after="60" w:line="240" w:lineRule="auto"/>
        <w:ind w:left="454" w:hanging="227"/>
      </w:pPr>
      <w:r>
        <w:rPr>
          <w:rFonts w:ascii="Times New Roman" w:hAnsi="Times New Roman"/>
          <w:b w:val="0"/>
          <w:sz w:val="24"/>
        </w:rPr>
        <w:t>• 9.1 Conclusion ....................................................................................................... 90</w:t>
      </w:r>
    </w:p>
    <w:p>
      <w:pPr>
        <w:spacing w:before="40" w:after="60" w:line="240" w:lineRule="auto"/>
        <w:ind w:left="454" w:hanging="227"/>
      </w:pPr>
      <w:r>
        <w:rPr>
          <w:rFonts w:ascii="Times New Roman" w:hAnsi="Times New Roman"/>
          <w:b w:val="0"/>
          <w:sz w:val="24"/>
        </w:rPr>
        <w:t>• 9.2 Achievement of objectives ............................................................................... 91</w:t>
      </w:r>
    </w:p>
    <w:p>
      <w:pPr>
        <w:spacing w:before="40" w:after="60" w:line="240" w:lineRule="auto"/>
        <w:ind w:left="454" w:hanging="227"/>
      </w:pPr>
      <w:r>
        <w:rPr>
          <w:rFonts w:ascii="Times New Roman" w:hAnsi="Times New Roman"/>
          <w:b w:val="0"/>
          <w:sz w:val="24"/>
        </w:rPr>
        <w:t>• 9.3 Individual research and product contributions ................................................. 92</w:t>
      </w:r>
    </w:p>
    <w:p>
      <w:pPr>
        <w:spacing w:before="40" w:after="60" w:line="240" w:lineRule="auto"/>
        <w:ind w:left="454" w:hanging="227"/>
      </w:pPr>
      <w:r>
        <w:rPr>
          <w:rFonts w:ascii="Times New Roman" w:hAnsi="Times New Roman"/>
          <w:b w:val="0"/>
          <w:sz w:val="24"/>
        </w:rPr>
        <w:t>• 9.4 Future directions ............................................................................................. 93</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REFERENCES</w:t>
      </w:r>
      <w:r>
        <w:rPr>
          <w:rFonts w:ascii="Times New Roman" w:hAnsi="Times New Roman"/>
          <w:b w:val="0"/>
          <w:sz w:val="24"/>
        </w:rPr>
        <w:t xml:space="preserve"> ........................................................................................................... 95</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GLOSSARY</w:t>
      </w:r>
      <w:r>
        <w:rPr>
          <w:rFonts w:ascii="Times New Roman" w:hAnsi="Times New Roman"/>
          <w:b w:val="0"/>
          <w:sz w:val="24"/>
        </w:rPr>
        <w:t xml:space="preserve"> .............................................................................................................. 99</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APPENDICES</w:t>
      </w:r>
      <w:r>
        <w:rPr>
          <w:rFonts w:ascii="Times New Roman" w:hAnsi="Times New Roman"/>
          <w:b w:val="0"/>
          <w:sz w:val="24"/>
        </w:rPr>
        <w:t xml:space="preserve"> ........................................................................................................... 100</w:t>
      </w:r>
    </w:p>
    <w:p>
      <w:pPr>
        <w:spacing w:before="40" w:after="60" w:line="240" w:lineRule="auto"/>
        <w:ind w:left="454" w:hanging="227"/>
      </w:pPr>
      <w:r>
        <w:rPr>
          <w:rFonts w:ascii="Times New Roman" w:hAnsi="Times New Roman"/>
          <w:b w:val="0"/>
          <w:sz w:val="24"/>
        </w:rPr>
        <w:t>• Appendix A Research instruments and extended results ........................................ 100</w:t>
      </w:r>
    </w:p>
    <w:p>
      <w:pPr>
        <w:spacing w:before="40" w:after="60" w:line="240" w:lineRule="auto"/>
        <w:ind w:left="454" w:hanging="227"/>
      </w:pPr>
      <w:r>
        <w:rPr>
          <w:rFonts w:ascii="Times New Roman" w:hAnsi="Times New Roman"/>
          <w:b w:val="0"/>
          <w:sz w:val="24"/>
        </w:rPr>
        <w:t>• Appendix B Academic integrity and AI use disclosure ........................................... 104</w:t>
      </w:r>
    </w:p>
    <w:p>
      <w:r>
        <w:br w:type="page"/>
      </w:r>
    </w:p>
    <w:p>
      <w:pPr>
        <w:keepNext/>
        <w:spacing w:before="240" w:after="240" w:line="240" w:lineRule="auto"/>
      </w:pPr>
      <w:r>
        <w:rPr>
          <w:rFonts w:ascii="Times New Roman" w:hAnsi="Times New Roman"/>
          <w:b/>
          <w:color w:val="000000"/>
          <w:sz w:val="28"/>
        </w:rPr>
        <w:t>LIST OF FIGURES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4.1:</w:t>
      </w:r>
      <w:r>
        <w:rPr>
          <w:rFonts w:ascii="Times New Roman" w:hAnsi="Times New Roman"/>
          <w:b w:val="0"/>
          <w:sz w:val="24"/>
        </w:rPr>
        <w:t xml:space="preserve"> TrustRAG Four-Stage Calibrated Architecture with Component 4 Highlighted (</w:t>
      </w:r>
      <w:r>
        <w:rPr>
          <w:rFonts w:ascii="Times New Roman" w:hAnsi="Times New Roman"/>
          <w:b w:val="0"/>
          <w:sz w:val="24"/>
        </w:rPr>
        <w:t>paper/figures/c4_arch_system.png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4.2:</w:t>
      </w:r>
      <w:r>
        <w:rPr>
          <w:rFonts w:ascii="Times New Roman" w:hAnsi="Times New Roman"/>
          <w:b w:val="0"/>
          <w:sz w:val="24"/>
        </w:rPr>
        <w:t xml:space="preserve"> Component 4 Internal Attribution, Conformal Prediction Set, and Abstention Pipeline (</w:t>
      </w:r>
      <w:r>
        <w:rPr>
          <w:rFonts w:ascii="Times New Roman" w:hAnsi="Times New Roman"/>
          <w:b w:val="0"/>
          <w:sz w:val="24"/>
        </w:rPr>
        <w:t>paper/figures/c4_arch_pipeline.png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4.3:</w:t>
      </w:r>
      <w:r>
        <w:rPr>
          <w:rFonts w:ascii="Times New Roman" w:hAnsi="Times New Roman"/>
          <w:b w:val="0"/>
          <w:sz w:val="24"/>
        </w:rPr>
        <w:t xml:space="preserve"> Frozen Pydantic Data Contract (</w:t>
      </w:r>
      <w:r>
        <w:rPr>
          <w:rFonts w:ascii="Times New Roman" w:hAnsi="Times New Roman"/>
          <w:b w:val="0"/>
          <w:sz w:val="24"/>
        </w:rPr>
        <w:t>src/common/schema.py</w:t>
      </w:r>
      <w:r>
        <w:rPr>
          <w:rFonts w:ascii="Times New Roman" w:hAnsi="Times New Roman"/>
          <w:b w:val="0"/>
          <w:sz w:val="24"/>
        </w:rPr>
        <w:t>) and C4 Serving Artefact Schema (</w:t>
      </w:r>
      <w:r>
        <w:rPr>
          <w:rFonts w:ascii="Times New Roman" w:hAnsi="Times New Roman"/>
          <w:b w:val="0"/>
          <w:sz w:val="24"/>
        </w:rPr>
        <w:t>paper/figures/c4_arch_schema.png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6.1:</w:t>
      </w:r>
      <w:r>
        <w:rPr>
          <w:rFonts w:ascii="Times New Roman" w:hAnsi="Times New Roman"/>
          <w:b w:val="0"/>
          <w:sz w:val="24"/>
        </w:rPr>
        <w:t xml:space="preserve"> Attribution Backend Top-1 Accuracy against Four Trivial Floors by Task and Pre-Filter Ceiling (</w:t>
      </w:r>
      <w:r>
        <w:rPr>
          <w:rFonts w:ascii="Times New Roman" w:hAnsi="Times New Roman"/>
          <w:b w:val="0"/>
          <w:sz w:val="24"/>
        </w:rPr>
        <w:t>paper/figures/c4_attribution_accuracy.png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6.2:</w:t>
      </w:r>
      <w:r>
        <w:rPr>
          <w:rFonts w:ascii="Times New Roman" w:hAnsi="Times New Roman"/>
          <w:b w:val="0"/>
          <w:sz w:val="24"/>
        </w:rPr>
        <w:t xml:space="preserve"> Attribution Score Reliability Diagrams and Expected Calibration Error Across Calibrators (</w:t>
      </w:r>
      <w:r>
        <w:rPr>
          <w:rFonts w:ascii="Times New Roman" w:hAnsi="Times New Roman"/>
          <w:b w:val="0"/>
          <w:sz w:val="24"/>
        </w:rPr>
        <w:t>paper/figures/c4_score_calibration.png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6.3:</w:t>
      </w:r>
      <w:r>
        <w:rPr>
          <w:rFonts w:ascii="Times New Roman" w:hAnsi="Times New Roman"/>
          <w:b w:val="0"/>
          <w:sz w:val="24"/>
        </w:rPr>
        <w:t xml:space="preserve"> Conformal Evidence Set Empirical Coverage vs. Target 1 - α with 3σ Finite-Sample Band (</w:t>
      </w:r>
      <w:r>
        <w:rPr>
          <w:rFonts w:ascii="Times New Roman" w:hAnsi="Times New Roman"/>
          <w:b w:val="0"/>
          <w:sz w:val="24"/>
        </w:rPr>
        <w:t>paper/figures/c4_conformal_coverage.png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6.4:</w:t>
      </w:r>
      <w:r>
        <w:rPr>
          <w:rFonts w:ascii="Times New Roman" w:hAnsi="Times New Roman"/>
          <w:b w:val="0"/>
          <w:sz w:val="24"/>
        </w:rPr>
        <w:t xml:space="preserve"> Mean Conformal Evidence Set Size vs. Candidate Context Pool Size Across Risk Levels (</w:t>
      </w:r>
      <w:r>
        <w:rPr>
          <w:rFonts w:ascii="Times New Roman" w:hAnsi="Times New Roman"/>
          <w:b w:val="0"/>
          <w:sz w:val="24"/>
        </w:rPr>
        <w:t>paper/figures/c4_conformal_set_size.png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6.5:</w:t>
      </w:r>
      <w:r>
        <w:rPr>
          <w:rFonts w:ascii="Times New Roman" w:hAnsi="Times New Roman"/>
          <w:b w:val="0"/>
          <w:sz w:val="24"/>
        </w:rPr>
        <w:t xml:space="preserve"> Calibrated No-Evidence Abstention Precision, Recall, and F1 vs. Task-Specific Floors (</w:t>
      </w:r>
      <w:r>
        <w:rPr>
          <w:rFonts w:ascii="Times New Roman" w:hAnsi="Times New Roman"/>
          <w:b w:val="0"/>
          <w:sz w:val="24"/>
        </w:rPr>
        <w:t>paper/figures/c4_no_evidence_pr.png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6.6:</w:t>
      </w:r>
      <w:r>
        <w:rPr>
          <w:rFonts w:ascii="Times New Roman" w:hAnsi="Times New Roman"/>
          <w:b w:val="0"/>
          <w:sz w:val="24"/>
        </w:rPr>
        <w:t xml:space="preserve"> Leave-One-Task-Out Cross-Task Transfer of Conformal Quantiles and Abstention Thresholds (</w:t>
      </w:r>
      <w:r>
        <w:rPr>
          <w:rFonts w:ascii="Times New Roman" w:hAnsi="Times New Roman"/>
          <w:b w:val="0"/>
          <w:sz w:val="24"/>
        </w:rPr>
        <w:t>paper/figures/c4_transfer_matrix.png</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Figure 6.7:</w:t>
      </w:r>
      <w:r>
        <w:rPr>
          <w:rFonts w:ascii="Times New Roman" w:hAnsi="Times New Roman"/>
          <w:b w:val="0"/>
          <w:sz w:val="24"/>
        </w:rPr>
        <w:t xml:space="preserve"> Reviewer Reading-Cost Curve: Context Sentences Read per Flagged Span vs. Empirical Coverage (</w:t>
      </w:r>
      <w:r>
        <w:rPr>
          <w:rFonts w:ascii="Times New Roman" w:hAnsi="Times New Roman"/>
          <w:b w:val="0"/>
          <w:sz w:val="24"/>
        </w:rPr>
        <w:t>paper/figures/c4_review_cost_curve.png</w:t>
      </w:r>
      <w:r>
        <w:rPr>
          <w:rFonts w:ascii="Times New Roman" w:hAnsi="Times New Roman"/>
          <w:b w:val="0"/>
          <w:sz w:val="24"/>
        </w:rPr>
        <w:t>)</w:t>
      </w:r>
    </w:p>
    <w:p>
      <w:r>
        <w:br w:type="page"/>
      </w:r>
    </w:p>
    <w:p>
      <w:pPr>
        <w:keepNext/>
        <w:spacing w:before="240" w:after="240" w:line="240" w:lineRule="auto"/>
      </w:pPr>
      <w:r>
        <w:rPr>
          <w:rFonts w:ascii="Times New Roman" w:hAnsi="Times New Roman"/>
          <w:b/>
          <w:color w:val="000000"/>
          <w:sz w:val="28"/>
        </w:rPr>
        <w:t>LIST OF TABLES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1.1:</w:t>
      </w:r>
      <w:r>
        <w:rPr>
          <w:rFonts w:ascii="Times New Roman" w:hAnsi="Times New Roman"/>
          <w:b w:val="0"/>
          <w:sz w:val="24"/>
        </w:rPr>
        <w:t xml:space="preserve"> Ownership and Interface Boundaries of the Four TrustRAG Research Components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1.2:</w:t>
      </w:r>
      <w:r>
        <w:rPr>
          <w:rFonts w:ascii="Times New Roman" w:hAnsi="Times New Roman"/>
          <w:b w:val="0"/>
          <w:sz w:val="24"/>
        </w:rPr>
        <w:t xml:space="preserve"> Mapping of Research Questions, Individual Objectives, Evaluation Layers, and Thesis Chapters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2.1:</w:t>
      </w:r>
      <w:r>
        <w:rPr>
          <w:rFonts w:ascii="Times New Roman" w:hAnsi="Times New Roman"/>
          <w:b w:val="0"/>
          <w:sz w:val="24"/>
        </w:rPr>
        <w:t xml:space="preserve"> Systematic Literature Search Strings, Databases, and Inclusion/Exclusion Criteria</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2.2:</w:t>
      </w:r>
      <w:r>
        <w:rPr>
          <w:rFonts w:ascii="Times New Roman" w:hAnsi="Times New Roman"/>
          <w:b w:val="0"/>
          <w:sz w:val="24"/>
        </w:rPr>
        <w:t xml:space="preserve"> Comparative Gap Synthesis Matrix of Hallucination Detection and Attribution Systems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3.1:</w:t>
      </w:r>
      <w:r>
        <w:rPr>
          <w:rFonts w:ascii="Times New Roman" w:hAnsi="Times New Roman"/>
          <w:b w:val="0"/>
          <w:sz w:val="24"/>
        </w:rPr>
        <w:t xml:space="preserve"> Frozen RAGTruth Dataset Splits and Evidence Annotation Distribution (Layer 1 Audit)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3.2:</w:t>
      </w:r>
      <w:r>
        <w:rPr>
          <w:rFonts w:ascii="Times New Roman" w:hAnsi="Times New Roman"/>
          <w:b w:val="0"/>
          <w:sz w:val="24"/>
        </w:rPr>
        <w:t xml:space="preserve"> Twelve-Layer Experimental Protocol and Associated Artefact Outputs in Component 4</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4.1:</w:t>
      </w:r>
      <w:r>
        <w:rPr>
          <w:rFonts w:ascii="Times New Roman" w:hAnsi="Times New Roman"/>
          <w:b w:val="0"/>
          <w:sz w:val="24"/>
        </w:rPr>
        <w:t xml:space="preserve"> Functional and Non-Functional Requirements Specification for Component 4</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4.2:</w:t>
      </w:r>
      <w:r>
        <w:rPr>
          <w:rFonts w:ascii="Times New Roman" w:hAnsi="Times New Roman"/>
          <w:b w:val="0"/>
          <w:sz w:val="24"/>
        </w:rPr>
        <w:t xml:space="preserve"> Architectural Trade-Off Matrix Across Attribution Scorer Backends and Conformal Formalisms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5.1:</w:t>
      </w:r>
      <w:r>
        <w:rPr>
          <w:rFonts w:ascii="Times New Roman" w:hAnsi="Times New Roman"/>
          <w:b w:val="0"/>
          <w:sz w:val="24"/>
        </w:rPr>
        <w:t xml:space="preserve"> Development Environment, Software Dependencies, and Pinning Strategy</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5.2:</w:t>
      </w:r>
      <w:r>
        <w:rPr>
          <w:rFonts w:ascii="Times New Roman" w:hAnsi="Times New Roman"/>
          <w:b w:val="0"/>
          <w:sz w:val="24"/>
        </w:rPr>
        <w:t xml:space="preserve"> Layer-by-Layer Module Inventory of </w:t>
      </w:r>
      <w:r>
        <w:rPr>
          <w:rFonts w:ascii="Times New Roman" w:hAnsi="Times New Roman"/>
          <w:b w:val="0"/>
          <w:sz w:val="24"/>
        </w:rPr>
        <w:t>src/c4_attribution/</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5.3:</w:t>
      </w:r>
      <w:r>
        <w:rPr>
          <w:rFonts w:ascii="Times New Roman" w:hAnsi="Times New Roman"/>
          <w:b w:val="0"/>
          <w:sz w:val="24"/>
        </w:rPr>
        <w:t xml:space="preserve"> Five-Level Software Verification and Regression Test Matrix (</w:t>
      </w:r>
      <w:r>
        <w:rPr>
          <w:rFonts w:ascii="Times New Roman" w:hAnsi="Times New Roman"/>
          <w:b w:val="0"/>
          <w:sz w:val="24"/>
        </w:rPr>
        <w:t>147</w:t>
      </w:r>
      <w:r>
        <w:rPr>
          <w:rFonts w:ascii="Times New Roman" w:hAnsi="Times New Roman"/>
          <w:b w:val="0"/>
          <w:sz w:val="24"/>
        </w:rPr>
        <w:t xml:space="preserve"> C4 Tests / </w:t>
      </w:r>
      <w:r>
        <w:rPr>
          <w:rFonts w:ascii="Times New Roman" w:hAnsi="Times New Roman"/>
          <w:b w:val="0"/>
          <w:sz w:val="24"/>
        </w:rPr>
        <w:t>861</w:t>
      </w:r>
      <w:r>
        <w:rPr>
          <w:rFonts w:ascii="Times New Roman" w:hAnsi="Times New Roman"/>
          <w:b w:val="0"/>
          <w:sz w:val="24"/>
        </w:rPr>
        <w:t xml:space="preserve"> Suite Tests)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 (C4-1):</w:t>
      </w:r>
      <w:r>
        <w:rPr>
          <w:rFonts w:ascii="Times New Roman" w:hAnsi="Times New Roman"/>
          <w:b w:val="0"/>
          <w:sz w:val="24"/>
        </w:rPr>
        <w:t xml:space="preserve"> Evidence Supervision on the Frozen Calibration and Test Splits (</w:t>
      </w:r>
      <w:r>
        <w:rPr>
          <w:rFonts w:ascii="Times New Roman" w:hAnsi="Times New Roman"/>
          <w:b w:val="0"/>
          <w:sz w:val="24"/>
        </w:rPr>
        <w:t>results/c4/analysis/evidence_audit.json</w:t>
      </w:r>
      <w:r>
        <w:rPr>
          <w:rFonts w:ascii="Times New Roman" w:hAnsi="Times New Roman"/>
          <w:b w:val="0"/>
          <w:sz w:val="24"/>
        </w:rPr>
        <w: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6.2 (C4-2):</w:t>
      </w:r>
      <w:r>
        <w:rPr>
          <w:rFonts w:ascii="Times New Roman" w:hAnsi="Times New Roman"/>
          <w:b w:val="0"/>
          <w:sz w:val="24"/>
        </w:rPr>
        <w:t xml:space="preserve"> Verbatim Rate, Content-Token Containment, and No-Evidence Share by Task and Error Type</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6.3 (C4-3):</w:t>
      </w:r>
      <w:r>
        <w:rPr>
          <w:rFonts w:ascii="Times New Roman" w:hAnsi="Times New Roman"/>
          <w:b w:val="0"/>
          <w:sz w:val="24"/>
        </w:rPr>
        <w:t xml:space="preserve"> Attribution Matching Protocol and Containment Threshold θ Sweep on the Test Split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6.4 (C4-4):</w:t>
      </w:r>
      <w:r>
        <w:rPr>
          <w:rFonts w:ascii="Times New Roman" w:hAnsi="Times New Roman"/>
          <w:b w:val="0"/>
          <w:sz w:val="24"/>
        </w:rPr>
        <w:t xml:space="preserve"> Lexical Attribution Baseline Against Four Trivial Floors on the Test Split (Convention A)</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6.5 (C4-5):</w:t>
      </w:r>
      <w:r>
        <w:rPr>
          <w:rFonts w:ascii="Times New Roman" w:hAnsi="Times New Roman"/>
          <w:b w:val="0"/>
          <w:sz w:val="24"/>
        </w:rPr>
        <w:t xml:space="preserve"> Attribution Backend Comparison and Hypothesis-Formation Ablations on the Test Split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6.6 (C4-6):</w:t>
      </w:r>
      <w:r>
        <w:rPr>
          <w:rFonts w:ascii="Times New Roman" w:hAnsi="Times New Roman"/>
          <w:b w:val="0"/>
          <w:sz w:val="24"/>
        </w:rPr>
        <w:t xml:space="preserve"> Candidate Pre-Filter Recall@k and Irrecoverable Error Floor Across k ∈ \{1, 3, 5, 10\}</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6.7 (C4-7):</w:t>
      </w:r>
      <w:r>
        <w:rPr>
          <w:rFonts w:ascii="Times New Roman" w:hAnsi="Times New Roman"/>
          <w:b w:val="0"/>
          <w:sz w:val="24"/>
        </w:rPr>
        <w:t xml:space="preserve"> Post-Hoc Attribution Score Calibration (Temperature, Platt, Isotonic) vs. Constant Floor</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6.8 (C4-8):</w:t>
      </w:r>
      <w:r>
        <w:rPr>
          <w:rFonts w:ascii="Times New Roman" w:hAnsi="Times New Roman"/>
          <w:b w:val="0"/>
          <w:sz w:val="24"/>
        </w:rPr>
        <w:t xml:space="preserve"> Split Conformal Evidence Prediction Sets on the Test Split Across α ∈ [0.01, 0.40]</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6.9 (C4-9):</w:t>
      </w:r>
      <w:r>
        <w:rPr>
          <w:rFonts w:ascii="Times New Roman" w:hAnsi="Times New Roman"/>
          <w:b w:val="0"/>
          <w:sz w:val="24"/>
        </w:rPr>
        <w:t xml:space="preserve"> Marginal vs. Group-Conditional Conformal Coverage and Set Size by Task at α = 0.10</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6.10 (C4-10):</w:t>
      </w:r>
      <w:r>
        <w:rPr>
          <w:rFonts w:ascii="Times New Roman" w:hAnsi="Times New Roman"/>
          <w:b w:val="0"/>
          <w:sz w:val="24"/>
        </w:rPr>
        <w:t xml:space="preserve"> Comparison of Least Ambiguous Set-Valued Classifiers (LAC) and Conformal Risk Control (CRC)</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6.11 (C4-11):</w:t>
      </w:r>
      <w:r>
        <w:rPr>
          <w:rFonts w:ascii="Times New Roman" w:hAnsi="Times New Roman"/>
          <w:b w:val="0"/>
          <w:sz w:val="24"/>
        </w:rPr>
        <w:t xml:space="preserve"> Calibrated No-Evidence Abstention Performance Against Task-Specific Floors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6.12 (C4-12):</w:t>
      </w:r>
      <w:r>
        <w:rPr>
          <w:rFonts w:ascii="Times New Roman" w:hAnsi="Times New Roman"/>
          <w:b w:val="0"/>
          <w:sz w:val="24"/>
        </w:rPr>
        <w:t xml:space="preserve"> Leave-One-Task-Out Cross-Task Transfer of Conformal Quantiles and Abstention Thresholds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6.13 (C4-13):</w:t>
      </w:r>
      <w:r>
        <w:rPr>
          <w:rFonts w:ascii="Times New Roman" w:hAnsi="Times New Roman"/>
          <w:b w:val="0"/>
          <w:sz w:val="24"/>
        </w:rPr>
        <w:t xml:space="preserve"> Reviewer Reading-Cost Curve and Context Compression Across Miscoverage Levels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6.14 (C4-15):</w:t>
      </w:r>
      <w:r>
        <w:rPr>
          <w:rFonts w:ascii="Times New Roman" w:hAnsi="Times New Roman"/>
          <w:b w:val="0"/>
          <w:sz w:val="24"/>
        </w:rPr>
        <w:t xml:space="preserve"> Runtime Inference Latency, Span Throughput, and Memory Footprint Across Backends</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6.15 (C4-16):</w:t>
      </w:r>
      <w:r>
        <w:rPr>
          <w:rFonts w:ascii="Times New Roman" w:hAnsi="Times New Roman"/>
          <w:b w:val="0"/>
          <w:sz w:val="24"/>
        </w:rPr>
        <w:t xml:space="preserve"> End-to-End User Acceptance Testing (UAT), Blind Dual-Rater Audit (κ = 0.8466), and Reviewer Effort Study</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6.16 (C4-14):</w:t>
      </w:r>
      <w:r>
        <w:rPr>
          <w:rFonts w:ascii="Times New Roman" w:hAnsi="Times New Roman"/>
          <w:b w:val="0"/>
          <w:sz w:val="24"/>
        </w:rPr>
        <w:t xml:space="preserve"> Multi-Component C1 × C2 × C4 Fusion and Disagreement Matrix on the Test Split</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8.1:</w:t>
      </w:r>
      <w:r>
        <w:rPr>
          <w:rFonts w:ascii="Times New Roman" w:hAnsi="Times New Roman"/>
          <w:b w:val="0"/>
          <w:sz w:val="24"/>
        </w:rPr>
        <w:t xml:space="preserve"> Commercial Competitor Positioning and Unit Cost Comparison</w:t>
      </w:r>
    </w:p>
    <w:p>
      <w:pPr>
        <w:spacing w:before="40" w:after="60" w:line="240" w:lineRule="auto"/>
        <w:ind w:left="454" w:hanging="227"/>
      </w:pPr>
      <w:r>
        <w:rPr>
          <w:rFonts w:ascii="Times New Roman" w:hAnsi="Times New Roman"/>
          <w:b w:val="0"/>
          <w:sz w:val="24"/>
        </w:rPr>
        <w:t xml:space="preserve">• </w:t>
      </w:r>
      <w:r>
        <w:rPr>
          <w:rFonts w:ascii="Times New Roman" w:hAnsi="Times New Roman"/>
          <w:b/>
          <w:sz w:val="24"/>
        </w:rPr>
        <w:t>Table 9.1:</w:t>
      </w:r>
      <w:r>
        <w:rPr>
          <w:rFonts w:ascii="Times New Roman" w:hAnsi="Times New Roman"/>
          <w:b w:val="0"/>
          <w:sz w:val="24"/>
        </w:rPr>
        <w:t xml:space="preserve"> Summary Matrix of Achieved Objectives, Empirical Findings, and Artefact Evidence</w:t>
      </w:r>
    </w:p>
    <w:p>
      <w:r>
        <w:br w:type="page"/>
      </w:r>
    </w:p>
    <w:p>
      <w:pPr>
        <w:keepNext/>
        <w:spacing w:before="240" w:after="240" w:line="240" w:lineRule="auto"/>
      </w:pPr>
      <w:r>
        <w:rPr>
          <w:rFonts w:ascii="Times New Roman" w:hAnsi="Times New Roman"/>
          <w:b/>
          <w:color w:val="000000"/>
          <w:sz w:val="28"/>
        </w:rPr>
        <w:t>LIST OF ABBREVIATIONS</w:t>
      </w:r>
    </w:p>
    <w:tbl>
      <w:tblPr>
        <w:tblStyle w:val="TableGrid"/>
        <w:tblW w:type="auto" w:w="0"/>
        <w:jc w:val="center"/>
        <w:tblLook w:firstColumn="1" w:firstRow="1" w:lastColumn="0" w:lastRow="0" w:noHBand="0" w:noVBand="1" w:val="04A0"/>
      </w:tblPr>
      <w:tblGrid>
        <w:gridCol w:w="4110"/>
        <w:gridCol w:w="4110"/>
      </w:tblGrid>
      <w:tr>
        <w:tc>
          <w:tcPr>
            <w:tcW w:type="dxa" w:w="411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Abbreviation</w:t>
            </w:r>
          </w:p>
        </w:tc>
        <w:tc>
          <w:tcPr>
            <w:tcW w:type="dxa" w:w="411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Meaning</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API</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Application Programming Interface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APS</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Adaptive Prediction Sets</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AUROC</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Area Under the Receiver Operating Characteristic Curve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BGE</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BAAI General Embedding (</w:t>
            </w:r>
            <w:r>
              <w:rPr>
                <w:rFonts w:ascii="Times New Roman" w:hAnsi="Times New Roman"/>
                <w:b w:val="0"/>
                <w:sz w:val="20"/>
              </w:rPr>
              <w:t>BAAI/bge-small-en-v1.5</w:t>
            </w:r>
            <w:r>
              <w:rPr>
                <w:rFonts w:ascii="Times New Roman" w:hAnsi="Times New Roman"/>
                <w:b w:val="0"/>
                <w:sz w:val="20"/>
              </w:rPr>
              <w:t>)</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CE</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Cross-Entropy</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CI</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Confidence Interval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CPU</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Central Processing Unit</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CRC</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Conformal Risk Control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D2T</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Data-to-Text Generation</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ECE</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Expected Calibration Error</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F1</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Harmonic Mean of Precision and Recall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FN / FP</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False Negative / False Positive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FR / NFR</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Functional Requirement / Non-Functional Requirement</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GPU</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Graphics Processing Unit</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HHEM</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Hughes Hallucination Evaluation Model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IDF</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Inverse Document Frequency</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IoU</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Intersection over Union</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JSON</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JavaScript Object Notation</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LAC</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Least Ambiguous Set-Valued Classifiers</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LLM</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Large Language Model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LOTO</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Leave-One-Task-Out</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MCE</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Maximum Calibration Error</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MRR</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Mean Reciprocal Rank</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NLI</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Natural Language Inference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NLL</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Negative Log-Likelihood</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OOD</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Out-of-Distribution</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QA</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Question Answering</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RAG</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Retrieval-Augmented Generation</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RAM / VRAM</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Random-Access Memory / Video Random-Access Memory</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REST</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Representational State Transfer</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SDG</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United Nations Sustainable Development Goal</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SLIIT</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Sri Lanka Institute of Information Technology</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SUS</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System Usability Scale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TAF</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Topic Assessment Form</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TP / TN</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True Positive / True Negative</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UAT</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User Acceptance Testing</w:t>
            </w:r>
          </w:p>
        </w:tc>
      </w:tr>
      <w:tr>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sz w:val="20"/>
              </w:rPr>
              <w:t>UI</w:t>
            </w:r>
          </w:p>
        </w:tc>
        <w:tc>
          <w:tcPr>
            <w:tcW w:type="dxa" w:w="4110"/>
            <w:vAlign w:val="center"/>
            <w:tcMar>
              <w:top w:w="50" w:type="dxa"/>
              <w:bottom w:w="50" w:type="dxa"/>
              <w:left w:w="80" w:type="dxa"/>
              <w:right w:w="80" w:type="dxa"/>
            </w:tcMar>
          </w:tcPr>
          <w:p>
            <w:pPr>
              <w:spacing w:before="20" w:after="20" w:line="240" w:lineRule="auto"/>
            </w:pPr>
            <w:r>
              <w:rPr>
                <w:rFonts w:ascii="Times New Roman" w:hAnsi="Times New Roman"/>
                <w:b w:val="0"/>
                <w:sz w:val="20"/>
              </w:rPr>
              <w:t>User Interface</w:t>
            </w:r>
          </w:p>
        </w:tc>
      </w:tr>
    </w:tbl>
    <w:p>
      <w:pPr>
        <w:spacing w:before="0" w:after="80"/>
      </w:pPr>
    </w:p>
    <w:p>
      <w:r>
        <w:br w:type="page"/>
      </w:r>
    </w:p>
    <w:p>
      <w:pPr>
        <w:keepNext/>
        <w:spacing w:before="240" w:after="240" w:line="240" w:lineRule="auto"/>
      </w:pPr>
      <w:r>
        <w:rPr>
          <w:rFonts w:ascii="Times New Roman" w:hAnsi="Times New Roman"/>
          <w:b/>
          <w:color w:val="000000"/>
          <w:sz w:val="28"/>
        </w:rPr>
        <w:t>1 INTRODUCTION</w:t>
      </w:r>
    </w:p>
    <w:p>
      <w:pPr>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 xml:space="preserve">Large Language Models (LLMs) have become the foundational interface for enterprise knowledge management, clinical decision support, legal document analysis, and automated customer assistance. Despite dramatic improvements in pre-training scale and instruction tuning, standalone parametric language models remain fundamentally prone to </w:t>
      </w:r>
      <w:r>
        <w:rPr>
          <w:rFonts w:ascii="Times New Roman" w:hAnsi="Times New Roman"/>
          <w:b w:val="0"/>
          <w:i/>
          <w:sz w:val="24"/>
        </w:rPr>
        <w:t>hallucination</w:t>
      </w:r>
      <w:r>
        <w:rPr>
          <w:rFonts w:ascii="Times New Roman" w:hAnsi="Times New Roman"/>
          <w:b w:val="0"/>
          <w:sz w:val="24"/>
        </w:rPr>
        <w:t xml:space="preserve">—the generation of fluent, authoritative, and syntactically coherent statements that are factually incorrect or unsupported by authoritative sources [1], [2]. To mitigate parametric fabrication, modern production deployments overwhelmingly adopt </w:t>
      </w:r>
      <w:r>
        <w:rPr>
          <w:rFonts w:ascii="Times New Roman" w:hAnsi="Times New Roman"/>
          <w:b/>
          <w:sz w:val="24"/>
        </w:rPr>
        <w:t>Retrieval-Augmented Generation (RAG)</w:t>
      </w:r>
      <w:r>
        <w:rPr>
          <w:rFonts w:ascii="Times New Roman" w:hAnsi="Times New Roman"/>
          <w:b w:val="0"/>
          <w:sz w:val="24"/>
        </w:rPr>
        <w:t xml:space="preserve"> [3]. In a standard RAG architecture, a user query first retrieves a set of relevant source passages from a verified document index; the language model is then prompted to synthesise its response strictly from the retrieved context.</w:t>
      </w:r>
    </w:p>
    <w:p>
      <w:pPr>
        <w:spacing w:before="0" w:after="120" w:line="360" w:lineRule="auto"/>
        <w:jc w:val="both"/>
      </w:pPr>
      <w:r>
        <w:rPr>
          <w:rFonts w:ascii="Times New Roman" w:hAnsi="Times New Roman"/>
          <w:b w:val="0"/>
          <w:sz w:val="24"/>
        </w:rPr>
        <w:t xml:space="preserve">While RAG substantially reduces open-ended fabrication compared to closed-book generation, empirical evidence proves that retrieval augmentation does not eliminate hallucinations. In their landmark corpus study introducing </w:t>
      </w:r>
      <w:r>
        <w:rPr>
          <w:rFonts w:ascii="Times New Roman" w:hAnsi="Times New Roman"/>
          <w:b/>
          <w:sz w:val="24"/>
        </w:rPr>
        <w:t>RAGTruth</w:t>
      </w:r>
      <w:r>
        <w:rPr>
          <w:rFonts w:ascii="Times New Roman" w:hAnsi="Times New Roman"/>
          <w:b w:val="0"/>
          <w:sz w:val="24"/>
        </w:rPr>
        <w:t xml:space="preserve">, Niu et al. [4] annotated 17,790 LLM responses generated across Question Answering (QA), Data-to-Text (D2T), and News Summarization tasks, revealing that </w:t>
      </w:r>
      <w:r>
        <w:rPr>
          <w:rFonts w:ascii="Times New Roman" w:hAnsi="Times New Roman"/>
          <w:b/>
          <w:sz w:val="24"/>
        </w:rPr>
        <w:t>43.1% of RAG responses still contain at least one hallucinated span</w:t>
      </w:r>
      <w:r>
        <w:rPr>
          <w:rFonts w:ascii="Times New Roman" w:hAnsi="Times New Roman"/>
          <w:b w:val="0"/>
          <w:sz w:val="24"/>
        </w:rPr>
        <w:t>. Crucially, RAG hallucinations manifest in two structurally distinct failure modes that require opposite human interventions: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Conflicts (`Evident Conflict` and `Subtle Conflict`):</w:t>
      </w:r>
      <w:r>
        <w:rPr>
          <w:rFonts w:ascii="Times New Roman" w:hAnsi="Times New Roman"/>
          <w:b w:val="0"/>
          <w:sz w:val="24"/>
        </w:rPr>
        <w:t xml:space="preserve"> The retrieved context contains the relevant fact, but the generator misreads, inverts, or numerically distorts it (for example, stating that an event occurred in </w:t>
      </w:r>
      <w:r>
        <w:rPr>
          <w:rFonts w:ascii="Times New Roman" w:hAnsi="Times New Roman"/>
          <w:b w:val="0"/>
          <w:i/>
          <w:sz w:val="24"/>
        </w:rPr>
        <w:t>March 1925</w:t>
      </w:r>
      <w:r>
        <w:rPr>
          <w:rFonts w:ascii="Times New Roman" w:hAnsi="Times New Roman"/>
          <w:b w:val="0"/>
          <w:sz w:val="24"/>
        </w:rPr>
        <w:t xml:space="preserve"> when Sentence 1 of the retrieved passage explicitly states </w:t>
      </w:r>
      <w:r>
        <w:rPr>
          <w:rFonts w:ascii="Times New Roman" w:hAnsi="Times New Roman"/>
          <w:b w:val="0"/>
          <w:i/>
          <w:sz w:val="24"/>
        </w:rPr>
        <w:t>March 1889</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Baseless Fabrications (`Evident Baseless Info` and `Subtle Baseless Info`):</w:t>
      </w:r>
      <w:r>
        <w:rPr>
          <w:rFonts w:ascii="Times New Roman" w:hAnsi="Times New Roman"/>
          <w:b w:val="0"/>
          <w:sz w:val="24"/>
        </w:rPr>
        <w:t xml:space="preserve"> The generator introduces extrinsic claims—drawn from parametric memory or speculative extrapolation—for which </w:t>
      </w:r>
      <w:r>
        <w:rPr>
          <w:rFonts w:ascii="Times New Roman" w:hAnsi="Times New Roman"/>
          <w:b/>
          <w:sz w:val="24"/>
        </w:rPr>
        <w:t>no supporting or contradicting sentence exists anywhere in the retrieved context</w:t>
      </w:r>
      <w:r>
        <w:rPr>
          <w:rFonts w:ascii="Times New Roman" w:hAnsi="Times New Roman"/>
          <w:b w:val="0"/>
          <w:sz w:val="24"/>
        </w:rPr>
        <w:t>.</w:t>
      </w:r>
    </w:p>
    <w:p>
      <w:pPr>
        <w:spacing w:before="0" w:after="120" w:line="360" w:lineRule="auto"/>
        <w:jc w:val="both"/>
      </w:pPr>
      <w:r>
        <w:rPr>
          <w:rFonts w:ascii="Times New Roman" w:hAnsi="Times New Roman"/>
          <w:b w:val="0"/>
          <w:sz w:val="24"/>
        </w:rPr>
        <w:t>When RAG systems are deployed in high-stakes domains such as healthcare, financial auditing, or legal compliance, an undetected hallucination carries severe operational and regulatory consequences. However, existing industrial evaluation frameworks—such as Ragas [5], TruLens [6], Vectara's Hughes Hallucination Evaluation Model (HHEM) [7], and prompt-based LLM-as-a-Judge pipelines [8]—suffer from four systemic deficiencies: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Response-Level Granularity:</w:t>
      </w:r>
      <w:r>
        <w:rPr>
          <w:rFonts w:ascii="Times New Roman" w:hAnsi="Times New Roman"/>
          <w:b w:val="0"/>
          <w:sz w:val="24"/>
        </w:rPr>
        <w:t xml:space="preserve"> Most evaluators return a single scalar faithfulness score (e.g., 0.64) for an entire multi-paragraph answer without identifying </w:t>
      </w:r>
      <w:r>
        <w:rPr>
          <w:rFonts w:ascii="Times New Roman" w:hAnsi="Times New Roman"/>
          <w:b w:val="0"/>
          <w:i/>
          <w:sz w:val="24"/>
        </w:rPr>
        <w:t>which specific words or clauses</w:t>
      </w:r>
      <w:r>
        <w:rPr>
          <w:rFonts w:ascii="Times New Roman" w:hAnsi="Times New Roman"/>
          <w:b w:val="0"/>
          <w:sz w:val="24"/>
        </w:rPr>
        <w:t xml:space="preserve"> are hallucinated.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Miscalibrated Probabilities:</w:t>
      </w:r>
      <w:r>
        <w:rPr>
          <w:rFonts w:ascii="Times New Roman" w:hAnsi="Times New Roman"/>
          <w:b w:val="0"/>
          <w:sz w:val="24"/>
        </w:rPr>
        <w:t xml:space="preserve"> Neural sequence classifiers and cross-encoders emit raw softmax logits that do not correspond to true empirical error frequencies, preventing risk-aware thresholding [9].</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Absence of Finite-Sample Guarantees or Shift Detection:</w:t>
      </w:r>
      <w:r>
        <w:rPr>
          <w:rFonts w:ascii="Times New Roman" w:hAnsi="Times New Roman"/>
          <w:b w:val="0"/>
          <w:sz w:val="24"/>
        </w:rPr>
        <w:t xml:space="preserve"> When split conformal prediction [10], [11] is applied naively, its finite-sample coverage guarantee (1 - α) holds only if test inputs remain exchangeable with the calibration distribution. Under domain shift (for instance, transferring from RAGTruth to RAGBench [12]), empirical coverage collapses silently without warning the operator.</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Lack of Calibrated Evidence Grounding and No-Evidence Abstention:</w:t>
      </w:r>
      <w:r>
        <w:rPr>
          <w:rFonts w:ascii="Times New Roman" w:hAnsi="Times New Roman"/>
          <w:b w:val="0"/>
          <w:sz w:val="24"/>
        </w:rPr>
        <w:t xml:space="preserve"> Highlighting a suspicious span in the generated answer solves only half of the verification problem. To audit a flagged claim, a human reviewer must still read through the entire retrieved context—which averages </w:t>
      </w:r>
      <w:r>
        <w:rPr>
          <w:rFonts w:ascii="Times New Roman" w:hAnsi="Times New Roman"/>
          <w:b/>
          <w:sz w:val="24"/>
        </w:rPr>
        <w:t>19.05 sentences per span</w:t>
      </w:r>
      <w:r>
        <w:rPr>
          <w:rFonts w:ascii="Times New Roman" w:hAnsi="Times New Roman"/>
          <w:b w:val="0"/>
          <w:sz w:val="24"/>
        </w:rPr>
        <w:t xml:space="preserve"> (and up to 89 sentences) on RAGTruth—to locate the relevant source sentence or confirm that the claim is completely baseless.</w:t>
      </w:r>
    </w:p>
    <w:p>
      <w:pPr>
        <w:spacing w:before="0" w:after="120" w:line="360" w:lineRule="auto"/>
        <w:jc w:val="both"/>
      </w:pPr>
      <w:r>
        <w:rPr>
          <w:rFonts w:ascii="Times New Roman" w:hAnsi="Times New Roman"/>
          <w:b w:val="0"/>
          <w:sz w:val="24"/>
        </w:rPr>
        <w:t xml:space="preserve">To address these four interlocking limitations within a single unified software platform, Research Group </w:t>
      </w:r>
      <w:r>
        <w:rPr>
          <w:rFonts w:ascii="Times New Roman" w:hAnsi="Times New Roman"/>
          <w:b/>
          <w:sz w:val="24"/>
        </w:rPr>
        <w:t>R26-DS-018</w:t>
      </w:r>
      <w:r>
        <w:rPr>
          <w:rFonts w:ascii="Times New Roman" w:hAnsi="Times New Roman"/>
          <w:b w:val="0"/>
          <w:sz w:val="24"/>
        </w:rPr>
        <w:t xml:space="preserve"> developed </w:t>
      </w:r>
      <w:r>
        <w:rPr>
          <w:rFonts w:ascii="Times New Roman" w:hAnsi="Times New Roman"/>
          <w:b/>
          <w:sz w:val="24"/>
        </w:rPr>
        <w:t>TrustRAG: Span-Level Calibrated Hallucination Detection for Retrieval-Augmented Generation</w:t>
      </w:r>
      <w:r>
        <w:rPr>
          <w:rFonts w:ascii="Times New Roman" w:hAnsi="Times New Roman"/>
          <w:b w:val="0"/>
          <w:sz w:val="24"/>
        </w:rPr>
        <w:t>. TrustRAG is architected as a four-stage, contract-driven verification pipeline governed by a single frozen Pydantic data schema (</w:t>
      </w:r>
      <w:r>
        <w:rPr>
          <w:rFonts w:ascii="Times New Roman" w:hAnsi="Times New Roman"/>
          <w:b w:val="0"/>
          <w:sz w:val="24"/>
        </w:rPr>
        <w:t>src/common/schema.py</w:t>
      </w:r>
      <w:r>
        <w:rPr>
          <w:rFonts w:ascii="Times New Roman" w:hAnsi="Times New Roman"/>
          <w:b w:val="0"/>
          <w:sz w:val="24"/>
        </w:rPr>
        <w:t>) and verified by 861 automated pytest regression tests: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Primary Frozen Schema Fields (</w:t>
            </w:r>
            <w:r>
              <w:rPr>
                <w:rFonts w:ascii="Times New Roman" w:hAnsi="Times New Roman"/>
                <w:b/>
                <w:sz w:val="20"/>
              </w:rPr>
              <w:t>src/common/schema.py</w:t>
            </w:r>
            <w:r>
              <w:rPr>
                <w:rFonts w:ascii="Times New Roman" w:hAnsi="Times New Roman"/>
                <w:b/>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Wimukthi Gunarathna (</w:t>
            </w:r>
            <w:r>
              <w:rPr>
                <w:rFonts w:ascii="Times New Roman" w:hAnsi="Times New Roman"/>
                <w:b w:val="0"/>
                <w:sz w:val="20"/>
              </w:rPr>
              <w:t>IT22060976</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Fine-tuned </w:t>
            </w:r>
            <w:r>
              <w:rPr>
                <w:rFonts w:ascii="Times New Roman" w:hAnsi="Times New Roman"/>
                <w:b w:val="0"/>
                <w:sz w:val="20"/>
              </w:rPr>
              <w:t>ModernBERT-base</w:t>
            </w:r>
            <w:r>
              <w:rPr>
                <w:rFonts w:ascii="Times New Roman" w:hAnsi="Times New Roman"/>
                <w:b w:val="0"/>
                <w:sz w:val="20"/>
              </w:rPr>
              <w:t xml:space="preserve"> token-level sequence detector with masked cross-entropy loss and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Span.start</w:t>
            </w:r>
            <w:r>
              <w:rPr>
                <w:rFonts w:ascii="Times New Roman" w:hAnsi="Times New Roman"/>
                <w:b w:val="0"/>
                <w:sz w:val="20"/>
              </w:rPr>
              <w:t xml:space="preserve">, </w:t>
            </w:r>
            <w:r>
              <w:rPr>
                <w:rFonts w:ascii="Times New Roman" w:hAnsi="Times New Roman"/>
                <w:b w:val="0"/>
                <w:sz w:val="20"/>
              </w:rPr>
              <w:t>Span.end</w:t>
            </w:r>
            <w:r>
              <w:rPr>
                <w:rFonts w:ascii="Times New Roman" w:hAnsi="Times New Roman"/>
                <w:b w:val="0"/>
                <w:sz w:val="20"/>
              </w:rPr>
              <w:t xml:space="preserve">, </w:t>
            </w:r>
            <w:r>
              <w:rPr>
                <w:rFonts w:ascii="Times New Roman" w:hAnsi="Times New Roman"/>
                <w:b w:val="0"/>
                <w:sz w:val="20"/>
              </w:rPr>
              <w:t>Span.text</w:t>
            </w:r>
            <w:r>
              <w:rPr>
                <w:rFonts w:ascii="Times New Roman" w:hAnsi="Times New Roman"/>
                <w:b w:val="0"/>
                <w:sz w:val="20"/>
              </w:rPr>
              <w:t xml:space="preserve">, </w:t>
            </w:r>
            <w:r>
              <w:rPr>
                <w:rFonts w:ascii="Times New Roman" w:hAnsi="Times New Roman"/>
                <w:b w:val="0"/>
                <w:sz w:val="20"/>
              </w:rPr>
              <w:t>Span.token_probs</w:t>
            </w:r>
            <w:r>
              <w:rPr>
                <w:rFonts w:ascii="Times New Roman" w:hAnsi="Times New Roman"/>
                <w:b w:val="0"/>
                <w:sz w:val="20"/>
              </w:rPr>
              <w:t xml:space="preserve">, </w:t>
            </w:r>
            <w:r>
              <w:rPr>
                <w:rFonts w:ascii="Times New Roman" w:hAnsi="Times New Roman"/>
                <w:b w:val="0"/>
                <w:sz w:val="20"/>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Sadini Wanniarachchi (</w:t>
            </w:r>
            <w:r>
              <w:rPr>
                <w:rFonts w:ascii="Times New Roman" w:hAnsi="Times New Roman"/>
                <w:b w:val="0"/>
                <w:sz w:val="20"/>
              </w:rPr>
              <w:t>IT22592546</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Post-hoc probability calibration (Platt scaling), split conformal tri-state classification (</w:t>
            </w:r>
            <w:r>
              <w:rPr>
                <w:rFonts w:ascii="Times New Roman" w:hAnsi="Times New Roman"/>
                <w:b w:val="0"/>
                <w:sz w:val="20"/>
              </w:rPr>
              <w:t>FLAG</w:t>
            </w:r>
            <w:r>
              <w:rPr>
                <w:rFonts w:ascii="Times New Roman" w:hAnsi="Times New Roman"/>
                <w:b w:val="0"/>
                <w:sz w:val="20"/>
              </w:rPr>
              <w:t xml:space="preserve">, </w:t>
            </w:r>
            <w:r>
              <w:rPr>
                <w:rFonts w:ascii="Times New Roman" w:hAnsi="Times New Roman"/>
                <w:b w:val="0"/>
                <w:sz w:val="20"/>
              </w:rPr>
              <w:t>ABSTAIN</w:t>
            </w:r>
            <w:r>
              <w:rPr>
                <w:rFonts w:ascii="Times New Roman" w:hAnsi="Times New Roman"/>
                <w:b w:val="0"/>
                <w:sz w:val="20"/>
              </w:rPr>
              <w:t xml:space="preserve">, </w:t>
            </w:r>
            <w:r>
              <w:rPr>
                <w:rFonts w:ascii="Times New Roman" w:hAnsi="Times New Roman"/>
                <w:b w:val="0"/>
                <w:sz w:val="20"/>
              </w:rPr>
              <w:t>PASS</w:t>
            </w:r>
            <w:r>
              <w:rPr>
                <w:rFonts w:ascii="Times New Roman" w:hAnsi="Times New Roman"/>
                <w:b w:val="0"/>
                <w:sz w:val="20"/>
              </w:rPr>
              <w:t>), and a one-sided run-time exchangeability gate (</w:t>
            </w:r>
            <w:r>
              <w:rPr>
                <w:rFonts w:ascii="Times New Roman" w:hAnsi="Times New Roman"/>
                <w:b w:val="0"/>
                <w:sz w:val="20"/>
              </w:rPr>
              <w:t>DistributionCheck</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Span.calibrated_score</w:t>
            </w:r>
            <w:r>
              <w:rPr>
                <w:rFonts w:ascii="Times New Roman" w:hAnsi="Times New Roman"/>
                <w:b w:val="0"/>
                <w:sz w:val="20"/>
              </w:rPr>
              <w:t xml:space="preserve">, </w:t>
            </w:r>
            <w:r>
              <w:rPr>
                <w:rFonts w:ascii="Times New Roman" w:hAnsi="Times New Roman"/>
                <w:b w:val="0"/>
                <w:sz w:val="20"/>
              </w:rPr>
              <w:t>Span.conformal_decision</w:t>
            </w:r>
            <w:r>
              <w:rPr>
                <w:rFonts w:ascii="Times New Roman" w:hAnsi="Times New Roman"/>
                <w:b w:val="0"/>
                <w:sz w:val="20"/>
              </w:rPr>
              <w:t xml:space="preserve">, </w:t>
            </w:r>
            <w:r>
              <w:rPr>
                <w:rFonts w:ascii="Times New Roman" w:hAnsi="Times New Roman"/>
                <w:b w:val="0"/>
                <w:sz w:val="20"/>
              </w:rPr>
              <w:t>Span.prediction_set</w:t>
            </w:r>
            <w:r>
              <w:rPr>
                <w:rFonts w:ascii="Times New Roman" w:hAnsi="Times New Roman"/>
                <w:b w:val="0"/>
                <w:sz w:val="20"/>
              </w:rPr>
              <w:t xml:space="preserve">, </w:t>
            </w:r>
            <w:r>
              <w:rPr>
                <w:rFonts w:ascii="Times New Roman" w:hAnsi="Times New Roman"/>
                <w:b w:val="0"/>
                <w:sz w:val="20"/>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Ranya Sivakumar (</w:t>
            </w:r>
            <w:r>
              <w:rPr>
                <w:rFonts w:ascii="Times New Roman" w:hAnsi="Times New Roman"/>
                <w:b w:val="0"/>
                <w:sz w:val="20"/>
              </w:rPr>
              <w:t>IT22607232</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Calibration-consistent natural-language explanation generation with risk-monotonic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Span.error_type</w:t>
            </w:r>
            <w:r>
              <w:rPr>
                <w:rFonts w:ascii="Times New Roman" w:hAnsi="Times New Roman"/>
                <w:b w:val="0"/>
                <w:sz w:val="20"/>
              </w:rPr>
              <w:t xml:space="preserve">, </w:t>
            </w:r>
            <w:r>
              <w:rPr>
                <w:rFonts w:ascii="Times New Roman" w:hAnsi="Times New Roman"/>
                <w:b w:val="0"/>
                <w:sz w:val="20"/>
              </w:rPr>
              <w:t>Span.explanation</w:t>
            </w:r>
            <w:r>
              <w:rPr>
                <w:rFonts w:ascii="Times New Roman" w:hAnsi="Times New Roman"/>
                <w:b w:val="0"/>
                <w:sz w:val="20"/>
              </w:rPr>
              <w:t xml:space="preserve">, </w:t>
            </w:r>
            <w:r>
              <w:rPr>
                <w:rFonts w:ascii="Times New Roman" w:hAnsi="Times New Roman"/>
                <w:b w:val="0"/>
                <w:sz w:val="20"/>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Component 4 (C4)</w:t>
            </w:r>
            <w:r>
              <w:rPr>
                <w:rFonts w:ascii="Times New Roman" w:hAnsi="Times New Roman"/>
                <w:b w:val="0"/>
                <w:sz w:val="20"/>
              </w:rPr>
              <w:t xml:space="preserve"> </w:t>
            </w:r>
            <w:r>
              <w:rPr>
                <w:rFonts w:ascii="Times New Roman" w:hAnsi="Times New Roman"/>
                <w:b w:val="0"/>
                <w:i/>
                <w:sz w:val="20"/>
              </w:rPr>
              <w:t>(This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 M. S. N. Rathnasiri (</w:t>
            </w:r>
            <w:r>
              <w:rPr>
                <w:rFonts w:ascii="Times New Roman" w:hAnsi="Times New Roman"/>
                <w:b w:val="0"/>
                <w:sz w:val="20"/>
              </w:rPr>
              <w:t>IT22047724</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Span.evidence_sentence</w:t>
            </w:r>
            <w:r>
              <w:rPr>
                <w:rFonts w:ascii="Times New Roman" w:hAnsi="Times New Roman"/>
                <w:b w:val="0"/>
                <w:sz w:val="20"/>
              </w:rPr>
              <w:t xml:space="preserve">, </w:t>
            </w:r>
            <w:r>
              <w:rPr>
                <w:rFonts w:ascii="Times New Roman" w:hAnsi="Times New Roman"/>
                <w:b w:val="0"/>
                <w:sz w:val="20"/>
              </w:rPr>
              <w:t>Span.evidence_index</w:t>
            </w:r>
            <w:r>
              <w:rPr>
                <w:rFonts w:ascii="Times New Roman" w:hAnsi="Times New Roman"/>
                <w:b w:val="0"/>
                <w:sz w:val="20"/>
              </w:rPr>
              <w:t xml:space="preserve">, </w:t>
            </w:r>
            <w:r>
              <w:rPr>
                <w:rFonts w:ascii="Times New Roman" w:hAnsi="Times New Roman"/>
                <w:b w:val="0"/>
                <w:sz w:val="20"/>
              </w:rPr>
              <w:t>Span.entailment_score</w:t>
            </w:r>
            <w:r>
              <w:rPr>
                <w:rFonts w:ascii="Times New Roman" w:hAnsi="Times New Roman"/>
                <w:b w:val="0"/>
                <w:sz w:val="20"/>
              </w:rPr>
              <w:t xml:space="preserve">, </w:t>
            </w:r>
            <w:r>
              <w:rPr>
                <w:rFonts w:ascii="Times New Roman" w:hAnsi="Times New Roman"/>
                <w:b w:val="0"/>
                <w:sz w:val="20"/>
              </w:rPr>
              <w:t>AnalysisResult.attribution_checked</w:t>
            </w:r>
          </w:p>
        </w:tc>
      </w:tr>
    </w:tbl>
    <w:p>
      <w:pPr>
        <w:spacing w:before="0" w:after="80"/>
      </w:pPr>
    </w:p>
    <w:p>
      <w:pPr>
        <w:keepNext/>
        <w:spacing w:before="120" w:after="60" w:line="240" w:lineRule="auto"/>
      </w:pPr>
      <w:r>
        <w:rPr>
          <w:rFonts w:ascii="Times New Roman" w:hAnsi="Times New Roman"/>
          <w:b w:val="0"/>
          <w:i/>
          <w:sz w:val="22"/>
        </w:rPr>
        <w:t>Table 1.1: Ownership and Interface Boundaries of the Four TrustRAG Research Components.</w:t>
      </w:r>
    </w:p>
    <w:p>
      <w:pPr>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 xml:space="preserve">Within the TrustRAG architecture, </w:t>
      </w:r>
      <w:r>
        <w:rPr>
          <w:rFonts w:ascii="Times New Roman" w:hAnsi="Times New Roman"/>
          <w:b/>
          <w:sz w:val="24"/>
        </w:rPr>
        <w:t>Component 4 (Retrieval-Attribution Alignment and Evidence Grounding)</w:t>
      </w:r>
      <w:r>
        <w:rPr>
          <w:rFonts w:ascii="Times New Roman" w:hAnsi="Times New Roman"/>
          <w:b w:val="0"/>
          <w:sz w:val="24"/>
        </w:rPr>
        <w:t xml:space="preserve">—the subject of this individual thesis—operates at the crucial bridge between </w:t>
      </w:r>
      <w:r>
        <w:rPr>
          <w:rFonts w:ascii="Times New Roman" w:hAnsi="Times New Roman"/>
          <w:b w:val="0"/>
          <w:i/>
          <w:sz w:val="24"/>
        </w:rPr>
        <w:t>answer-side span detection</w:t>
      </w:r>
      <w:r>
        <w:rPr>
          <w:rFonts w:ascii="Times New Roman" w:hAnsi="Times New Roman"/>
          <w:b w:val="0"/>
          <w:sz w:val="24"/>
        </w:rPr>
        <w:t xml:space="preserve"> (Components 1 and 2) and </w:t>
      </w:r>
      <w:r>
        <w:rPr>
          <w:rFonts w:ascii="Times New Roman" w:hAnsi="Times New Roman"/>
          <w:b w:val="0"/>
          <w:i/>
          <w:sz w:val="24"/>
        </w:rPr>
        <w:t>source-side human verification</w:t>
      </w:r>
      <w:r>
        <w:rPr>
          <w:rFonts w:ascii="Times New Roman" w:hAnsi="Times New Roman"/>
          <w:b w:val="0"/>
          <w:sz w:val="24"/>
        </w:rPr>
        <w:t>. Once Component 1 localises candidate spans s_1, \dots, s_k within the generated answer and Component 2 assigns each span a calibrated hallucination probability and a conformal decision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a human auditor or downstream automated workflow faces an immediate evidentiary question:</w:t>
      </w:r>
    </w:p>
    <w:p>
      <w:pPr>
        <w:spacing w:before="60" w:after="80" w:line="360" w:lineRule="auto"/>
        <w:ind w:left="454" w:right="283"/>
      </w:pPr>
      <w:r>
        <w:rPr>
          <w:rFonts w:ascii="Times New Roman" w:hAnsi="Times New Roman"/>
          <w:b w:val="0"/>
          <w:i/>
          <w:sz w:val="23"/>
        </w:rPr>
        <w:t>Which specific sentence(s) in the retrieved source context D = (c_1, c_2, \dots, c_m) settle this span—or is the span a baseless fabrication with no corresponding evidence anywhere in D?</w:t>
      </w:r>
    </w:p>
    <w:p>
      <w:pPr>
        <w:spacing w:before="0" w:after="120" w:line="360" w:lineRule="auto"/>
        <w:jc w:val="both"/>
      </w:pPr>
      <w:r>
        <w:rPr>
          <w:rFonts w:ascii="Times New Roman" w:hAnsi="Times New Roman"/>
          <w:b w:val="0"/>
          <w:sz w:val="24"/>
        </w:rPr>
        <w:t>At first glance, matching a flagged span s_i to a context sentence c_j ∈ D might appear to be a routine application of semantic similarity or Natural Language Inference (NLI). However, a rigorous investigation reveals three fundamental scientific and engineering challenges that make retrieval-attribution alignment for hallucinated spans uniquely difficult: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Supervision &amp; Reference Problem (Human Evidence Quotes Are Not Verbatim):</w:t>
      </w:r>
    </w:p>
    <w:p>
      <w:pPr>
        <w:spacing w:before="0" w:after="120" w:line="360" w:lineRule="auto"/>
        <w:jc w:val="both"/>
      </w:pPr>
      <w:r>
        <w:rPr>
          <w:rFonts w:ascii="Times New Roman" w:hAnsi="Times New Roman"/>
          <w:b w:val="0"/>
          <w:sz w:val="24"/>
        </w:rPr>
        <w:t xml:space="preserve">Benchmark datasets such as RAGTruth include human annotator notes containing an </w:t>
      </w:r>
      <w:r>
        <w:rPr>
          <w:rFonts w:ascii="Times New Roman" w:hAnsi="Times New Roman"/>
          <w:b w:val="0"/>
          <w:sz w:val="24"/>
        </w:rPr>
        <w:t>Original:</w:t>
      </w:r>
      <w:r>
        <w:rPr>
          <w:rFonts w:ascii="Times New Roman" w:hAnsi="Times New Roman"/>
          <w:b w:val="0"/>
          <w:sz w:val="24"/>
        </w:rPr>
        <w:t xml:space="preserve"> field that quotes the source text against which a hallucinated span was judged. Prior studies have largely ignored this supervision or assumed that </w:t>
      </w:r>
      <w:r>
        <w:rPr>
          <w:rFonts w:ascii="Times New Roman" w:hAnsi="Times New Roman"/>
          <w:b w:val="0"/>
          <w:sz w:val="24"/>
        </w:rPr>
        <w:t>Original:</w:t>
      </w:r>
      <w:r>
        <w:rPr>
          <w:rFonts w:ascii="Times New Roman" w:hAnsi="Times New Roman"/>
          <w:b w:val="0"/>
          <w:sz w:val="24"/>
        </w:rPr>
        <w:t xml:space="preserve"> strings can be matched to context sentences via simple substring search. In Layer 1 of this thesis (</w:t>
      </w:r>
      <w:r>
        <w:rPr>
          <w:rFonts w:ascii="Times New Roman" w:hAnsi="Times New Roman"/>
          <w:b w:val="0"/>
          <w:sz w:val="24"/>
        </w:rPr>
        <w:t>src/c4_attribution/evidence_audit.py</w:t>
      </w:r>
      <w:r>
        <w:rPr>
          <w:rFonts w:ascii="Times New Roman" w:hAnsi="Times New Roman"/>
          <w:b w:val="0"/>
          <w:sz w:val="24"/>
        </w:rPr>
        <w:t xml:space="preserve">), we audit all 1,214 calibration spans and 1,533 test spans on Component 1's frozen splits and discover that </w:t>
      </w:r>
      <w:r>
        <w:rPr>
          <w:rFonts w:ascii="Times New Roman" w:hAnsi="Times New Roman"/>
          <w:b/>
          <w:sz w:val="24"/>
        </w:rPr>
        <w:t>only 50.68% of attributable human evidence quotes appear verbatim in the source context</w:t>
      </w:r>
      <w:r>
        <w:rPr>
          <w:rFonts w:ascii="Times New Roman" w:hAnsi="Times New Roman"/>
          <w:b w:val="0"/>
          <w:sz w:val="24"/>
        </w:rPr>
        <w:t>. Human annotators routinely trim clauses, normalise whitespace, paraphrase, or combine multi-line structured JSON entries. Evaluating an attribution model without first auditing and formalising the reference matching protocol means scoring a model against a moving target.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The Forced-Citation Fallacy vs. Calibrated No-Evidence Abstention:</w:t>
      </w:r>
    </w:p>
    <w:p>
      <w:pPr>
        <w:spacing w:before="0" w:after="120" w:line="360" w:lineRule="auto"/>
        <w:jc w:val="both"/>
      </w:pPr>
      <w:r>
        <w:rPr>
          <w:rFonts w:ascii="Times New Roman" w:hAnsi="Times New Roman"/>
          <w:b w:val="0"/>
          <w:sz w:val="24"/>
        </w:rPr>
        <w:t>Standard attribution utilities—including the lexical nearest-neighbour baseline in Component 3 (</w:t>
      </w:r>
      <w:r>
        <w:rPr>
          <w:rFonts w:ascii="Times New Roman" w:hAnsi="Times New Roman"/>
          <w:b w:val="0"/>
          <w:sz w:val="24"/>
        </w:rPr>
        <w:t>best_matching_sentence</w:t>
      </w:r>
      <w:r>
        <w:rPr>
          <w:rFonts w:ascii="Times New Roman" w:hAnsi="Times New Roman"/>
          <w:b w:val="0"/>
          <w:sz w:val="24"/>
        </w:rPr>
        <w:t>) and dense bi-encoder retrieval—compute \arg\max_{j} score(s_i, c_j) and unconditionally return the highest-scoring sentence c_{j^</w:t>
      </w:r>
      <w:r>
        <w:rPr>
          <w:rFonts w:ascii="Times New Roman" w:hAnsi="Times New Roman"/>
          <w:b w:val="0"/>
          <w:i/>
          <w:sz w:val="24"/>
        </w:rPr>
        <w:t xml:space="preserve">}. When a span is an </w:t>
      </w:r>
      <w:r>
        <w:rPr>
          <w:rFonts w:ascii="Times New Roman" w:hAnsi="Times New Roman"/>
          <w:b w:val="0"/>
          <w:sz w:val="24"/>
        </w:rPr>
        <w:t>Evident Conflict</w:t>
      </w:r>
      <w:r>
        <w:rPr>
          <w:rFonts w:ascii="Times New Roman" w:hAnsi="Times New Roman"/>
          <w:b w:val="0"/>
          <w:i/>
          <w:sz w:val="24"/>
        </w:rPr>
        <w:t>, pointing to c_{j^</w:t>
      </w:r>
      <w:r>
        <w:rPr>
          <w:rFonts w:ascii="Times New Roman" w:hAnsi="Times New Roman"/>
          <w:b w:val="0"/>
          <w:sz w:val="24"/>
        </w:rPr>
        <w:t>} is helpful because c_{j^</w:t>
      </w:r>
      <w:r>
        <w:rPr>
          <w:rFonts w:ascii="Times New Roman" w:hAnsi="Times New Roman"/>
          <w:b w:val="0"/>
          <w:i/>
          <w:sz w:val="24"/>
        </w:rPr>
        <w:t xml:space="preserve">} directly contradicts the span. However, when a span is </w:t>
      </w:r>
      <w:r>
        <w:rPr>
          <w:rFonts w:ascii="Times New Roman" w:hAnsi="Times New Roman"/>
          <w:b w:val="0"/>
          <w:sz w:val="24"/>
        </w:rPr>
        <w:t>Evident Baseless Info</w:t>
      </w:r>
      <w:r>
        <w:rPr>
          <w:rFonts w:ascii="Times New Roman" w:hAnsi="Times New Roman"/>
          <w:b w:val="0"/>
          <w:i/>
          <w:sz w:val="24"/>
        </w:rPr>
        <w:t xml:space="preserve"> or </w:t>
      </w:r>
      <w:r>
        <w:rPr>
          <w:rFonts w:ascii="Times New Roman" w:hAnsi="Times New Roman"/>
          <w:b w:val="0"/>
          <w:sz w:val="24"/>
        </w:rPr>
        <w:t>Subtle Baseless Info</w:t>
      </w:r>
      <w:r>
        <w:rPr>
          <w:rFonts w:ascii="Times New Roman" w:hAnsi="Times New Roman"/>
          <w:b w:val="0"/>
          <w:i/>
          <w:sz w:val="24"/>
        </w:rPr>
        <w:t xml:space="preserve">—which account for </w:t>
      </w:r>
      <w:r>
        <w:rPr>
          <w:rFonts w:ascii="Times New Roman" w:hAnsi="Times New Roman"/>
          <w:b w:val="0"/>
          <w:i/>
          <w:sz w:val="24"/>
        </w:rPr>
        <w:t>72.73% of all annotated spans with `Original:` markers in QA</w:t>
      </w:r>
      <w:r>
        <w:rPr>
          <w:rFonts w:ascii="Times New Roman" w:hAnsi="Times New Roman"/>
          <w:b w:val="0"/>
          <w:i/>
          <w:sz w:val="24"/>
        </w:rPr>
        <w:t xml:space="preserve">—no sentence in D addresses the claim. Forcing a nearest-neighbour citation on a baseless span misleads the reviewer by highlighting an irrelevant sentence with high apparent confidence, yielding </w:t>
      </w:r>
      <w:r>
        <w:rPr>
          <w:rFonts w:ascii="Times New Roman" w:hAnsi="Times New Roman"/>
          <w:b w:val="0"/>
          <w:i/>
          <w:sz w:val="24"/>
        </w:rPr>
        <w:t>0.0000 recall</w:t>
      </w:r>
      <w:r>
        <w:rPr>
          <w:rFonts w:ascii="Times New Roman" w:hAnsi="Times New Roman"/>
          <w:b w:val="0"/>
          <w:i/>
          <w:sz w:val="24"/>
        </w:rPr>
        <w:t xml:space="preserve"> on the no-evidence class by construction. Component 4 must therefore formulate a calibrated </w:t>
      </w:r>
      <w:r>
        <w:rPr>
          <w:rFonts w:ascii="Times New Roman" w:hAnsi="Times New Roman"/>
          <w:b w:val="0"/>
          <w:sz w:val="24"/>
        </w:rPr>
        <w:t xml:space="preserve">no-evidence abstention gate* that returns </w:t>
      </w:r>
      <w:r>
        <w:rPr>
          <w:rFonts w:ascii="Times New Roman" w:hAnsi="Times New Roman"/>
          <w:b w:val="0"/>
          <w:sz w:val="24"/>
        </w:rPr>
        <w:t>None</w:t>
      </w:r>
      <w:r>
        <w:rPr>
          <w:rFonts w:ascii="Times New Roman" w:hAnsi="Times New Roman"/>
          <w:b w:val="0"/>
          <w:sz w:val="24"/>
        </w:rPr>
        <w:t xml:space="preserve"> (</w:t>
      </w:r>
      <w:r>
        <w:rPr>
          <w:rFonts w:ascii="Times New Roman" w:hAnsi="Times New Roman"/>
          <w:b w:val="0"/>
          <w:sz w:val="24"/>
        </w:rPr>
        <w:t>abstained = True</w:t>
      </w:r>
      <w:r>
        <w:rPr>
          <w:rFonts w:ascii="Times New Roman" w:hAnsi="Times New Roman"/>
          <w:b w:val="0"/>
          <w:sz w:val="24"/>
        </w:rPr>
        <w:t>) when \max_j score(s_i, c_j) &lt; τ.</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Point Citations vs. Conformal Evidence Prediction Sets:</w:t>
      </w:r>
    </w:p>
    <w:p>
      <w:pPr>
        <w:spacing w:before="0" w:after="120" w:line="360" w:lineRule="auto"/>
        <w:jc w:val="both"/>
      </w:pPr>
      <w:r>
        <w:rPr>
          <w:rFonts w:ascii="Times New Roman" w:hAnsi="Times New Roman"/>
          <w:b w:val="0"/>
          <w:sz w:val="24"/>
        </w:rPr>
        <w:t>When a context document contains m = 19.05 sentences on average (and up to 89 sentences in long news summarization passages), returning only a single top-1 sentence c_{j^</w:t>
      </w:r>
      <w:r>
        <w:rPr>
          <w:rFonts w:ascii="Times New Roman" w:hAnsi="Times New Roman"/>
          <w:b w:val="0"/>
          <w:i/>
          <w:sz w:val="24"/>
        </w:rPr>
        <w:t xml:space="preserve">} provides no statistical assurance that the true gold sentence j_{gold} was captured, especially when multiple sentences discuss related facets of an entity. Conversely, asking a human reviewer to read all 19.05 sentences defeats the purpose of automated triage. By formulating evidence retrieval as a </w:t>
      </w:r>
      <w:r>
        <w:rPr>
          <w:rFonts w:ascii="Times New Roman" w:hAnsi="Times New Roman"/>
          <w:b w:val="0"/>
          <w:i/>
          <w:sz w:val="24"/>
        </w:rPr>
        <w:t>split conformal prediction set</w:t>
      </w:r>
      <w:r>
        <w:rPr>
          <w:rFonts w:ascii="Times New Roman" w:hAnsi="Times New Roman"/>
          <w:b w:val="0"/>
          <w:i/>
          <w:sz w:val="24"/>
        </w:rPr>
        <w:t xml:space="preserve"> C_α(s_i) ⊂eq \{1, \dots, m\} via Least Ambiguous Set-Valued Classifiers (LAC) [13] and Conformal Risk Control (CRC) [14], Component 4 guarantees that the gold evidence sentence is contained in C_α(s_i) with probability at least 1 - α (90.03% empirical coverage at α = 0.10) while shrinking the reviewer's reading load from 19.05 sentences down to just </w:t>
      </w:r>
      <w:r>
        <w:rPr>
          <w:rFonts w:ascii="Times New Roman" w:hAnsi="Times New Roman"/>
          <w:b w:val="0"/>
          <w:i/>
          <w:sz w:val="24"/>
        </w:rPr>
        <w:t>4.61 sentences per span</w:t>
      </w:r>
      <w:r>
        <w:rPr>
          <w:rFonts w:ascii="Times New Roman" w:hAnsi="Times New Roman"/>
          <w:b w:val="0"/>
          <w:i/>
          <w:sz w:val="24"/>
        </w:rPr>
        <w:t xml:space="preserve">—a </w:t>
      </w:r>
      <w:r>
        <w:rPr>
          <w:rFonts w:ascii="Times New Roman" w:hAnsi="Times New Roman"/>
          <w:b w:val="0"/>
          <w:i/>
          <w:sz w:val="24"/>
        </w:rPr>
        <w:t>70.63%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Resolving Component 2's Conformal Abstention Band via C1×C2×C4 Fusion:</w:t>
      </w:r>
    </w:p>
    <w:p>
      <w:pPr>
        <w:spacing w:before="0" w:after="120" w:line="360" w:lineRule="auto"/>
        <w:jc w:val="both"/>
      </w:pPr>
      <w:r>
        <w:rPr>
          <w:rFonts w:ascii="Times New Roman" w:hAnsi="Times New Roman"/>
          <w:b w:val="0"/>
          <w:sz w:val="24"/>
        </w:rPr>
        <w:t>To maintain 90% span coverage on Component 1's predictions, Component 2's split conformal classifier must abstain (</w:t>
      </w:r>
      <w:r>
        <w:rPr>
          <w:rFonts w:ascii="Times New Roman" w:hAnsi="Times New Roman"/>
          <w:b w:val="0"/>
          <w:sz w:val="24"/>
        </w:rPr>
        <w:t>ABSTAIN</w:t>
      </w:r>
      <w:r>
        <w:rPr>
          <w:rFonts w:ascii="Times New Roman" w:hAnsi="Times New Roman"/>
          <w:b w:val="0"/>
          <w:sz w:val="24"/>
        </w:rPr>
        <w:t>) on 37.4% of predicted spans—leaving a large band of uncertain spans that are neither flagged nor passed. Component 4 provides an orthogonal source-side signal: if Component 2 is uncertain (</w:t>
      </w:r>
      <w:r>
        <w:rPr>
          <w:rFonts w:ascii="Times New Roman" w:hAnsi="Times New Roman"/>
          <w:b w:val="0"/>
          <w:sz w:val="24"/>
        </w:rPr>
        <w:t>ABSTAIN</w:t>
      </w:r>
      <w:r>
        <w:rPr>
          <w:rFonts w:ascii="Times New Roman" w:hAnsi="Times New Roman"/>
          <w:b w:val="0"/>
          <w:sz w:val="24"/>
        </w:rPr>
        <w:t xml:space="preserve">) about a span, </w:t>
      </w:r>
      <w:r>
        <w:rPr>
          <w:rFonts w:ascii="Times New Roman" w:hAnsi="Times New Roman"/>
          <w:b w:val="0"/>
          <w:i/>
          <w:sz w:val="24"/>
        </w:rPr>
        <w:t>and</w:t>
      </w:r>
      <w:r>
        <w:rPr>
          <w:rFonts w:ascii="Times New Roman" w:hAnsi="Times New Roman"/>
          <w:b w:val="0"/>
          <w:sz w:val="24"/>
        </w:rPr>
        <w:t xml:space="preserve"> Component 4 certifies that </w:t>
      </w:r>
      <w:r>
        <w:rPr>
          <w:rFonts w:ascii="Times New Roman" w:hAnsi="Times New Roman"/>
          <w:b/>
          <w:sz w:val="24"/>
        </w:rPr>
        <w:t>no supporting evidence exists anywhere in the retrieved context</w:t>
      </w:r>
      <w:r>
        <w:rPr>
          <w:rFonts w:ascii="Times New Roman" w:hAnsi="Times New Roman"/>
          <w:b w:val="0"/>
          <w:sz w:val="24"/>
        </w:rPr>
        <w:t>, promoting that span to a positive detection (</w:t>
      </w:r>
      <w:r>
        <w:rPr>
          <w:rFonts w:ascii="Times New Roman" w:hAnsi="Times New Roman"/>
          <w:b w:val="0"/>
          <w:sz w:val="24"/>
        </w:rPr>
        <w:t>c4_tie_break</w:t>
      </w:r>
      <w:r>
        <w:rPr>
          <w:rFonts w:ascii="Times New Roman" w:hAnsi="Times New Roman"/>
          <w:b w:val="0"/>
          <w:sz w:val="24"/>
        </w:rPr>
        <w:t>) recovers 65 true-positive hallucinated responses and improves response-level F1 from 0.6960 (</w:t>
      </w:r>
      <w:r>
        <w:rPr>
          <w:rFonts w:ascii="Times New Roman" w:hAnsi="Times New Roman"/>
          <w:b w:val="0"/>
          <w:sz w:val="24"/>
        </w:rPr>
        <w:t>c1_c2_flag_only</w:t>
      </w:r>
      <w:r>
        <w:rPr>
          <w:rFonts w:ascii="Times New Roman" w:hAnsi="Times New Roman"/>
          <w:b w:val="0"/>
          <w:sz w:val="24"/>
        </w:rPr>
        <w:t xml:space="preserve">) to </w:t>
      </w:r>
      <w:r>
        <w:rPr>
          <w:rFonts w:ascii="Times New Roman" w:hAnsi="Times New Roman"/>
          <w:b/>
          <w:sz w:val="24"/>
        </w:rPr>
        <w:t>0.7557</w:t>
      </w:r>
      <w:r>
        <w:rPr>
          <w:rFonts w:ascii="Times New Roman" w:hAnsi="Times New Roman"/>
          <w:b w:val="0"/>
          <w:sz w:val="24"/>
        </w:rPr>
        <w:t xml:space="preserve"> (</w:t>
      </w:r>
      <w:r>
        <w:rPr>
          <w:rFonts w:ascii="Times New Roman" w:hAnsi="Times New Roman"/>
          <w:b/>
          <w:sz w:val="24"/>
        </w:rPr>
        <w:t>+5.96 F1 points</w:t>
      </w:r>
      <w:r>
        <w:rPr>
          <w:rFonts w:ascii="Times New Roman" w:hAnsi="Times New Roman"/>
          <w:b w:val="0"/>
          <w:sz w:val="24"/>
        </w:rPr>
        <w:t>).</w:t>
      </w:r>
    </w:p>
    <w:p>
      <w:pPr>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The specific research and engineering problem addressed by this individual dissertation is formulated as follows:</w:t>
      </w:r>
    </w:p>
    <w:p>
      <w:pPr>
        <w:spacing w:before="60" w:after="80" w:line="360" w:lineRule="auto"/>
        <w:ind w:left="454" w:right="283"/>
      </w:pPr>
      <w:r>
        <w:rPr>
          <w:rFonts w:ascii="Times New Roman" w:hAnsi="Times New Roman"/>
          <w:b/>
          <w:sz w:val="23"/>
        </w:rPr>
        <w:t>Problem Statement:</w:t>
      </w:r>
      <w:r>
        <w:rPr>
          <w:rFonts w:ascii="Times New Roman" w:hAnsi="Times New Roman"/>
          <w:b w:val="0"/>
          <w:sz w:val="23"/>
        </w:rPr>
        <w:t xml:space="preserve"> Given a retrieved source document D segmented into m candidate sentences (c_1, \dots, c_m) and a candidate answer span s_i localised by a token-level hallucination detector, existing RAG evaluation pipelines lack a calibrated, low-latency attribution mechanism capable of: (i) aligning attributable conflict spans to their exact source evidence sentence under non-verbatim human supervision; (ii) constructing finite-sample conformal evidence sets C_α(s_i) that bound reviewer reading effort while guaranteeing ≥ 1 - α gold-sentence coverage; (iii) abstaining when a baseless span has no supporting evidence in D; and (iv) operating within a &lt;50 ms interactive CPU latency and 0 MB additional GPU memory envelope alongside an in-memory transformer detector.</w:t>
      </w:r>
    </w:p>
    <w:p>
      <w:pPr>
        <w:spacing w:before="0" w:after="120" w:line="360" w:lineRule="auto"/>
        <w:jc w:val="both"/>
      </w:pPr>
      <w:r>
        <w:rPr>
          <w:rFonts w:ascii="Times New Roman" w:hAnsi="Times New Roman"/>
          <w:b w:val="0"/>
          <w:sz w:val="24"/>
        </w:rPr>
        <w:t>Empirically, the severity of this problem is grounded in four concrete measurements established in our baseline audit of the RAGTruth corpus (</w:t>
      </w:r>
      <w:r>
        <w:rPr>
          <w:rFonts w:ascii="Times New Roman" w:hAnsi="Times New Roman"/>
          <w:b w:val="0"/>
          <w:sz w:val="24"/>
        </w:rPr>
        <w:t>results/c4/analysis/evidence_audit.json</w:t>
      </w:r>
      <w:r>
        <w:rPr>
          <w:rFonts w:ascii="Times New Roman" w:hAnsi="Times New Roman"/>
          <w:b w:val="0"/>
          <w:sz w:val="24"/>
        </w:rPr>
        <w:t xml:space="preserve"> and </w:t>
      </w:r>
      <w:r>
        <w:rPr>
          <w:rFonts w:ascii="Times New Roman" w:hAnsi="Times New Roman"/>
          <w:b w:val="0"/>
          <w:sz w:val="24"/>
        </w:rPr>
        <w:t>results/c4/tables.md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Unassisted Reading Burden:</w:t>
      </w:r>
      <w:r>
        <w:rPr>
          <w:rFonts w:ascii="Times New Roman" w:hAnsi="Times New Roman"/>
          <w:b w:val="0"/>
          <w:sz w:val="24"/>
        </w:rPr>
        <w:t xml:space="preserve"> Across the 1,476 attributable spans in the frozen calibration and test splits, the retrieved context pool contains a mean of </w:t>
      </w:r>
      <w:r>
        <w:rPr>
          <w:rFonts w:ascii="Times New Roman" w:hAnsi="Times New Roman"/>
          <w:b/>
          <w:sz w:val="24"/>
        </w:rPr>
        <w:t>18.92 sentences</w:t>
      </w:r>
      <w:r>
        <w:rPr>
          <w:rFonts w:ascii="Times New Roman" w:hAnsi="Times New Roman"/>
          <w:b w:val="0"/>
          <w:sz w:val="24"/>
        </w:rPr>
        <w:t xml:space="preserve"> (19.05 on the test split, median 16.0, 90th percentile 31.0, maximum 89.0). Without evidence set compression, verifying every flagged span requires reading nearly twenty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Non-Verbatim Supervision Noise:</w:t>
      </w:r>
      <w:r>
        <w:rPr>
          <w:rFonts w:ascii="Times New Roman" w:hAnsi="Times New Roman"/>
          <w:b w:val="0"/>
          <w:sz w:val="24"/>
        </w:rPr>
        <w:t xml:space="preserve"> Across all 1,476 attributable spans with </w:t>
      </w:r>
      <w:r>
        <w:rPr>
          <w:rFonts w:ascii="Times New Roman" w:hAnsi="Times New Roman"/>
          <w:b w:val="0"/>
          <w:sz w:val="24"/>
        </w:rPr>
        <w:t>Original:</w:t>
      </w:r>
      <w:r>
        <w:rPr>
          <w:rFonts w:ascii="Times New Roman" w:hAnsi="Times New Roman"/>
          <w:b w:val="0"/>
          <w:sz w:val="24"/>
        </w:rPr>
        <w:t xml:space="preserve"> annotations, only </w:t>
      </w:r>
      <w:r>
        <w:rPr>
          <w:rFonts w:ascii="Times New Roman" w:hAnsi="Times New Roman"/>
          <w:b/>
          <w:sz w:val="24"/>
        </w:rPr>
        <w:t>50.68%</w:t>
      </w:r>
      <w:r>
        <w:rPr>
          <w:rFonts w:ascii="Times New Roman" w:hAnsi="Times New Roman"/>
          <w:b w:val="0"/>
          <w:sz w:val="24"/>
        </w:rPr>
        <w:t xml:space="preserve"> (0.5068) appear verbatim in the segmented context (</w:t>
      </w:r>
      <w:r>
        <w:rPr>
          <w:rFonts w:ascii="Times New Roman" w:hAnsi="Times New Roman"/>
          <w:b w:val="0"/>
          <w:sz w:val="24"/>
        </w:rPr>
        <w:t>qa</w:t>
      </w:r>
      <w:r>
        <w:rPr>
          <w:rFonts w:ascii="Times New Roman" w:hAnsi="Times New Roman"/>
          <w:b w:val="0"/>
          <w:sz w:val="24"/>
        </w:rPr>
        <w:t xml:space="preserve">: 63.06%, </w:t>
      </w:r>
      <w:r>
        <w:rPr>
          <w:rFonts w:ascii="Times New Roman" w:hAnsi="Times New Roman"/>
          <w:b w:val="0"/>
          <w:sz w:val="24"/>
        </w:rPr>
        <w:t>summarization</w:t>
      </w:r>
      <w:r>
        <w:rPr>
          <w:rFonts w:ascii="Times New Roman" w:hAnsi="Times New Roman"/>
          <w:b w:val="0"/>
          <w:sz w:val="24"/>
        </w:rPr>
        <w:t xml:space="preserve">: 70.11%, </w:t>
      </w:r>
      <w:r>
        <w:rPr>
          <w:rFonts w:ascii="Times New Roman" w:hAnsi="Times New Roman"/>
          <w:b w:val="0"/>
          <w:sz w:val="24"/>
        </w:rPr>
        <w:t>data2text</w:t>
      </w:r>
      <w:r>
        <w:rPr>
          <w:rFonts w:ascii="Times New Roman" w:hAnsi="Times New Roman"/>
          <w:b w:val="0"/>
          <w:sz w:val="24"/>
        </w:rPr>
        <w:t>: 42.54%), rendering exact substring evaluation invalid for nearly half the benchmark.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Prevalence of Baseless Claims in QA:</w:t>
      </w:r>
      <w:r>
        <w:rPr>
          <w:rFonts w:ascii="Times New Roman" w:hAnsi="Times New Roman"/>
          <w:b w:val="0"/>
          <w:sz w:val="24"/>
        </w:rPr>
        <w:t xml:space="preserve"> On the QA task, </w:t>
      </w:r>
      <w:r>
        <w:rPr>
          <w:rFonts w:ascii="Times New Roman" w:hAnsi="Times New Roman"/>
          <w:b/>
          <w:sz w:val="24"/>
        </w:rPr>
        <w:t>72.73%</w:t>
      </w:r>
      <w:r>
        <w:rPr>
          <w:rFonts w:ascii="Times New Roman" w:hAnsi="Times New Roman"/>
          <w:b w:val="0"/>
          <w:sz w:val="24"/>
        </w:rPr>
        <w:t xml:space="preserve"> (0.7273) of spans carrying an </w:t>
      </w:r>
      <w:r>
        <w:rPr>
          <w:rFonts w:ascii="Times New Roman" w:hAnsi="Times New Roman"/>
          <w:b w:val="0"/>
          <w:sz w:val="24"/>
        </w:rPr>
        <w:t>Original:</w:t>
      </w:r>
      <w:r>
        <w:rPr>
          <w:rFonts w:ascii="Times New Roman" w:hAnsi="Times New Roman"/>
          <w:b w:val="0"/>
          <w:sz w:val="24"/>
        </w:rPr>
        <w:t xml:space="preserve"> note explicitly state that the information is absent from the retrieved passages. Any nearest-neighbour attributor without an abstention threshold errs on 100% of these spans.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Bottleneck in Two-Stage Neural Pipelines:</w:t>
      </w:r>
      <w:r>
        <w:rPr>
          <w:rFonts w:ascii="Times New Roman" w:hAnsi="Times New Roman"/>
          <w:b w:val="0"/>
          <w:sz w:val="24"/>
        </w:rPr>
        <w:t xml:space="preserve"> When a dense bi-encoder (</w:t>
      </w:r>
      <w:r>
        <w:rPr>
          <w:rFonts w:ascii="Times New Roman" w:hAnsi="Times New Roman"/>
          <w:b w:val="0"/>
          <w:sz w:val="24"/>
        </w:rPr>
        <w:t>BAAI/bge-small-en-v1.5</w:t>
      </w:r>
      <w:r>
        <w:rPr>
          <w:rFonts w:ascii="Times New Roman" w:hAnsi="Times New Roman"/>
          <w:b w:val="0"/>
          <w:sz w:val="24"/>
        </w:rPr>
        <w:t>) is used to pre-filter the context to the top k=5 sentences before running a cross-encoder (</w:t>
      </w:r>
      <w:r>
        <w:rPr>
          <w:rFonts w:ascii="Times New Roman" w:hAnsi="Times New Roman"/>
          <w:b w:val="0"/>
          <w:sz w:val="24"/>
        </w:rPr>
        <w:t>DeBERTa-v3</w:t>
      </w:r>
      <w:r>
        <w:rPr>
          <w:rFonts w:ascii="Times New Roman" w:hAnsi="Times New Roman"/>
          <w:b w:val="0"/>
          <w:sz w:val="24"/>
        </w:rPr>
        <w:t xml:space="preserve"> or </w:t>
      </w:r>
      <w:r>
        <w:rPr>
          <w:rFonts w:ascii="Times New Roman" w:hAnsi="Times New Roman"/>
          <w:b w:val="0"/>
          <w:sz w:val="24"/>
        </w:rPr>
        <w:t>HHEM</w:t>
      </w:r>
      <w:r>
        <w:rPr>
          <w:rFonts w:ascii="Times New Roman" w:hAnsi="Times New Roman"/>
          <w:b w:val="0"/>
          <w:sz w:val="24"/>
        </w:rPr>
        <w:t xml:space="preserve">), the pre-filter alone discards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imposing an irrecoverable 21.90% error ceiling on every downstream neural scorer.</w:t>
      </w:r>
    </w:p>
    <w:p>
      <w:pPr>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A critical synthesis of recent literature on hallucination detection, citation attribution, and conformal prediction exposes four distinct research gaps that Component 4 directly resolves: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Gap 1: Unaudited Supervision and Unmeasured Trivial Floors in Evidence Attribution.</w:t>
      </w:r>
    </w:p>
    <w:p>
      <w:pPr>
        <w:spacing w:before="0" w:after="120" w:line="360" w:lineRule="auto"/>
        <w:jc w:val="both"/>
      </w:pPr>
      <w:r>
        <w:rPr>
          <w:rFonts w:ascii="Times New Roman" w:hAnsi="Times New Roman"/>
          <w:b w:val="0"/>
          <w:sz w:val="24"/>
        </w:rPr>
        <w:t xml:space="preserve">While RAGTruth [4] and RAGBench [12] have catalysed span-level and response-level hallucination detection (e.g., LettuceDetect [15]), no prior study has systematically audited RAGTruth's </w:t>
      </w:r>
      <w:r>
        <w:rPr>
          <w:rFonts w:ascii="Times New Roman" w:hAnsi="Times New Roman"/>
          <w:b w:val="0"/>
          <w:sz w:val="24"/>
        </w:rPr>
        <w:t>Original:</w:t>
      </w:r>
      <w:r>
        <w:rPr>
          <w:rFonts w:ascii="Times New Roman" w:hAnsi="Times New Roman"/>
          <w:b w:val="0"/>
          <w:sz w:val="24"/>
        </w:rPr>
        <w:t xml:space="preserve"> annotator quotes to separate </w:t>
      </w:r>
      <w:r>
        <w:rPr>
          <w:rFonts w:ascii="Times New Roman" w:hAnsi="Times New Roman"/>
          <w:b w:val="0"/>
          <w:i/>
          <w:sz w:val="24"/>
        </w:rPr>
        <w:t>attributable quotes</w:t>
      </w:r>
      <w:r>
        <w:rPr>
          <w:rFonts w:ascii="Times New Roman" w:hAnsi="Times New Roman"/>
          <w:b w:val="0"/>
          <w:sz w:val="24"/>
        </w:rPr>
        <w:t xml:space="preserve"> from </w:t>
      </w:r>
      <w:r>
        <w:rPr>
          <w:rFonts w:ascii="Times New Roman" w:hAnsi="Times New Roman"/>
          <w:b w:val="0"/>
          <w:i/>
          <w:sz w:val="24"/>
        </w:rPr>
        <w:t>no-evidence denials</w:t>
      </w:r>
      <w:r>
        <w:rPr>
          <w:rFonts w:ascii="Times New Roman" w:hAnsi="Times New Roman"/>
          <w:b w:val="0"/>
          <w:sz w:val="24"/>
        </w:rPr>
        <w:t>, nor quantified the discrepancy between extraction conventions (first-line-only vs. until-next-marker, which disagree on 6.42% of comments) and sentence splitters. Furthermore, prior attribution studies report pooled accuracy without comparing against task-stratified trivial floors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uniform random</w:t>
      </w:r>
      <w:r>
        <w:rPr>
          <w:rFonts w:ascii="Times New Roman" w:hAnsi="Times New Roman"/>
          <w:b w:val="0"/>
          <w:sz w:val="24"/>
        </w:rPr>
        <w:t xml:space="preserve">, and </w:t>
      </w:r>
      <w:r>
        <w:rPr>
          <w:rFonts w:ascii="Times New Roman" w:hAnsi="Times New Roman"/>
          <w:b w:val="0"/>
          <w:sz w:val="24"/>
        </w:rPr>
        <w:t>always abstain</w:t>
      </w:r>
      <w:r>
        <w:rPr>
          <w:rFonts w:ascii="Times New Roman" w:hAnsi="Times New Roman"/>
          <w:b w:val="0"/>
          <w:sz w:val="24"/>
        </w:rPr>
        <w:t>). As we prove in Layer 3 (</w:t>
      </w:r>
      <w:r>
        <w:rPr>
          <w:rFonts w:ascii="Times New Roman" w:hAnsi="Times New Roman"/>
          <w:b w:val="0"/>
          <w:sz w:val="24"/>
        </w:rPr>
        <w:t>Table C4-4</w:t>
      </w:r>
      <w:r>
        <w:rPr>
          <w:rFonts w:ascii="Times New Roman" w:hAnsi="Times New Roman"/>
          <w:b w:val="0"/>
          <w:sz w:val="24"/>
        </w:rPr>
        <w:t xml:space="preserve">), on structured Data-to-Text tables, simply picking the </w:t>
      </w:r>
      <w:r>
        <w:rPr>
          <w:rFonts w:ascii="Times New Roman" w:hAnsi="Times New Roman"/>
          <w:b/>
          <w:sz w:val="24"/>
        </w:rPr>
        <w:t>longest sentence</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because </w:t>
      </w:r>
      <w:r>
        <w:rPr>
          <w:rFonts w:ascii="Times New Roman" w:hAnsi="Times New Roman"/>
          <w:b w:val="0"/>
          <w:sz w:val="24"/>
        </w:rPr>
        <w:t>json.dumps</w:t>
      </w:r>
      <w:r>
        <w:rPr>
          <w:rFonts w:ascii="Times New Roman" w:hAnsi="Times New Roman"/>
          <w:b w:val="0"/>
          <w:sz w:val="24"/>
        </w:rPr>
        <w:t xml:space="preserve"> serialisation concentrates most table fields into one long string—a critical confound that pooled metrics conceal.</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Gap 2: Unmeasured Pre-Filter Error Ceilings vs. Exact Lexical Containment.</w:t>
      </w:r>
    </w:p>
    <w:p>
      <w:pPr>
        <w:spacing w:before="0" w:after="120" w:line="360" w:lineRule="auto"/>
        <w:jc w:val="both"/>
      </w:pPr>
      <w:r>
        <w:rPr>
          <w:rFonts w:ascii="Times New Roman" w:hAnsi="Times New Roman"/>
          <w:b w:val="0"/>
          <w:sz w:val="24"/>
        </w:rPr>
        <w:t>Neural attribution pipelines routinely pair a bi-encoder pre-filter with an NLI cross-encoder [16], [17] under the assumption that dense embeddings capture semantic paraphrases better than lexical overlap. However, the pre-filter's own recall ceiling is rarely isolated from the cross-encoder's accuracy. In Layer 4b (</w:t>
      </w:r>
      <w:r>
        <w:rPr>
          <w:rFonts w:ascii="Times New Roman" w:hAnsi="Times New Roman"/>
          <w:b w:val="0"/>
          <w:sz w:val="24"/>
        </w:rPr>
        <w:t>Table C4-6</w:t>
      </w:r>
      <w:r>
        <w:rPr>
          <w:rFonts w:ascii="Times New Roman" w:hAnsi="Times New Roman"/>
          <w:b w:val="0"/>
          <w:sz w:val="24"/>
        </w:rPr>
        <w:t>), we demonstrate that dense top-5 pre-filtering suffers a 21.90% error floor on RAGTruth, whereas parameter-free IDF-weighted content-token containment (</w:t>
      </w:r>
      <w:r>
        <w:rPr>
          <w:rFonts w:ascii="Times New Roman" w:hAnsi="Times New Roman"/>
          <w:b w:val="0"/>
          <w:sz w:val="24"/>
        </w:rPr>
        <w:t>lexical</w:t>
      </w:r>
      <w:r>
        <w:rPr>
          <w:rFonts w:ascii="Times New Roman" w:hAnsi="Times New Roman"/>
          <w:b w:val="0"/>
          <w:sz w:val="24"/>
        </w:rPr>
        <w:t>) achieves a 2.41% error floor at k=5 (</w:t>
      </w:r>
      <w:r>
        <w:rPr>
          <w:rFonts w:ascii="Times New Roman" w:hAnsi="Times New Roman"/>
          <w:b w:val="0"/>
          <w:sz w:val="24"/>
        </w:rPr>
        <w:t>Recall@5</w:t>
      </w:r>
      <w:r>
        <w:rPr>
          <w:rFonts w:ascii="Times New Roman" w:hAnsi="Times New Roman"/>
          <w:b w:val="0"/>
          <w:sz w:val="24"/>
        </w:rPr>
        <w:t xml:space="preserve"> = 0.9759) and an unconditional Top-1 accuracy of </w:t>
      </w:r>
      <w:r>
        <w:rPr>
          <w:rFonts w:ascii="Times New Roman" w:hAnsi="Times New Roman"/>
          <w:b/>
          <w:sz w:val="24"/>
        </w:rPr>
        <w:t>0.8952</w:t>
      </w:r>
      <w:r>
        <w:rPr>
          <w:rFonts w:ascii="Times New Roman" w:hAnsi="Times New Roman"/>
          <w:b w:val="0"/>
          <w:sz w:val="24"/>
        </w:rPr>
        <w:t xml:space="preserve">—outperforming the pre-filtered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NLI (0.6392) pipelines while requiring 0 MB of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Gap 3: Absence of Split Conformal Prediction Sets for Context Evidence Grounding.</w:t>
      </w:r>
    </w:p>
    <w:p>
      <w:pPr>
        <w:spacing w:before="0" w:after="120" w:line="360" w:lineRule="auto"/>
        <w:jc w:val="both"/>
      </w:pPr>
      <w:r>
        <w:rPr>
          <w:rFonts w:ascii="Times New Roman" w:hAnsi="Times New Roman"/>
          <w:b w:val="0"/>
          <w:sz w:val="24"/>
        </w:rPr>
        <w:t xml:space="preserve">Split conformal prediction [10], [11], [13] and Conformal Risk Control [14] have been applied to classification, question answering, and response-level factuality [18], [19], and in Component 2 to binary span decisions. However, prior RAG attribution systems output either a single top-1 sentence or an uncalibrated top-k list of fixed size k. Fixed top-k lists cannot adapt to context difficulty: they under-cover ambiguous spans in long documents and over-include irrelevant sentences in short documents. Constructing adaptive conformal evidence sets C_α(s_i) over variable-length sentence pools (4 to 89 sentences) and translating set size directly into a </w:t>
      </w:r>
      <w:r>
        <w:rPr>
          <w:rFonts w:ascii="Times New Roman" w:hAnsi="Times New Roman"/>
          <w:b/>
          <w:sz w:val="24"/>
        </w:rPr>
        <w:t>human 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is an unaddressed gap in the RAG verification literature.</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Gap 4: Forced Attribution on Baseless Hallucinations and Disconnected Pipeline Stages.</w:t>
      </w:r>
    </w:p>
    <w:p>
      <w:pPr>
        <w:spacing w:before="0" w:after="120" w:line="360" w:lineRule="auto"/>
        <w:jc w:val="both"/>
      </w:pPr>
      <w:r>
        <w:rPr>
          <w:rFonts w:ascii="Times New Roman" w:hAnsi="Times New Roman"/>
          <w:b w:val="0"/>
          <w:sz w:val="24"/>
        </w:rPr>
        <w:t xml:space="preserve">Existing attribution tools treat span detection and evidence retrieval as independent unidirectional steps: the detector flags a span, and the attributor cites the closest sentence. None of the existing frameworks (Ragas [5], TruLens [6], HHEM [7], LettuceDetect [15]) use a calibrated </w:t>
      </w:r>
      <w:r>
        <w:rPr>
          <w:rFonts w:ascii="Times New Roman" w:hAnsi="Times New Roman"/>
          <w:b/>
          <w:sz w:val="24"/>
        </w:rPr>
        <w:t>no-evidence abstention gate</w:t>
      </w:r>
      <w:r>
        <w:rPr>
          <w:rFonts w:ascii="Times New Roman" w:hAnsi="Times New Roman"/>
          <w:b w:val="0"/>
          <w:sz w:val="24"/>
        </w:rPr>
        <w:t xml:space="preserve"> both to protect reviewers from false citations on baseless spans </w:t>
      </w:r>
      <w:r>
        <w:rPr>
          <w:rFonts w:ascii="Times New Roman" w:hAnsi="Times New Roman"/>
          <w:b w:val="0"/>
          <w:i/>
          <w:sz w:val="24"/>
        </w:rPr>
        <w:t>and</w:t>
      </w:r>
      <w:r>
        <w:rPr>
          <w:rFonts w:ascii="Times New Roman" w:hAnsi="Times New Roman"/>
          <w:b w:val="0"/>
          <w:sz w:val="24"/>
        </w:rPr>
        <w:t xml:space="preserve"> to feed back into the detection layer as a tie-breaker when the primary conformal detector abstains (</w:t>
      </w:r>
      <w:r>
        <w:rPr>
          <w:rFonts w:ascii="Times New Roman" w:hAnsi="Times New Roman"/>
          <w:b w:val="0"/>
          <w:sz w:val="24"/>
        </w:rPr>
        <w:t>ABSTAIN</w:t>
      </w:r>
      <w:r>
        <w:rPr>
          <w:rFonts w:ascii="Times New Roman" w:hAnsi="Times New Roman"/>
          <w:b w:val="0"/>
          <w:sz w:val="24"/>
        </w:rPr>
        <w:t>).</w:t>
      </w:r>
    </w:p>
    <w:p>
      <w:pPr>
        <w:keepNext/>
        <w:spacing w:before="200" w:after="120" w:line="240" w:lineRule="auto"/>
      </w:pPr>
      <w:r>
        <w:rPr>
          <w:rFonts w:ascii="Times New Roman" w:hAnsi="Times New Roman"/>
          <w:b/>
          <w:color w:val="000000"/>
          <w:sz w:val="24"/>
        </w:rPr>
        <w:t>1.5 Aim and objectives</w:t>
      </w:r>
    </w:p>
    <w:p>
      <w:pPr>
        <w:keepNext/>
        <w:spacing w:before="160" w:after="80" w:line="240" w:lineRule="auto"/>
      </w:pPr>
      <w:r>
        <w:rPr>
          <w:rFonts w:ascii="Times New Roman" w:hAnsi="Times New Roman"/>
          <w:b/>
          <w:color w:val="000000"/>
          <w:sz w:val="24"/>
        </w:rPr>
        <w:t>1.5.1 Overall project aim and individual component aim</w:t>
      </w:r>
    </w:p>
    <w:p>
      <w:pPr>
        <w:spacing w:before="0" w:after="120" w:line="360" w:lineRule="auto"/>
        <w:jc w:val="both"/>
      </w:pPr>
      <w:r>
        <w:rPr>
          <w:rFonts w:ascii="Times New Roman" w:hAnsi="Times New Roman"/>
          <w:b w:val="0"/>
          <w:sz w:val="24"/>
        </w:rPr>
        <w:t xml:space="preserve">The overall aim of the </w:t>
      </w:r>
      <w:r>
        <w:rPr>
          <w:rFonts w:ascii="Times New Roman" w:hAnsi="Times New Roman"/>
          <w:b/>
          <w:sz w:val="24"/>
        </w:rPr>
        <w:t>TrustRAG</w:t>
      </w:r>
      <w:r>
        <w:rPr>
          <w:rFonts w:ascii="Times New Roman" w:hAnsi="Times New Roman"/>
          <w:b w:val="0"/>
          <w:sz w:val="24"/>
        </w:rPr>
        <w:t xml:space="preserve"> project is to design, implement, and validate an end-to-end, statistically calibrated span-level hallucination detection, explanation, and evidence-attribution system for Retrieval-Augmented Generation with runtime distribution-shift safeguards.</w:t>
      </w:r>
    </w:p>
    <w:p>
      <w:pPr>
        <w:spacing w:before="0" w:after="120" w:line="360" w:lineRule="auto"/>
        <w:jc w:val="both"/>
      </w:pPr>
      <w:r>
        <w:rPr>
          <w:rFonts w:ascii="Times New Roman" w:hAnsi="Times New Roman"/>
          <w:b w:val="0"/>
          <w:sz w:val="24"/>
        </w:rPr>
        <w:t xml:space="preserve">Within this group aim, the </w:t>
      </w:r>
      <w:r>
        <w:rPr>
          <w:rFonts w:ascii="Times New Roman" w:hAnsi="Times New Roman"/>
          <w:b/>
          <w:sz w:val="24"/>
        </w:rPr>
        <w:t>Individual Aim of Component 4</w:t>
      </w:r>
      <w:r>
        <w:rPr>
          <w:rFonts w:ascii="Times New Roman" w:hAnsi="Times New Roman"/>
          <w:b w:val="0"/>
          <w:sz w:val="24"/>
        </w:rPr>
        <w:t xml:space="preserve"> is:</w:t>
      </w:r>
    </w:p>
    <w:p>
      <w:pPr>
        <w:spacing w:before="60" w:after="80" w:line="360" w:lineRule="auto"/>
        <w:ind w:left="454" w:right="283"/>
      </w:pPr>
      <w:r>
        <w:rPr>
          <w:rFonts w:ascii="Times New Roman" w:hAnsi="Times New Roman"/>
          <w:b w:val="0"/>
          <w:i/>
          <w:sz w:val="23"/>
        </w:rPr>
        <w:t>To design, calibrate, and evaluate a contract-compliant retrieval-attribution alignment and evidence-grounding subsystem that maps flagged answer spans to minimal split-conformal context sentence sets with finite-sample coverage guarantees, abstains on baseless claims lacking source evidence, resolves uncertain detector abstentions via multi-component fusion, and executes in real time with zero additional model memory overhead.</w:t>
      </w:r>
    </w:p>
    <w:p>
      <w:pPr>
        <w:keepNext/>
        <w:spacing w:before="160" w:after="80" w:line="240" w:lineRule="auto"/>
      </w:pPr>
      <w:r>
        <w:rPr>
          <w:rFonts w:ascii="Times New Roman" w:hAnsi="Times New Roman"/>
          <w:b/>
          <w:color w:val="000000"/>
          <w:sz w:val="24"/>
        </w:rPr>
        <w:t>1.5.2 Measurable individual objectives</w:t>
      </w:r>
    </w:p>
    <w:p>
      <w:pPr>
        <w:spacing w:before="0" w:after="120" w:line="360" w:lineRule="auto"/>
        <w:jc w:val="both"/>
      </w:pPr>
      <w:r>
        <w:rPr>
          <w:rFonts w:ascii="Times New Roman" w:hAnsi="Times New Roman"/>
          <w:b w:val="0"/>
          <w:sz w:val="24"/>
        </w:rPr>
        <w:t>To achieve this aim, four measurable individual objectives are established: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1 (Data Supervision Audit, Matching Protocol, and Blind Human Validation):</w:t>
      </w:r>
    </w:p>
    <w:p>
      <w:pPr>
        <w:spacing w:before="0" w:after="120" w:line="360" w:lineRule="auto"/>
        <w:jc w:val="both"/>
      </w:pPr>
      <w:r>
        <w:rPr>
          <w:rFonts w:ascii="Times New Roman" w:hAnsi="Times New Roman"/>
          <w:b w:val="0"/>
          <w:sz w:val="24"/>
        </w:rPr>
        <w:t>To audit the evidence supervision (</w:t>
      </w:r>
      <w:r>
        <w:rPr>
          <w:rFonts w:ascii="Times New Roman" w:hAnsi="Times New Roman"/>
          <w:b w:val="0"/>
          <w:sz w:val="24"/>
        </w:rPr>
        <w:t>Original:</w:t>
      </w:r>
      <w:r>
        <w:rPr>
          <w:rFonts w:ascii="Times New Roman" w:hAnsi="Times New Roman"/>
          <w:b w:val="0"/>
          <w:sz w:val="24"/>
        </w:rPr>
        <w:t xml:space="preserve"> annotator quotes) across Component 1's frozen RAGTruth calibration (1,214 spans) and test (1,533 spans) splits, quantify verbatim vs. content-token containment rates across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and error types, formalise a deterministic gold-sentence matching protocol (θ = 0.50), and validate the no-evidence phrase heuristic via a 50-span dual-rater blind human audit achieving ≥ 0.90 accuracy and Cohen's κ &gt; 0.80.</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2 (Multi-Backend Attribution Benchmarking and Pre-Filter Ceiling Isolation):</w:t>
      </w:r>
    </w:p>
    <w:p>
      <w:pPr>
        <w:spacing w:before="0" w:after="120" w:line="360" w:lineRule="auto"/>
        <w:jc w:val="both"/>
      </w:pPr>
      <w:r>
        <w:rPr>
          <w:rFonts w:ascii="Times New Roman" w:hAnsi="Times New Roman"/>
          <w:b w:val="0"/>
          <w:sz w:val="24"/>
        </w:rPr>
        <w:t>To implement and benchmark four attribution backends—IDF lexical containment (</w:t>
      </w:r>
      <w:r>
        <w:rPr>
          <w:rFonts w:ascii="Times New Roman" w:hAnsi="Times New Roman"/>
          <w:b w:val="0"/>
          <w:sz w:val="24"/>
        </w:rPr>
        <w:t>lexical</w:t>
      </w:r>
      <w:r>
        <w:rPr>
          <w:rFonts w:ascii="Times New Roman" w:hAnsi="Times New Roman"/>
          <w:b w:val="0"/>
          <w:sz w:val="24"/>
        </w:rPr>
        <w:t>), dense bi-encoder (</w:t>
      </w:r>
      <w:r>
        <w:rPr>
          <w:rFonts w:ascii="Times New Roman" w:hAnsi="Times New Roman"/>
          <w:b w:val="0"/>
          <w:sz w:val="24"/>
        </w:rPr>
        <w:t>BAAI/bge-small-en-v1.5</w:t>
      </w:r>
      <w:r>
        <w:rPr>
          <w:rFonts w:ascii="Times New Roman" w:hAnsi="Times New Roman"/>
          <w:b w:val="0"/>
          <w:sz w:val="24"/>
        </w:rPr>
        <w:t>), NLI cross-encoder (</w:t>
      </w:r>
      <w:r>
        <w:rPr>
          <w:rFonts w:ascii="Times New Roman" w:hAnsi="Times New Roman"/>
          <w:b w:val="0"/>
          <w:sz w:val="24"/>
        </w:rPr>
        <w:t>MoritzLaurer/DeBERTa-v3-base-mnli-fever-anli</w:t>
      </w:r>
      <w:r>
        <w:rPr>
          <w:rFonts w:ascii="Times New Roman" w:hAnsi="Times New Roman"/>
          <w:b w:val="0"/>
          <w:sz w:val="24"/>
        </w:rPr>
        <w:t>), and support cross-encoder (</w:t>
      </w:r>
      <w:r>
        <w:rPr>
          <w:rFonts w:ascii="Times New Roman" w:hAnsi="Times New Roman"/>
          <w:b w:val="0"/>
          <w:sz w:val="24"/>
        </w:rPr>
        <w:t>vectara/hallucination_evaluation_model</w:t>
      </w:r>
      <w:r>
        <w:rPr>
          <w:rFonts w:ascii="Times New Roman" w:hAnsi="Times New Roman"/>
          <w:b w:val="0"/>
          <w:sz w:val="24"/>
        </w:rPr>
        <w:t>)—under raw-span and decontextualised-sentence hypotheses against four task-stratified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while isolating the Recall@k error floor of candidate pre-filtering.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3 (Post-Hoc Score Calibration, Conformal Evidence Sets, and Reviewer Effort Reduction):</w:t>
      </w:r>
    </w:p>
    <w:p>
      <w:pPr>
        <w:spacing w:before="0" w:after="120" w:line="360" w:lineRule="auto"/>
        <w:jc w:val="both"/>
      </w:pPr>
      <w:r>
        <w:rPr>
          <w:rFonts w:ascii="Times New Roman" w:hAnsi="Times New Roman"/>
          <w:b w:val="0"/>
          <w:sz w:val="24"/>
        </w:rPr>
        <w:t>To evaluate post-hoc probability calibration (Temperature scaling, Platt scaling, Isotonic regression) on attribution scores and construct split conformal evidence prediction sets using Least Ambiguous Set-Valued Classifiers (LAC) and Conformal Risk Control (CRC) across miscoverage levels α ∈ \{0.01, 0.05, 0.10, 0.15, 0.20, 0.30, 0.40\}, achieving ≥ 90% empirical coverage at α = 0.10 while reducing the reviewer's per-span sentence reading burden by at least 65%.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Objective 4 (Calibrated No-Evidence Abstention, Cross-Task Transfer, C1×C2×C4 Fusion, and Live Serving):</w:t>
      </w:r>
    </w:p>
    <w:p>
      <w:pPr>
        <w:spacing w:before="0" w:after="120" w:line="360" w:lineRule="auto"/>
        <w:jc w:val="both"/>
      </w:pPr>
      <w:r>
        <w:rPr>
          <w:rFonts w:ascii="Times New Roman" w:hAnsi="Times New Roman"/>
          <w:b w:val="0"/>
          <w:sz w:val="24"/>
        </w:rPr>
        <w:t xml:space="preserve">To fit a calibration-split no-evidence abstention threshold (τ = 0.1973), evaluate leave-one-task-out cross-task transferability, quantify the isolated example-F1 gain of promoting Component 2 </w:t>
      </w:r>
      <w:r>
        <w:rPr>
          <w:rFonts w:ascii="Times New Roman" w:hAnsi="Times New Roman"/>
          <w:b w:val="0"/>
          <w:sz w:val="24"/>
        </w:rPr>
        <w:t>ABSTAIN</w:t>
      </w:r>
      <w:r>
        <w:rPr>
          <w:rFonts w:ascii="Times New Roman" w:hAnsi="Times New Roman"/>
          <w:b w:val="0"/>
          <w:sz w:val="24"/>
        </w:rPr>
        <w:t xml:space="preserve"> spans when Component 4 certifies no evidence (</w:t>
      </w:r>
      <w:r>
        <w:rPr>
          <w:rFonts w:ascii="Times New Roman" w:hAnsi="Times New Roman"/>
          <w:b w:val="0"/>
          <w:sz w:val="24"/>
        </w:rPr>
        <w:t>c4_tie_break</w:t>
      </w:r>
      <w:r>
        <w:rPr>
          <w:rFonts w:ascii="Times New Roman" w:hAnsi="Times New Roman"/>
          <w:b w:val="0"/>
          <w:sz w:val="24"/>
        </w:rPr>
        <w:t>), and ship a dependency-free JSON serving artefact (</w:t>
      </w:r>
      <w:r>
        <w:rPr>
          <w:rFonts w:ascii="Times New Roman" w:hAnsi="Times New Roman"/>
          <w:b w:val="0"/>
          <w:sz w:val="24"/>
        </w:rPr>
        <w:t>c4_artifact.json</w:t>
      </w:r>
      <w:r>
        <w:rPr>
          <w:rFonts w:ascii="Times New Roman" w:hAnsi="Times New Roman"/>
          <w:b w:val="0"/>
          <w:sz w:val="24"/>
        </w:rPr>
        <w:t>) achieving &lt;5 ms per-span CPU latency and 100% numerical parity with offline evaluation.</w:t>
      </w:r>
    </w:p>
    <w:p>
      <w:pPr>
        <w:keepNext/>
        <w:spacing w:before="200" w:after="120" w:line="240" w:lineRule="auto"/>
      </w:pPr>
      <w:r>
        <w:rPr>
          <w:rFonts w:ascii="Times New Roman" w:hAnsi="Times New Roman"/>
          <w:b/>
          <w:color w:val="000000"/>
          <w:sz w:val="24"/>
        </w:rPr>
        <w:t>1.6 Research questions or hypotheses</w:t>
      </w:r>
    </w:p>
    <w:p>
      <w:pPr>
        <w:spacing w:before="0" w:after="120" w:line="360" w:lineRule="auto"/>
        <w:jc w:val="both"/>
      </w:pPr>
      <w:r>
        <w:rPr>
          <w:rFonts w:ascii="Times New Roman" w:hAnsi="Times New Roman"/>
          <w:b w:val="0"/>
          <w:sz w:val="24"/>
        </w:rPr>
        <w:t>This thesis investigates four primary research questions (</w:t>
      </w:r>
      <w:r>
        <w:rPr>
          <w:rFonts w:ascii="Times New Roman" w:hAnsi="Times New Roman"/>
          <w:b/>
          <w:sz w:val="24"/>
        </w:rPr>
        <w:t>RQ1–RQ4</w:t>
      </w:r>
      <w:r>
        <w:rPr>
          <w:rFonts w:ascii="Times New Roman" w:hAnsi="Times New Roman"/>
          <w:b w:val="0"/>
          <w:sz w:val="24"/>
        </w:rPr>
        <w:t>) and tests their corresponding falsifiable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(Supervision Structure &amp; Pre-Filter Bottleneck):</w:t>
      </w:r>
      <w:r>
        <w:rPr>
          <w:rFonts w:ascii="Times New Roman" w:hAnsi="Times New Roman"/>
          <w:b w:val="0"/>
          <w:sz w:val="24"/>
        </w:rPr>
        <w:t xml:space="preserve"> </w:t>
      </w:r>
      <w:r>
        <w:rPr>
          <w:rFonts w:ascii="Times New Roman" w:hAnsi="Times New Roman"/>
          <w:b w:val="0"/>
          <w:i/>
          <w:sz w:val="24"/>
        </w:rPr>
        <w:t>How faithfully do RAGTruth's human `Original:` annotations map to segmented context sentences across tasks, and how does candidate pre-filtering affect the comparative ceiling of lexical vs. neural cross-encoder attribution backends?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Fewer than 60% of human </w:t>
      </w:r>
      <w:r>
        <w:rPr>
          <w:rFonts w:ascii="Times New Roman" w:hAnsi="Times New Roman"/>
          <w:b w:val="0"/>
          <w:sz w:val="24"/>
        </w:rPr>
        <w:t>Original:</w:t>
      </w:r>
      <w:r>
        <w:rPr>
          <w:rFonts w:ascii="Times New Roman" w:hAnsi="Times New Roman"/>
          <w:b w:val="0"/>
          <w:sz w:val="24"/>
        </w:rPr>
        <w:t xml:space="preserve"> quotes appear verbatim in the segmented context (requiring content-token containment matching), and an IDF-weighted lexical containment scorer over the full sentence pool will outperform a top-5 dense-embedding pre-filtered cross-encoder pipeline because dense pre-filtering discards &gt;15% of true gold evidence sentences before the cross-encoder runs.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Evidence Sets &amp; Reviewer Reading Burden):</w:t>
      </w:r>
      <w:r>
        <w:rPr>
          <w:rFonts w:ascii="Times New Roman" w:hAnsi="Times New Roman"/>
          <w:b w:val="0"/>
          <w:sz w:val="24"/>
        </w:rPr>
        <w:t xml:space="preserve"> </w:t>
      </w:r>
      <w:r>
        <w:rPr>
          <w:rFonts w:ascii="Times New Roman" w:hAnsi="Times New Roman"/>
          <w:b w:val="0"/>
          <w:i/>
          <w:sz w:val="24"/>
        </w:rPr>
        <w:t>Can split conformal prediction (LAC and CRC) over sentence attribution scores guarantee finite-sample empirical coverage ≥ 1 - α across variable-length RAG contexts while substantially compressing the number of sentences a human reviewer must read?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target miscoverage α = 0.10 (90% target coverage), split conformal prediction will achieve empirical test coverage within the finite-sample 3σ calibration band ([0.8640, 0.9338]) and reduce the mean number of sentences read per span by more than 65% relative to the full context pool (19.05 sentences), while revealing significant task-conditional set-size heterogeneity between QA, Data-to-Text, and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(No-Evidence Abstention &amp; Task Base-Rate Confounds):</w:t>
      </w:r>
      <w:r>
        <w:rPr>
          <w:rFonts w:ascii="Times New Roman" w:hAnsi="Times New Roman"/>
          <w:b w:val="0"/>
          <w:sz w:val="24"/>
        </w:rPr>
        <w:t xml:space="preserve"> </w:t>
      </w:r>
      <w:r>
        <w:rPr>
          <w:rFonts w:ascii="Times New Roman" w:hAnsi="Times New Roman"/>
          <w:b w:val="0"/>
          <w:i/>
          <w:sz w:val="24"/>
        </w:rPr>
        <w:t>To what extent can a calibration-fitted maximum-score threshold (τ) distinguish baseless hallucinations (where no evidence exists in the context) from attributable spans, and when does selective abstention beat task-specific trivial floors?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calibration-fitted threshold on maximum sentence attribution score will achieve &gt;0.80 recall on no-evidence spans and outperform the </w:t>
      </w:r>
      <w:r>
        <w:rPr>
          <w:rFonts w:ascii="Times New Roman" w:hAnsi="Times New Roman"/>
          <w:b w:val="0"/>
          <w:sz w:val="24"/>
        </w:rPr>
        <w:t>always_abstain</w:t>
      </w:r>
      <w:r>
        <w:rPr>
          <w:rFonts w:ascii="Times New Roman" w:hAnsi="Times New Roman"/>
          <w:b w:val="0"/>
          <w:sz w:val="24"/>
        </w:rPr>
        <w:t xml:space="preserve"> floor on pooled data, Data-to-Text, and Summarization, whereas on QA—where the no-evidence base rate exceeds 70%—the trivial </w:t>
      </w:r>
      <w:r>
        <w:rPr>
          <w:rFonts w:ascii="Times New Roman" w:hAnsi="Times New Roman"/>
          <w:b w:val="0"/>
          <w:sz w:val="24"/>
        </w:rPr>
        <w:t>always_abstain</w:t>
      </w:r>
      <w:r>
        <w:rPr>
          <w:rFonts w:ascii="Times New Roman" w:hAnsi="Times New Roman"/>
          <w:b w:val="0"/>
          <w:sz w:val="24"/>
        </w:rPr>
        <w:t xml:space="preserve"> policy will remain a stringent baseline that must be reported transparently per task.</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(Multi-Component C1×C2×C4 Tie-Break Fusion):</w:t>
      </w:r>
      <w:r>
        <w:rPr>
          <w:rFonts w:ascii="Times New Roman" w:hAnsi="Times New Roman"/>
          <w:b w:val="0"/>
          <w:sz w:val="24"/>
        </w:rPr>
        <w:t xml:space="preserve"> </w:t>
      </w:r>
      <w:r>
        <w:rPr>
          <w:rFonts w:ascii="Times New Roman" w:hAnsi="Times New Roman"/>
          <w:b w:val="0"/>
          <w:i/>
          <w:sz w:val="24"/>
        </w:rPr>
        <w:t>Does using Component 4's calibrated no-evidence signal to resolve Component 2's uncertain conformal abstentions (`ABSTAIN`) yield a statistically meaningful improvement in response-level hallucination detection F1?</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a Component 2 </w:t>
      </w:r>
      <w:r>
        <w:rPr>
          <w:rFonts w:ascii="Times New Roman" w:hAnsi="Times New Roman"/>
          <w:b w:val="0"/>
          <w:sz w:val="24"/>
        </w:rPr>
        <w:t>ABSTAIN</w:t>
      </w:r>
      <w:r>
        <w:rPr>
          <w:rFonts w:ascii="Times New Roman" w:hAnsi="Times New Roman"/>
          <w:b w:val="0"/>
          <w:sz w:val="24"/>
        </w:rPr>
        <w:t xml:space="preserve"> span to a positive detection if and only if Component 4 certifies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will increase response-level F1 over </w:t>
      </w:r>
      <w:r>
        <w:rPr>
          <w:rFonts w:ascii="Times New Roman" w:hAnsi="Times New Roman"/>
          <w:b w:val="0"/>
          <w:sz w:val="24"/>
        </w:rPr>
        <w:t>c1_c2_flag_only</w:t>
      </w:r>
      <w:r>
        <w:rPr>
          <w:rFonts w:ascii="Times New Roman" w:hAnsi="Times New Roman"/>
          <w:b w:val="0"/>
          <w:sz w:val="24"/>
        </w:rPr>
        <w:t xml:space="preserve"> by more than the 4.18-point bootstrap noise width of Component 1.</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keepNext/>
        <w:spacing w:before="120" w:after="60" w:line="240" w:lineRule="auto"/>
      </w:pPr>
      <w:r>
        <w:rPr>
          <w:rFonts w:ascii="Times New Roman" w:hAnsi="Times New Roman"/>
          <w:b w:val="0"/>
          <w:i/>
          <w:sz w:val="22"/>
        </w:rPr>
        <w:t>Table 1.2: Mapping of Research Questions, Individual Objectives, Evaluation Layers, and Thesis Chapters.</w:t>
      </w:r>
    </w:p>
    <w:p>
      <w:pPr>
        <w:keepNext/>
        <w:spacing w:before="200" w:after="120" w:line="240" w:lineRule="auto"/>
      </w:pPr>
      <w:r>
        <w:rPr>
          <w:rFonts w:ascii="Times New Roman" w:hAnsi="Times New Roman"/>
          <w:b/>
          <w:color w:val="000000"/>
          <w:sz w:val="24"/>
        </w:rPr>
        <w:t>1.7 Scope limitations and assumptions</w:t>
      </w:r>
    </w:p>
    <w:p>
      <w:pPr>
        <w:keepNext/>
        <w:spacing w:before="160" w:after="80" w:line="240" w:lineRule="auto"/>
      </w:pPr>
      <w:r>
        <w:rPr>
          <w:rFonts w:ascii="Times New Roman" w:hAnsi="Times New Roman"/>
          <w:b/>
          <w:color w:val="000000"/>
          <w:sz w:val="24"/>
        </w:rPr>
        <w:t>1.7.1 Scope</w:t>
      </w:r>
    </w:p>
    <w:p>
      <w:pPr>
        <w:spacing w:before="0" w:after="120" w:line="360" w:lineRule="auto"/>
        <w:jc w:val="both"/>
      </w:pPr>
      <w:r>
        <w:rPr>
          <w:rFonts w:ascii="Times New Roman" w:hAnsi="Times New Roman"/>
          <w:b w:val="0"/>
          <w:sz w:val="24"/>
        </w:rPr>
        <w:t>The scope of this individual thesis encompasses: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 &amp; Split Alignment:</w:t>
      </w:r>
      <w:r>
        <w:rPr>
          <w:rFonts w:ascii="Times New Roman" w:hAnsi="Times New Roman"/>
          <w:b w:val="0"/>
          <w:sz w:val="24"/>
        </w:rPr>
        <w:t xml:space="preserve"> All offline experiments are conducted on the official </w:t>
      </w:r>
      <w:r>
        <w:rPr>
          <w:rFonts w:ascii="Times New Roman" w:hAnsi="Times New Roman"/>
          <w:b/>
          <w:sz w:val="24"/>
        </w:rPr>
        <w:t>RAGTruth</w:t>
      </w:r>
      <w:r>
        <w:rPr>
          <w:rFonts w:ascii="Times New Roman" w:hAnsi="Times New Roman"/>
          <w:b w:val="0"/>
          <w:sz w:val="24"/>
        </w:rPr>
        <w:t xml:space="preserve"> benchmark [4] across its three core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using the exact frozen calibration (n = 297 responses, 1,214 gold spans) and test (n = 2,670 responses, 1,533 gold spans; 1,509 responses with C1 probability dumps for C1×C2×C4 fusion) splits established by Component 1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 of Attribution:</w:t>
      </w:r>
      <w:r>
        <w:rPr>
          <w:rFonts w:ascii="Times New Roman" w:hAnsi="Times New Roman"/>
          <w:b w:val="0"/>
          <w:sz w:val="24"/>
        </w:rPr>
        <w:t xml:space="preserve"> Component 4 attributes each span to sentence units c_j ∈ context\_sentences produced by the shared serving sentence splitter </w:t>
      </w:r>
      <w:r>
        <w:rPr>
          <w:rFonts w:ascii="Times New Roman" w:hAnsi="Times New Roman"/>
          <w:b w:val="0"/>
          <w:sz w:val="24"/>
        </w:rPr>
        <w:t>(?&lt;=[.!?])\s+</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Offline vs. Online Architecture:</w:t>
      </w:r>
      <w:r>
        <w:rPr>
          <w:rFonts w:ascii="Times New Roman" w:hAnsi="Times New Roman"/>
          <w:b w:val="0"/>
          <w:sz w:val="24"/>
        </w:rPr>
        <w:t xml:space="preserve"> Offline, we evaluate four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three post-hoc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and two conformal formalisms (</w:t>
      </w:r>
      <w:r>
        <w:rPr>
          <w:rFonts w:ascii="Times New Roman" w:hAnsi="Times New Roman"/>
          <w:b w:val="0"/>
          <w:sz w:val="24"/>
        </w:rPr>
        <w:t>LAC</w:t>
      </w:r>
      <w:r>
        <w:rPr>
          <w:rFonts w:ascii="Times New Roman" w:hAnsi="Times New Roman"/>
          <w:b w:val="0"/>
          <w:sz w:val="24"/>
        </w:rPr>
        <w:t xml:space="preserve">, </w:t>
      </w:r>
      <w:r>
        <w:rPr>
          <w:rFonts w:ascii="Times New Roman" w:hAnsi="Times New Roman"/>
          <w:b w:val="0"/>
          <w:sz w:val="24"/>
        </w:rPr>
        <w:t>CRC</w:t>
      </w:r>
      <w:r>
        <w:rPr>
          <w:rFonts w:ascii="Times New Roman" w:hAnsi="Times New Roman"/>
          <w:b w:val="0"/>
          <w:sz w:val="24"/>
        </w:rPr>
        <w:t xml:space="preserve">). Online, we ship the calibrated </w:t>
      </w:r>
      <w:r>
        <w:rPr>
          <w:rFonts w:ascii="Times New Roman" w:hAnsi="Times New Roman"/>
          <w:b w:val="0"/>
          <w:sz w:val="24"/>
        </w:rPr>
        <w:t>lexical</w:t>
      </w:r>
      <w:r>
        <w:rPr>
          <w:rFonts w:ascii="Times New Roman" w:hAnsi="Times New Roman"/>
          <w:b w:val="0"/>
          <w:sz w:val="24"/>
        </w:rPr>
        <w:t xml:space="preserve"> attributor configured via </w:t>
      </w:r>
      <w:r>
        <w:rPr>
          <w:rFonts w:ascii="Times New Roman" w:hAnsi="Times New Roman"/>
          <w:b w:val="0"/>
          <w:sz w:val="24"/>
        </w:rPr>
        <w:t>results/c4/c4_artifact.json</w:t>
      </w:r>
      <w:r>
        <w:rPr>
          <w:rFonts w:ascii="Times New Roman" w:hAnsi="Times New Roman"/>
          <w:b w:val="0"/>
          <w:sz w:val="24"/>
        </w:rPr>
        <w:t>.</w:t>
      </w:r>
    </w:p>
    <w:p>
      <w:pPr>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Inherited Naive Sentence Segmentation:</w:t>
      </w:r>
      <w:r>
        <w:rPr>
          <w:rFonts w:ascii="Times New Roman" w:hAnsi="Times New Roman"/>
          <w:b w:val="0"/>
          <w:sz w:val="24"/>
        </w:rPr>
        <w:t xml:space="preserve"> Because </w:t>
      </w:r>
      <w:r>
        <w:rPr>
          <w:rFonts w:ascii="Times New Roman" w:hAnsi="Times New Roman"/>
          <w:b w:val="0"/>
          <w:sz w:val="24"/>
        </w:rPr>
        <w:t>Span.evidence_index</w:t>
      </w:r>
      <w:r>
        <w:rPr>
          <w:rFonts w:ascii="Times New Roman" w:hAnsi="Times New Roman"/>
          <w:b w:val="0"/>
          <w:sz w:val="24"/>
        </w:rPr>
        <w:t xml:space="preserve"> is an integer index into </w:t>
      </w:r>
      <w:r>
        <w:rPr>
          <w:rFonts w:ascii="Times New Roman" w:hAnsi="Times New Roman"/>
          <w:b w:val="0"/>
          <w:sz w:val="24"/>
        </w:rPr>
        <w:t>AnalysisResult.context_sentences</w:t>
      </w:r>
      <w:r>
        <w:rPr>
          <w:rFonts w:ascii="Times New Roman" w:hAnsi="Times New Roman"/>
          <w:b w:val="0"/>
          <w:sz w:val="24"/>
        </w:rPr>
        <w:t xml:space="preserve"> shared across the FastAPI backend, Component 3, and Component 4, replacing the regex splitter </w:t>
      </w:r>
      <w:r>
        <w:rPr>
          <w:rFonts w:ascii="Times New Roman" w:hAnsi="Times New Roman"/>
          <w:b w:val="0"/>
          <w:sz w:val="24"/>
        </w:rPr>
        <w:t>(?&lt;=[.!?])\s+</w:t>
      </w:r>
      <w:r>
        <w:rPr>
          <w:rFonts w:ascii="Times New Roman" w:hAnsi="Times New Roman"/>
          <w:b w:val="0"/>
          <w:sz w:val="24"/>
        </w:rPr>
        <w:t xml:space="preserve"> would break contract parity across components. Instead of silently ignoring this constraint, Layer 1c (</w:t>
      </w:r>
      <w:r>
        <w:rPr>
          <w:rFonts w:ascii="Times New Roman" w:hAnsi="Times New Roman"/>
          <w:b w:val="0"/>
          <w:sz w:val="24"/>
        </w:rPr>
        <w:t>segmentation_ablation</w:t>
      </w:r>
      <w:r>
        <w:rPr>
          <w:rFonts w:ascii="Times New Roman" w:hAnsi="Times New Roman"/>
          <w:b w:val="0"/>
          <w:sz w:val="24"/>
        </w:rPr>
        <w:t>) explicitly measures what the naive splitter costs against a passage- and blank-line-aware variant splitter.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Absence of Sentence-Level Gold Annotations on RAGBench:</w:t>
      </w:r>
      <w:r>
        <w:rPr>
          <w:rFonts w:ascii="Times New Roman" w:hAnsi="Times New Roman"/>
          <w:b w:val="0"/>
          <w:sz w:val="24"/>
        </w:rPr>
        <w:t xml:space="preserve"> While Component 2 evaluates response-level domain shift on RAGBench [12], RAGBench provides only response-level binary labels without </w:t>
      </w:r>
      <w:r>
        <w:rPr>
          <w:rFonts w:ascii="Times New Roman" w:hAnsi="Times New Roman"/>
          <w:b w:val="0"/>
          <w:sz w:val="24"/>
        </w:rPr>
        <w:t>Original:</w:t>
      </w:r>
      <w:r>
        <w:rPr>
          <w:rFonts w:ascii="Times New Roman" w:hAnsi="Times New Roman"/>
          <w:b w:val="0"/>
          <w:sz w:val="24"/>
        </w:rPr>
        <w:t xml:space="preserve"> sentence quotes. Consequently, cross-domain transfer for Component 4 (Layer 9) is evaluated via Leave-One-Task-Out (LOTO) transfer across RAGTruth's three structurally distinct tasks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and RAGBench's structural absence of span-level evidence supervision is documented explicitly in </w:t>
      </w:r>
      <w:r>
        <w:rPr>
          <w:rFonts w:ascii="Times New Roman" w:hAnsi="Times New Roman"/>
          <w:b w:val="0"/>
          <w:sz w:val="24"/>
        </w:rPr>
        <w:t>results/c4/transfer/transfer_metrics.json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Gold Reference in Conformal Calibration:</w:t>
      </w:r>
      <w:r>
        <w:rPr>
          <w:rFonts w:ascii="Times New Roman" w:hAnsi="Times New Roman"/>
          <w:b w:val="0"/>
          <w:sz w:val="24"/>
        </w:rPr>
        <w:t xml:space="preserve"> When an annotator quote spans two adjacent context sentences, the matching protocol (θ = 0.50) selects the single sentence with maximum content-token containment as the canonical reference index j_{gold}. Multi-hop joint sentence synthesis is identified as a future direction in Chapter 9.</w:t>
      </w:r>
    </w:p>
    <w:p>
      <w:pPr>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Within-Split Exchangeability:</w:t>
      </w:r>
      <w:r>
        <w:rPr>
          <w:rFonts w:ascii="Times New Roman" w:hAnsi="Times New Roman"/>
          <w:b w:val="0"/>
          <w:sz w:val="24"/>
        </w:rPr>
        <w:t xml:space="preserve"> Split conformal coverage guarantees (1 - α) assume that test examples within an in-domain evaluation split are exchangeable with the calibration examples. When out-of-distribution inputs violate exchangeability at run time, Component 2's </w:t>
      </w:r>
      <w:r>
        <w:rPr>
          <w:rFonts w:ascii="Times New Roman" w:hAnsi="Times New Roman"/>
          <w:b w:val="0"/>
          <w:sz w:val="24"/>
        </w:rPr>
        <w:t>DistributionCheck</w:t>
      </w:r>
      <w:r>
        <w:rPr>
          <w:rFonts w:ascii="Times New Roman" w:hAnsi="Times New Roman"/>
          <w:b w:val="0"/>
          <w:sz w:val="24"/>
        </w:rPr>
        <w:t xml:space="preserve"> sets </w:t>
      </w:r>
      <w:r>
        <w:rPr>
          <w:rFonts w:ascii="Times New Roman" w:hAnsi="Times New Roman"/>
          <w:b w:val="0"/>
          <w:sz w:val="24"/>
        </w:rPr>
        <w:t>guarantee_applies = False</w:t>
      </w:r>
      <w:r>
        <w:rPr>
          <w:rFonts w:ascii="Times New Roman" w:hAnsi="Times New Roman"/>
          <w:b w:val="0"/>
          <w:sz w:val="24"/>
        </w:rPr>
        <w:t>, and Component 4's Serving Rule 3 withdraws the coverage promise while continuing to render candidate evidence sentences for human inspection.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Shared Hardware Envelope:</w:t>
      </w:r>
      <w:r>
        <w:rPr>
          <w:rFonts w:ascii="Times New Roman" w:hAnsi="Times New Roman"/>
          <w:b w:val="0"/>
          <w:sz w:val="24"/>
        </w:rPr>
        <w:t xml:space="preserve"> The live TrustRAG server is assumed to run on a standard developer workstation or laptop with a 6 GB GPU (already occupied by Component 1's </w:t>
      </w:r>
      <w:r>
        <w:rPr>
          <w:rFonts w:ascii="Times New Roman" w:hAnsi="Times New Roman"/>
          <w:b w:val="0"/>
          <w:sz w:val="24"/>
        </w:rPr>
        <w:t>ModernBERT-base</w:t>
      </w:r>
      <w:r>
        <w:rPr>
          <w:rFonts w:ascii="Times New Roman" w:hAnsi="Times New Roman"/>
          <w:b w:val="0"/>
          <w:sz w:val="24"/>
        </w:rPr>
        <w:t xml:space="preserve"> detector) or CPU-only environment, motivating a zero-VRAM online attribution path.</w:t>
      </w:r>
    </w:p>
    <w:p>
      <w:pPr>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 xml:space="preserve">Every module, experiment, statistical analysis, JSON artefact, figure, and test in </w:t>
      </w:r>
      <w:r>
        <w:rPr>
          <w:rFonts w:ascii="Times New Roman" w:hAnsi="Times New Roman"/>
          <w:b/>
          <w:sz w:val="24"/>
        </w:rPr>
        <w:t>Component 4</w:t>
      </w:r>
      <w:r>
        <w:rPr>
          <w:rFonts w:ascii="Times New Roman" w:hAnsi="Times New Roman"/>
          <w:b w:val="0"/>
          <w:sz w:val="24"/>
        </w:rPr>
        <w:t xml:space="preserve"> was independently conceived, implemented, and verified by the author (</w:t>
      </w:r>
      <w:r>
        <w:rPr>
          <w:rFonts w:ascii="Times New Roman" w:hAnsi="Times New Roman"/>
          <w:b/>
          <w:sz w:val="24"/>
        </w:rPr>
        <w:t>E. M. S. N. Rathnasiri, `IT22047724`</w:t>
      </w:r>
      <w:r>
        <w:rPr>
          <w:rFonts w:ascii="Times New Roman" w:hAnsi="Times New Roman"/>
          <w:b w:val="0"/>
          <w:sz w:val="24"/>
        </w:rPr>
        <w:t>). Specifically, my individual research and software engineering contributions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Corpus-Level Supervision Audit, Extraction Convention Analysis, and Dual-Rater Blind Validation (Layers 1, 1b, 1c — `evidence_labels.py`, `evidence_audit.py`):</w:t>
      </w:r>
    </w:p>
    <w:p>
      <w:pPr>
        <w:spacing w:before="40" w:after="60" w:line="360" w:lineRule="auto"/>
        <w:ind w:left="454" w:hanging="227"/>
      </w:pPr>
      <w:r>
        <w:rPr>
          <w:rFonts w:ascii="Times New Roman" w:hAnsi="Times New Roman"/>
          <w:b w:val="0"/>
          <w:sz w:val="24"/>
        </w:rPr>
        <w:t>• Built the closed-vocabulary marker parser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w:t>
      </w:r>
      <w:r>
        <w:rPr>
          <w:rFonts w:ascii="Times New Roman" w:hAnsi="Times New Roman"/>
          <w:b w:val="0"/>
          <w:sz w:val="24"/>
        </w:rPr>
        <w:t>aogc</w:t>
      </w:r>
      <w:r>
        <w:rPr>
          <w:rFonts w:ascii="Times New Roman" w:hAnsi="Times New Roman"/>
          <w:b w:val="0"/>
          <w:sz w:val="24"/>
        </w:rPr>
        <w:t>) that prevents false truncation on embedded colon tokens (</w:t>
      </w:r>
      <w:r>
        <w:rPr>
          <w:rFonts w:ascii="Times New Roman" w:hAnsi="Times New Roman"/>
          <w:b w:val="0"/>
          <w:sz w:val="24"/>
        </w:rPr>
        <w:t>Sunday:</w:t>
      </w:r>
      <w:r>
        <w:rPr>
          <w:rFonts w:ascii="Times New Roman" w:hAnsi="Times New Roman"/>
          <w:b w:val="0"/>
          <w:sz w:val="24"/>
        </w:rPr>
        <w:t xml:space="preserv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Weekends: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Quantified the 6.42% disagreement between first-line-only extraction and until-next-marker extraction across 1,835 comments with </w:t>
      </w:r>
      <w:r>
        <w:rPr>
          <w:rFonts w:ascii="Times New Roman" w:hAnsi="Times New Roman"/>
          <w:b w:val="0"/>
          <w:sz w:val="24"/>
        </w:rPr>
        <w:t>Original:</w:t>
      </w:r>
      <w:r>
        <w:rPr>
          <w:rFonts w:ascii="Times New Roman" w:hAnsi="Times New Roman"/>
          <w:b w:val="0"/>
          <w:sz w:val="24"/>
        </w:rPr>
        <w:t xml:space="preserve"> markers.</w:t>
      </w:r>
    </w:p>
    <w:p>
      <w:pPr>
        <w:spacing w:before="40" w:after="60" w:line="360" w:lineRule="auto"/>
        <w:ind w:left="454" w:hanging="227"/>
      </w:pPr>
      <w:r>
        <w:rPr>
          <w:rFonts w:ascii="Times New Roman" w:hAnsi="Times New Roman"/>
          <w:b w:val="0"/>
          <w:sz w:val="24"/>
        </w:rPr>
        <w:t>• Executed the segmentation ablation (</w:t>
      </w:r>
      <w:r>
        <w:rPr>
          <w:rFonts w:ascii="Times New Roman" w:hAnsi="Times New Roman"/>
          <w:b w:val="0"/>
          <w:sz w:val="24"/>
        </w:rPr>
        <w:t>Layer 1c</w:t>
      </w:r>
      <w:r>
        <w:rPr>
          <w:rFonts w:ascii="Times New Roman" w:hAnsi="Times New Roman"/>
          <w:b w:val="0"/>
          <w:sz w:val="24"/>
        </w:rPr>
        <w:t>) across 1,476 attributable spans and completed the 50-span dual-rater blind human audit (</w:t>
      </w:r>
      <w:r>
        <w:rPr>
          <w:rFonts w:ascii="Times New Roman" w:hAnsi="Times New Roman"/>
          <w:b w:val="0"/>
          <w:sz w:val="24"/>
        </w:rPr>
        <w:t>no_evidence_sample.json</w:t>
      </w:r>
      <w:r>
        <w:rPr>
          <w:rFonts w:ascii="Times New Roman" w:hAnsi="Times New Roman"/>
          <w:b w:val="0"/>
          <w:sz w:val="24"/>
        </w:rPr>
        <w:t xml:space="preserve">), establishing </w:t>
      </w:r>
      <w:r>
        <w:rPr>
          <w:rFonts w:ascii="Times New Roman" w:hAnsi="Times New Roman"/>
          <w:b/>
          <w:sz w:val="24"/>
        </w:rPr>
        <w:t>94.00% primary accuracy</w:t>
      </w:r>
      <w:r>
        <w:rPr>
          <w:rFonts w:ascii="Times New Roman" w:hAnsi="Times New Roman"/>
          <w:b w:val="0"/>
          <w:sz w:val="24"/>
        </w:rPr>
        <w:t xml:space="preserve"> (47/50), </w:t>
      </w:r>
      <w:r>
        <w:rPr>
          <w:rFonts w:ascii="Times New Roman" w:hAnsi="Times New Roman"/>
          <w:b/>
          <w:sz w:val="24"/>
        </w:rPr>
        <w:t>98.00% inter-annotator agreement</w:t>
      </w:r>
      <w:r>
        <w:rPr>
          <w:rFonts w:ascii="Times New Roman" w:hAnsi="Times New Roman"/>
          <w:b w:val="0"/>
          <w:sz w:val="24"/>
        </w:rPr>
        <w:t xml:space="preserve"> (49/50),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Deterministic Content-Token Containment Matching Protocol and Task-Stratified Floor Suite (Layers 2 &amp; 3 — `matching.py`, `lexical.py`):</w:t>
      </w:r>
    </w:p>
    <w:p>
      <w:pPr>
        <w:spacing w:before="40" w:after="60" w:line="360" w:lineRule="auto"/>
        <w:ind w:left="454" w:hanging="227"/>
      </w:pPr>
      <w:r>
        <w:rPr>
          <w:rFonts w:ascii="Times New Roman" w:hAnsi="Times New Roman"/>
          <w:b w:val="0"/>
          <w:sz w:val="24"/>
        </w:rPr>
        <w:t>• Formulated the θ = 0.50 content-token containment reference matcher (fixed prior to model evaluation with a sensitivity sweep across θ ∈ \{0.30, 0.40, 0.50, 0.60, 0.70, 0.80, 0.90\}).</w:t>
      </w:r>
    </w:p>
    <w:p>
      <w:pPr>
        <w:spacing w:before="40" w:after="60" w:line="360" w:lineRule="auto"/>
        <w:ind w:left="454" w:hanging="227"/>
      </w:pPr>
      <w:r>
        <w:rPr>
          <w:rFonts w:ascii="Times New Roman" w:hAnsi="Times New Roman"/>
          <w:b w:val="0"/>
          <w:sz w:val="24"/>
        </w:rPr>
        <w:t>• Implemented the IDF-weighted lexical containment scorer and benchmarked it against four non-negotiable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discovering the </w:t>
      </w:r>
      <w:r>
        <w:rPr>
          <w:rFonts w:ascii="Times New Roman" w:hAnsi="Times New Roman"/>
          <w:b w:val="0"/>
          <w:sz w:val="24"/>
        </w:rPr>
        <w:t>data2text</w:t>
      </w:r>
      <w:r>
        <w:rPr>
          <w:rFonts w:ascii="Times New Roman" w:hAnsi="Times New Roman"/>
          <w:b w:val="0"/>
          <w:sz w:val="24"/>
        </w:rPr>
        <w:t xml:space="preserve"> JSON-length confound where </w:t>
      </w:r>
      <w:r>
        <w:rPr>
          <w:rFonts w:ascii="Times New Roman" w:hAnsi="Times New Roman"/>
          <w:b w:val="0"/>
          <w:sz w:val="24"/>
        </w:rPr>
        <w:t>floor_longest</w:t>
      </w:r>
      <w:r>
        <w:rPr>
          <w:rFonts w:ascii="Times New Roman" w:hAnsi="Times New Roman"/>
          <w:b w:val="0"/>
          <w:sz w:val="24"/>
        </w:rPr>
        <w:t xml:space="preserve"> reaches 0.5430 Top-1 accuracy.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Multi-Backend Neural Comparison and Pre-Filter Ceiling Discovery (Layers 4, 4b, 5 — `prefilter.py`, `calibration.py`):</w:t>
      </w:r>
    </w:p>
    <w:p>
      <w:pPr>
        <w:spacing w:before="40" w:after="60" w:line="360" w:lineRule="auto"/>
        <w:ind w:left="454" w:hanging="227"/>
      </w:pPr>
      <w:r>
        <w:rPr>
          <w:rFonts w:ascii="Times New Roman" w:hAnsi="Times New Roman"/>
          <w:b w:val="0"/>
          <w:sz w:val="24"/>
        </w:rPr>
        <w:t>• Evaluated four attribution backends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across two hypothesis-formation strategies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Isolated and measured the candidate pre-filter ceiling (</w:t>
      </w:r>
      <w:r>
        <w:rPr>
          <w:rFonts w:ascii="Times New Roman" w:hAnsi="Times New Roman"/>
          <w:b w:val="0"/>
          <w:sz w:val="24"/>
        </w:rPr>
        <w:t>Table C4-6</w:t>
      </w:r>
      <w:r>
        <w:rPr>
          <w:rFonts w:ascii="Times New Roman" w:hAnsi="Times New Roman"/>
          <w:b w:val="0"/>
          <w:sz w:val="24"/>
        </w:rPr>
        <w:t>), proving that dense bi-encoder top-5 pre-filtering drops 21.90% of gold sentences compared to 2.41% for IDF lexical containment, and evaluated Temperature, Platt, and Isotonic calibration on attribution scores (</w:t>
      </w:r>
      <w:r>
        <w:rPr>
          <w:rFonts w:ascii="Times New Roman" w:hAnsi="Times New Roman"/>
          <w:b w:val="0"/>
          <w:sz w:val="24"/>
        </w:rPr>
        <w:t>Table C4-7</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Conformal Evidence Prediction Sets and Reviewer Reading-Cost Curve (Layers 6 &amp; 10 — `evidence_conformal.py`, `review_cost.py`):</w:t>
      </w:r>
    </w:p>
    <w:p>
      <w:pPr>
        <w:spacing w:before="40" w:after="60" w:line="360" w:lineRule="auto"/>
        <w:ind w:left="454" w:hanging="227"/>
      </w:pPr>
      <w:r>
        <w:rPr>
          <w:rFonts w:ascii="Times New Roman" w:hAnsi="Times New Roman"/>
          <w:b w:val="0"/>
          <w:sz w:val="24"/>
        </w:rPr>
        <w:t xml:space="preserve">• Implemented split conformal prediction using both Least Ambiguous Set-Valued Classifiers (LAC) and Conformal Risk Control (CRC) over variable-size sentence pools, proving exact numerical agreement between LAC and CRC (0.9003 empirical coverage, 4.61 mean set size at α = 0.10) and quantifying the </w:t>
      </w:r>
      <w:r>
        <w:rPr>
          <w:rFonts w:ascii="Times New Roman" w:hAnsi="Times New Roman"/>
          <w:b/>
          <w:sz w:val="24"/>
        </w:rPr>
        <w:t>70.63% reduction in human reading effort</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Calibrated No-Evidence Abstention, LOTO Cross-Task Transfer, and C1×C2×C4 Tie-Break Fusion (Layers 7, 8, 9, 11 — `abstention.py`, `faithfulness.py`, `transfer.py`, `fusion.py`):</w:t>
      </w:r>
    </w:p>
    <w:p>
      <w:pPr>
        <w:spacing w:before="40" w:after="60" w:line="360" w:lineRule="auto"/>
        <w:ind w:left="454" w:hanging="227"/>
      </w:pPr>
      <w:r>
        <w:rPr>
          <w:rFonts w:ascii="Times New Roman" w:hAnsi="Times New Roman"/>
          <w:b w:val="0"/>
          <w:sz w:val="24"/>
        </w:rPr>
        <w:t xml:space="preserve">• Fitted the calibration-split abstention gate (τ = 0.1973, achieving 0.8080 recall and 0.4814 F1 vs. 0.3522 floor), ran Leave-One-Task-Out transfer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 xml:space="preserve">, and designed the </w:t>
      </w:r>
      <w:r>
        <w:rPr>
          <w:rFonts w:ascii="Times New Roman" w:hAnsi="Times New Roman"/>
          <w:b w:val="0"/>
          <w:sz w:val="24"/>
        </w:rPr>
        <w:t>c4_tie_break</w:t>
      </w:r>
      <w:r>
        <w:rPr>
          <w:rFonts w:ascii="Times New Roman" w:hAnsi="Times New Roman"/>
          <w:b w:val="0"/>
          <w:sz w:val="24"/>
        </w:rPr>
        <w:t xml:space="preserve"> fusion rule that adds </w:t>
      </w:r>
      <w:r>
        <w:rPr>
          <w:rFonts w:ascii="Times New Roman" w:hAnsi="Times New Roman"/>
          <w:b/>
          <w:sz w:val="24"/>
        </w:rPr>
        <w:t>+5.96 example-F1 points</w:t>
      </w:r>
      <w:r>
        <w:rPr>
          <w:rFonts w:ascii="Times New Roman" w:hAnsi="Times New Roman"/>
          <w:b w:val="0"/>
          <w:sz w:val="24"/>
        </w:rPr>
        <w:t xml:space="preserve"> on the 1,509-response test split.</w:t>
      </w:r>
    </w:p>
    <w:p>
      <w:pPr>
        <w:spacing w:before="40" w:after="60" w:line="360" w:lineRule="auto"/>
        <w:ind w:left="454" w:hanging="227"/>
      </w:pPr>
      <w:r>
        <w:rPr>
          <w:rFonts w:ascii="Times New Roman" w:hAnsi="Times New Roman"/>
          <w:b w:val="0"/>
          <w:sz w:val="24"/>
        </w:rPr>
        <w:t>6. *</w:t>
      </w:r>
      <w:r>
        <w:rPr>
          <w:rFonts w:ascii="Times New Roman" w:hAnsi="Times New Roman"/>
          <w:b w:val="0"/>
          <w:i/>
          <w:sz w:val="24"/>
        </w:rPr>
        <w:t>Production Serving Artefact, Contract Safety Guards, Diagrams, and 147 Automated Tests (Layers 12–15 — `serving.py`, `tables.py`, `figures.py`, `latency_benchmark.py`, `uat_validation.py`, `arch_diagrams.py`, `tests/test_c4_</w:t>
      </w:r>
      <w:r>
        <w:rPr>
          <w:rFonts w:ascii="Times New Roman" w:hAnsi="Times New Roman"/>
          <w:b w:val="0"/>
          <w:sz w:val="24"/>
        </w:rPr>
        <w:t>.py`):**</w:t>
      </w:r>
    </w:p>
    <w:p>
      <w:pPr>
        <w:spacing w:before="40" w:after="60" w:line="360" w:lineRule="auto"/>
        <w:ind w:left="454" w:hanging="227"/>
      </w:pPr>
      <w:r>
        <w:rPr>
          <w:rFonts w:ascii="Times New Roman" w:hAnsi="Times New Roman"/>
          <w:b w:val="0"/>
          <w:sz w:val="24"/>
        </w:rPr>
        <w:t xml:space="preserve">• Built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results/c4/c4_artifact.json</w:t>
      </w:r>
      <w:r>
        <w:rPr>
          <w:rFonts w:ascii="Times New Roman" w:hAnsi="Times New Roman"/>
          <w:b w:val="0"/>
          <w:sz w:val="24"/>
        </w:rPr>
        <w:t>, enforcing the three serving rules (</w:t>
      </w:r>
      <w:r>
        <w:rPr>
          <w:rFonts w:ascii="Times New Roman" w:hAnsi="Times New Roman"/>
          <w:b w:val="0"/>
          <w:sz w:val="24"/>
        </w:rPr>
        <w:t>model_version</w:t>
      </w:r>
      <w:r>
        <w:rPr>
          <w:rFonts w:ascii="Times New Roman" w:hAnsi="Times New Roman"/>
          <w:b w:val="0"/>
          <w:sz w:val="24"/>
        </w:rPr>
        <w:t xml:space="preserve"> preservation, forbidden-token filter on per-span strings, and OOD guarantee withdrawal compatibility), achieving 1.312 ms p50 latency (538.9 spans/s), 16 automated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10 publication figures, and 147 passing pytest unit and contract tests.</w:t>
      </w:r>
    </w:p>
    <w:p>
      <w:pPr>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The remainder of this dissertation is organised into eight chapters, followed by references, a glossary, and two appendices: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2 (Literature Review and Related Work)</w:t>
      </w:r>
      <w:r>
        <w:rPr>
          <w:rFonts w:ascii="Times New Roman" w:hAnsi="Times New Roman"/>
          <w:b w:val="0"/>
          <w:sz w:val="24"/>
        </w:rPr>
        <w:t xml:space="preserve"> presents the systematic review methodology, theoretical foundations in transformer sequence tagging, post-hoc calibration, and split conformal prediction, a critical evaluation of related research and commercial tools, and a comparative gap synthesis matrix.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3 (Research Methodology)</w:t>
      </w:r>
      <w:r>
        <w:rPr>
          <w:rFonts w:ascii="Times New Roman" w:hAnsi="Times New Roman"/>
          <w:b w:val="0"/>
          <w:sz w:val="24"/>
        </w:rPr>
        <w:t xml:space="preserve"> details the 12-layer experimental research design, the frozen RAGTruth dataset splits, mathematical formulations for IDF containment, calibration, LAC/CRC conformal sets, no-evidence abstention, and C1×C2×C4 fusion, alongside bootstrap significance testing, ethical compliance, and reproducibility artefacts.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4 (Product and Solution Design)</w:t>
      </w:r>
      <w:r>
        <w:rPr>
          <w:rFonts w:ascii="Times New Roman" w:hAnsi="Times New Roman"/>
          <w:b w:val="0"/>
          <w:sz w:val="24"/>
        </w:rPr>
        <w:t xml:space="preserve"> specifies the functional and non-functional requirements, the four-stage TrustRAG system architecture (</w:t>
      </w:r>
      <w:r>
        <w:rPr>
          <w:rFonts w:ascii="Times New Roman" w:hAnsi="Times New Roman"/>
          <w:b/>
          <w:sz w:val="24"/>
        </w:rPr>
        <w:t>Figure 4.1</w:t>
      </w:r>
      <w:r>
        <w:rPr>
          <w:rFonts w:ascii="Times New Roman" w:hAnsi="Times New Roman"/>
          <w:b w:val="0"/>
          <w:sz w:val="24"/>
        </w:rPr>
        <w:t>), the internal Component 4 pipeline (</w:t>
      </w:r>
      <w:r>
        <w:rPr>
          <w:rFonts w:ascii="Times New Roman" w:hAnsi="Times New Roman"/>
          <w:b/>
          <w:sz w:val="24"/>
        </w:rPr>
        <w:t>Figure 4.2</w:t>
      </w:r>
      <w:r>
        <w:rPr>
          <w:rFonts w:ascii="Times New Roman" w:hAnsi="Times New Roman"/>
          <w:b w:val="0"/>
          <w:sz w:val="24"/>
        </w:rPr>
        <w:t>), design trade-offs, the frozen Pydantic data contract (</w:t>
      </w:r>
      <w:r>
        <w:rPr>
          <w:rFonts w:ascii="Times New Roman" w:hAnsi="Times New Roman"/>
          <w:b/>
          <w:sz w:val="24"/>
        </w:rPr>
        <w:t>Figure 4.3</w:t>
      </w:r>
      <w:r>
        <w:rPr>
          <w:rFonts w:ascii="Times New Roman" w:hAnsi="Times New Roman"/>
          <w:b w:val="0"/>
          <w:sz w:val="24"/>
        </w:rPr>
        <w:t>), core algorithms, and IEEE/ISO engineering standards.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5 (Implementation, Integration and Testing)</w:t>
      </w:r>
      <w:r>
        <w:rPr>
          <w:rFonts w:ascii="Times New Roman" w:hAnsi="Times New Roman"/>
          <w:b w:val="0"/>
          <w:sz w:val="24"/>
        </w:rPr>
        <w:t xml:space="preserve"> documents the software stack, module-by-module implementation of </w:t>
      </w:r>
      <w:r>
        <w:rPr>
          <w:rFonts w:ascii="Times New Roman" w:hAnsi="Times New Roman"/>
          <w:b w:val="0"/>
          <w:sz w:val="24"/>
        </w:rPr>
        <w:t>src/c4_attribution/</w:t>
      </w:r>
      <w:r>
        <w:rPr>
          <w:rFonts w:ascii="Times New Roman" w:hAnsi="Times New Roman"/>
          <w:b w:val="0"/>
          <w:sz w:val="24"/>
        </w:rPr>
        <w:t>, REST API and React UI integration, the five-level software testing strategy (</w:t>
      </w:r>
      <w:r>
        <w:rPr>
          <w:rFonts w:ascii="Times New Roman" w:hAnsi="Times New Roman"/>
          <w:b w:val="0"/>
          <w:sz w:val="24"/>
        </w:rPr>
        <w:t>147</w:t>
      </w:r>
      <w:r>
        <w:rPr>
          <w:rFonts w:ascii="Times New Roman" w:hAnsi="Times New Roman"/>
          <w:b w:val="0"/>
          <w:sz w:val="24"/>
        </w:rPr>
        <w:t xml:space="preserve"> C4 tests within </w:t>
      </w:r>
      <w:r>
        <w:rPr>
          <w:rFonts w:ascii="Times New Roman" w:hAnsi="Times New Roman"/>
          <w:b w:val="0"/>
          <w:sz w:val="24"/>
        </w:rPr>
        <w:t>861</w:t>
      </w:r>
      <w:r>
        <w:rPr>
          <w:rFonts w:ascii="Times New Roman" w:hAnsi="Times New Roman"/>
          <w:b w:val="0"/>
          <w:sz w:val="24"/>
        </w:rPr>
        <w:t xml:space="preserve"> total tests), and local/Docker deployment.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6 (Results and Validation)</w:t>
      </w:r>
      <w:r>
        <w:rPr>
          <w:rFonts w:ascii="Times New Roman" w:hAnsi="Times New Roman"/>
          <w:b w:val="0"/>
          <w:sz w:val="24"/>
        </w:rPr>
        <w:t xml:space="preserve"> reports the complete empirical findings across </w:t>
      </w:r>
      <w:r>
        <w:rPr>
          <w:rFonts w:ascii="Times New Roman" w:hAnsi="Times New Roman"/>
          <w:b/>
          <w:sz w:val="24"/>
        </w:rPr>
        <w:t>Tables `C4-1` to `C4-16`</w:t>
      </w:r>
      <w:r>
        <w:rPr>
          <w:rFonts w:ascii="Times New Roman" w:hAnsi="Times New Roman"/>
          <w:b w:val="0"/>
          <w:sz w:val="24"/>
        </w:rPr>
        <w:t xml:space="preserve"> and </w:t>
      </w:r>
      <w:r>
        <w:rPr>
          <w:rFonts w:ascii="Times New Roman" w:hAnsi="Times New Roman"/>
          <w:b/>
          <w:sz w:val="24"/>
        </w:rPr>
        <w:t>Figures 6.1 to 6.7</w:t>
      </w:r>
      <w:r>
        <w:rPr>
          <w:rFonts w:ascii="Times New Roman" w:hAnsi="Times New Roman"/>
          <w:b w:val="0"/>
          <w:sz w:val="24"/>
        </w:rPr>
        <w:t>, covering supervision audits, backend ablations, pre-filter ceilings, score calibration, conformal evidence sets, no-evidence abstention, cross-task transfer, latency/memory benchmarks (</w:t>
      </w:r>
      <w:r>
        <w:rPr>
          <w:rFonts w:ascii="Times New Roman" w:hAnsi="Times New Roman"/>
          <w:b w:val="0"/>
          <w:sz w:val="24"/>
        </w:rPr>
        <w:t>C4-15</w:t>
      </w:r>
      <w:r>
        <w:rPr>
          <w:rFonts w:ascii="Times New Roman" w:hAnsi="Times New Roman"/>
          <w:b w:val="0"/>
          <w:sz w:val="24"/>
        </w:rPr>
        <w:t>), UAT and blind human validation (</w:t>
      </w:r>
      <w:r>
        <w:rPr>
          <w:rFonts w:ascii="Times New Roman" w:hAnsi="Times New Roman"/>
          <w:b w:val="0"/>
          <w:sz w:val="24"/>
        </w:rPr>
        <w:t>C4-16</w:t>
      </w:r>
      <w:r>
        <w:rPr>
          <w:rFonts w:ascii="Times New Roman" w:hAnsi="Times New Roman"/>
          <w:b w:val="0"/>
          <w:sz w:val="24"/>
        </w:rPr>
        <w:t>), and multi-component fusion (</w:t>
      </w:r>
      <w:r>
        <w:rPr>
          <w:rFonts w:ascii="Times New Roman" w:hAnsi="Times New Roman"/>
          <w:b w:val="0"/>
          <w:sz w:val="24"/>
        </w:rPr>
        <w:t>C4-14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7 (Discussion)</w:t>
      </w:r>
      <w:r>
        <w:rPr>
          <w:rFonts w:ascii="Times New Roman" w:hAnsi="Times New Roman"/>
          <w:b w:val="0"/>
          <w:sz w:val="24"/>
        </w:rPr>
        <w:t xml:space="preserve"> interprets the four major scientific findings of Component 4, contrasts our results with published literature, and examines threats to internal, external, and construct validity.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8 (Commercialisation and Sustainability)</w:t>
      </w:r>
      <w:r>
        <w:rPr>
          <w:rFonts w:ascii="Times New Roman" w:hAnsi="Times New Roman"/>
          <w:b w:val="0"/>
          <w:sz w:val="24"/>
        </w:rPr>
        <w:t xml:space="preserve"> analyses the target market, competitive positioning, open-core business model, intellectual property, EU AI Act compliance, and alignment with UN Sustainable Development Goals (SDGs 3, 4, 9, and 16).</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9 (Conclusion and Future Directions)</w:t>
      </w:r>
      <w:r>
        <w:rPr>
          <w:rFonts w:ascii="Times New Roman" w:hAnsi="Times New Roman"/>
          <w:b w:val="0"/>
          <w:sz w:val="24"/>
        </w:rPr>
        <w:t xml:space="preserve"> synthesises the conclusions, maps each objective to its verified quantitative outcome, and outlines four concrete directions for future research.</w:t>
      </w:r>
    </w:p>
    <w:p>
      <w:r>
        <w:br w:type="page"/>
      </w:r>
    </w:p>
    <w:p>
      <w:pPr>
        <w:keepNext/>
        <w:spacing w:before="240" w:after="240" w:line="240" w:lineRule="auto"/>
      </w:pPr>
      <w:r>
        <w:rPr>
          <w:rFonts w:ascii="Times New Roman" w:hAnsi="Times New Roman"/>
          <w:b/>
          <w:color w:val="000000"/>
          <w:sz w:val="28"/>
        </w:rPr>
        <w:t>2 LITERATURE REVIEW AND RELATED WORK</w:t>
      </w:r>
    </w:p>
    <w:p>
      <w:pPr>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To establish a rigorous theoretical and empirical foundation for Component 4, a structured literature review was conducted following Kitchenham and Charters' guidelines for systematic reviews in software engineering and machine learning [20]. The review focused on five intersecting research themes: (1) taxonomy and benchmarks of hallucinations in Retrieval-Augmented Generation; (2) span-level hallucination detection; (3) post-hoc citation and evidence attribution in grounded generation; (4) probability calibration and split conformal prediction for NLP; and (5) selective abstention and unanswerability in reading comprehension.</w:t>
      </w:r>
    </w:p>
    <w:p>
      <w:pPr>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 xml:space="preserve">Literature searches were executed across </w:t>
      </w:r>
      <w:r>
        <w:rPr>
          <w:rFonts w:ascii="Times New Roman" w:hAnsi="Times New Roman"/>
          <w:b/>
          <w:sz w:val="24"/>
        </w:rPr>
        <w:t>ACL Anthology</w:t>
      </w:r>
      <w:r>
        <w:rPr>
          <w:rFonts w:ascii="Times New Roman" w:hAnsi="Times New Roman"/>
          <w:b w:val="0"/>
          <w:sz w:val="24"/>
        </w:rPr>
        <w:t xml:space="preserve">, </w:t>
      </w:r>
      <w:r>
        <w:rPr>
          <w:rFonts w:ascii="Times New Roman" w:hAnsi="Times New Roman"/>
          <w:b/>
          <w:sz w:val="24"/>
        </w:rPr>
        <w:t>IEEE Xplore</w:t>
      </w:r>
      <w:r>
        <w:rPr>
          <w:rFonts w:ascii="Times New Roman" w:hAnsi="Times New Roman"/>
          <w:b w:val="0"/>
          <w:sz w:val="24"/>
        </w:rPr>
        <w:t xml:space="preserve">, </w:t>
      </w:r>
      <w:r>
        <w:rPr>
          <w:rFonts w:ascii="Times New Roman" w:hAnsi="Times New Roman"/>
          <w:b/>
          <w:sz w:val="24"/>
        </w:rPr>
        <w:t>ACM Digital Library</w:t>
      </w:r>
      <w:r>
        <w:rPr>
          <w:rFonts w:ascii="Times New Roman" w:hAnsi="Times New Roman"/>
          <w:b w:val="0"/>
          <w:sz w:val="24"/>
        </w:rPr>
        <w:t xml:space="preserve">, </w:t>
      </w:r>
      <w:r>
        <w:rPr>
          <w:rFonts w:ascii="Times New Roman" w:hAnsi="Times New Roman"/>
          <w:b/>
          <w:sz w:val="24"/>
        </w:rPr>
        <w:t>arXiv (cs.CL, cs.AI, cs.LG, stat.ML)</w:t>
      </w:r>
      <w:r>
        <w:rPr>
          <w:rFonts w:ascii="Times New Roman" w:hAnsi="Times New Roman"/>
          <w:b w:val="0"/>
          <w:sz w:val="24"/>
        </w:rPr>
        <w:t xml:space="preserve">, and </w:t>
      </w:r>
      <w:r>
        <w:rPr>
          <w:rFonts w:ascii="Times New Roman" w:hAnsi="Times New Roman"/>
          <w:b/>
          <w:sz w:val="24"/>
        </w:rPr>
        <w:t>Google Scholar</w:t>
      </w:r>
      <w:r>
        <w:rPr>
          <w:rFonts w:ascii="Times New Roman" w:hAnsi="Times New Roman"/>
          <w:b w:val="0"/>
          <w:sz w:val="24"/>
        </w:rPr>
        <w:t xml:space="preserve"> covering publications from January 2017 to October 2026 (with foundational statistical references such as Platt [21] and Vovk et al. [10] included for mathematical completeness). Table 2.1 summarises the structured boolean search strings, target repositories,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Works formulating </w:t>
            </w:r>
            <w:r>
              <w:rPr>
                <w:rFonts w:ascii="Times New Roman" w:hAnsi="Times New Roman"/>
                <w:b w:val="0"/>
                <w:sz w:val="19"/>
              </w:rPr>
              <w:t>NOT ENOUGH INFO</w:t>
            </w:r>
            <w:r>
              <w:rPr>
                <w:rFonts w:ascii="Times New Roman" w:hAnsi="Times New Roman"/>
                <w:b w:val="0"/>
                <w:sz w:val="19"/>
              </w:rPr>
              <w:t xml:space="preserve">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keepNext/>
        <w:spacing w:before="120" w:after="60" w:line="240" w:lineRule="auto"/>
      </w:pPr>
      <w:r>
        <w:rPr>
          <w:rFonts w:ascii="Times New Roman" w:hAnsi="Times New Roman"/>
          <w:b w:val="0"/>
          <w:i/>
          <w:sz w:val="22"/>
        </w:rPr>
        <w:t>Table 2.1: Systematic Literature Search Strings, Databases, and Inclusion/Exclusion Criteria.</w:t>
      </w:r>
    </w:p>
    <w:p>
      <w:pPr>
        <w:spacing w:before="0" w:after="120" w:line="360" w:lineRule="auto"/>
        <w:jc w:val="both"/>
      </w:pPr>
      <w:r>
        <w:rPr>
          <w:rFonts w:ascii="Times New Roman" w:hAnsi="Times New Roman"/>
          <w:b w:val="0"/>
          <w:sz w:val="24"/>
        </w:rPr>
        <w:t xml:space="preserve">From an initial pool of 218 candidate papers retrieved across the four queries, title and abstract screening removed 124 duplicates and out-of-scope closed-book studies. Full-text assessment of the remaining 94 articles yielded </w:t>
      </w:r>
      <w:r>
        <w:rPr>
          <w:rFonts w:ascii="Times New Roman" w:hAnsi="Times New Roman"/>
          <w:b/>
          <w:sz w:val="24"/>
        </w:rPr>
        <w:t>45 core references</w:t>
      </w:r>
      <w:r>
        <w:rPr>
          <w:rFonts w:ascii="Times New Roman" w:hAnsi="Times New Roman"/>
          <w:b w:val="0"/>
          <w:sz w:val="24"/>
        </w:rPr>
        <w:t xml:space="preserve"> synthesised in this chapter and listed in the References section.</w:t>
      </w:r>
    </w:p>
    <w:p>
      <w:pPr>
        <w:keepNext/>
        <w:spacing w:before="200" w:after="120" w:line="240" w:lineRule="auto"/>
      </w:pPr>
      <w:r>
        <w:rPr>
          <w:rFonts w:ascii="Times New Roman" w:hAnsi="Times New Roman"/>
          <w:b/>
          <w:color w:val="000000"/>
          <w:sz w:val="24"/>
        </w:rPr>
        <w:t>2.2 Domain and theoretical foundations</w:t>
      </w:r>
    </w:p>
    <w:p>
      <w:pPr>
        <w:keepNext/>
        <w:spacing w:before="160" w:after="80" w:line="240" w:lineRule="auto"/>
      </w:pPr>
      <w:r>
        <w:rPr>
          <w:rFonts w:ascii="Times New Roman" w:hAnsi="Times New Roman"/>
          <w:b/>
          <w:color w:val="000000"/>
          <w:sz w:val="24"/>
        </w:rPr>
        <w:t>2.2.1 Retrieval-augmented generation and the anatomy of context failures</w:t>
      </w:r>
    </w:p>
    <w:p>
      <w:pPr>
        <w:spacing w:before="0" w:after="120" w:line="360" w:lineRule="auto"/>
        <w:jc w:val="both"/>
      </w:pPr>
      <w:r>
        <w:rPr>
          <w:rFonts w:ascii="Times New Roman" w:hAnsi="Times New Roman"/>
          <w:b w:val="0"/>
          <w:sz w:val="24"/>
        </w:rPr>
        <w:t>In the formal RAG framework introduced by Lewis et al. [3], given a user query q and a corpus D, a retriever selects a subset of passages D ⊂ D, and a generator p_θ(y \mid q, D) produces a response y. While conditioning on D anchors the generator in external text, Ji et al. [1] and Huang et al. [2] classify the resulting generation errors along two orthogonal axes: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Intrinsic Hallucinations (Context Conflicts):</w:t>
      </w:r>
      <w:r>
        <w:rPr>
          <w:rFonts w:ascii="Times New Roman" w:hAnsi="Times New Roman"/>
          <w:b w:val="0"/>
          <w:sz w:val="24"/>
        </w:rPr>
        <w:t xml:space="preserve"> The generated span s_i ⊂ y directly contradicts facts stated in D. In RAGTruth [4], these are subdivided into </w:t>
      </w:r>
      <w:r>
        <w:rPr>
          <w:rFonts w:ascii="Times New Roman" w:hAnsi="Times New Roman"/>
          <w:b w:val="0"/>
          <w:i/>
          <w:sz w:val="24"/>
        </w:rPr>
        <w:t>Evident Conflict</w:t>
      </w:r>
      <w:r>
        <w:rPr>
          <w:rFonts w:ascii="Times New Roman" w:hAnsi="Times New Roman"/>
          <w:b w:val="0"/>
          <w:sz w:val="24"/>
        </w:rPr>
        <w:t xml:space="preserve"> (direct negation, numerical distortion, or entity swap) and </w:t>
      </w:r>
      <w:r>
        <w:rPr>
          <w:rFonts w:ascii="Times New Roman" w:hAnsi="Times New Roman"/>
          <w:b w:val="0"/>
          <w:i/>
          <w:sz w:val="24"/>
        </w:rPr>
        <w:t>Subtle Conflict</w:t>
      </w:r>
      <w:r>
        <w:rPr>
          <w:rFonts w:ascii="Times New Roman" w:hAnsi="Times New Roman"/>
          <w:b w:val="0"/>
          <w:sz w:val="24"/>
        </w:rPr>
        <w:t xml:space="preserve"> (nuanced semantic shift, modality distortion, or pragmatic misrepresentation).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Extrinsic Hallucinations (Baseless Information):</w:t>
      </w:r>
      <w:r>
        <w:rPr>
          <w:rFonts w:ascii="Times New Roman" w:hAnsi="Times New Roman"/>
          <w:b w:val="0"/>
          <w:sz w:val="24"/>
        </w:rPr>
        <w:t xml:space="preserve"> The generated span s_i ⊂ y introduces claims that are neither supported nor contradicted by D. In RAGTruth [4], these are subdivided into </w:t>
      </w:r>
      <w:r>
        <w:rPr>
          <w:rFonts w:ascii="Times New Roman" w:hAnsi="Times New Roman"/>
          <w:b w:val="0"/>
          <w:i/>
          <w:sz w:val="24"/>
        </w:rPr>
        <w:t>Evident Baseless Info</w:t>
      </w:r>
      <w:r>
        <w:rPr>
          <w:rFonts w:ascii="Times New Roman" w:hAnsi="Times New Roman"/>
          <w:b w:val="0"/>
          <w:sz w:val="24"/>
        </w:rPr>
        <w:t xml:space="preserve"> (fabricated clauses or unsupported specifics) and </w:t>
      </w:r>
      <w:r>
        <w:rPr>
          <w:rFonts w:ascii="Times New Roman" w:hAnsi="Times New Roman"/>
          <w:b w:val="0"/>
          <w:i/>
          <w:sz w:val="24"/>
        </w:rPr>
        <w:t>Subtle Baseless Info</w:t>
      </w:r>
      <w:r>
        <w:rPr>
          <w:rFonts w:ascii="Times New Roman" w:hAnsi="Times New Roman"/>
          <w:b w:val="0"/>
          <w:sz w:val="24"/>
        </w:rPr>
        <w:t xml:space="preserve"> (plausible common-sense elaborations or world knowledge absent from D, including spans marked </w:t>
      </w:r>
      <w:r>
        <w:rPr>
          <w:rFonts w:ascii="Times New Roman" w:hAnsi="Times New Roman"/>
          <w:b w:val="0"/>
          <w:sz w:val="24"/>
        </w:rPr>
        <w:t>implicit_true = True</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This distinction has a profound theoretical consequence for </w:t>
      </w:r>
      <w:r>
        <w:rPr>
          <w:rFonts w:ascii="Times New Roman" w:hAnsi="Times New Roman"/>
          <w:b/>
          <w:sz w:val="24"/>
        </w:rPr>
        <w:t>Component 4</w:t>
      </w:r>
      <w:r>
        <w:rPr>
          <w:rFonts w:ascii="Times New Roman" w:hAnsi="Times New Roman"/>
          <w:b w:val="0"/>
          <w:sz w:val="24"/>
        </w:rPr>
        <w:t xml:space="preserve">: for an </w:t>
      </w:r>
      <w:r>
        <w:rPr>
          <w:rFonts w:ascii="Times New Roman" w:hAnsi="Times New Roman"/>
          <w:b w:val="0"/>
          <w:i/>
          <w:sz w:val="24"/>
        </w:rPr>
        <w:t>Intrinsic Conflict</w:t>
      </w:r>
      <w:r>
        <w:rPr>
          <w:rFonts w:ascii="Times New Roman" w:hAnsi="Times New Roman"/>
          <w:b w:val="0"/>
          <w:sz w:val="24"/>
        </w:rPr>
        <w:t xml:space="preserve">, a true evidence sentence c_{j_{gold}} ∈ D exists (the sentence that the model contradicted), so attribution is a </w:t>
      </w:r>
      <w:r>
        <w:rPr>
          <w:rFonts w:ascii="Times New Roman" w:hAnsi="Times New Roman"/>
          <w:b/>
          <w:sz w:val="24"/>
        </w:rPr>
        <w:t>sentence localisation problem</w:t>
      </w:r>
      <w:r>
        <w:rPr>
          <w:rFonts w:ascii="Times New Roman" w:hAnsi="Times New Roman"/>
          <w:b w:val="0"/>
          <w:sz w:val="24"/>
        </w:rPr>
        <w:t xml:space="preserve">. For an </w:t>
      </w:r>
      <w:r>
        <w:rPr>
          <w:rFonts w:ascii="Times New Roman" w:hAnsi="Times New Roman"/>
          <w:b w:val="0"/>
          <w:i/>
          <w:sz w:val="24"/>
        </w:rPr>
        <w:t>Extrinsic Baseless</w:t>
      </w:r>
      <w:r>
        <w:rPr>
          <w:rFonts w:ascii="Times New Roman" w:hAnsi="Times New Roman"/>
          <w:b w:val="0"/>
          <w:sz w:val="24"/>
        </w:rPr>
        <w:t xml:space="preserve"> span, j_{gold} = \varnothing (no sentence in D settles the claim), so attribution becomes a </w:t>
      </w:r>
      <w:r>
        <w:rPr>
          <w:rFonts w:ascii="Times New Roman" w:hAnsi="Times New Roman"/>
          <w:b/>
          <w:sz w:val="24"/>
        </w:rPr>
        <w:t>selective abstention problem</w:t>
      </w:r>
      <w:r>
        <w:rPr>
          <w:rFonts w:ascii="Times New Roman" w:hAnsi="Times New Roman"/>
          <w:b w:val="0"/>
          <w:sz w:val="24"/>
        </w:rPr>
        <w:t>. Any attribution architecture that conflates these two regimes—by forcing every flagged span to point to a context sentence—violates the underlying data-generating process.</w:t>
      </w:r>
    </w:p>
    <w:p>
      <w:pPr>
        <w:keepNext/>
        <w:spacing w:before="160" w:after="80" w:line="240" w:lineRule="auto"/>
      </w:pPr>
      <w:r>
        <w:rPr>
          <w:rFonts w:ascii="Times New Roman" w:hAnsi="Times New Roman"/>
          <w:b/>
          <w:color w:val="000000"/>
          <w:sz w:val="24"/>
        </w:rPr>
        <w:t>2.2.2 Lexical vs. neural cross-encoder scoring for sentence alignment</w:t>
      </w:r>
    </w:p>
    <w:p>
      <w:pPr>
        <w:spacing w:before="0" w:after="120" w:line="360" w:lineRule="auto"/>
        <w:jc w:val="both"/>
      </w:pPr>
      <w:r>
        <w:rPr>
          <w:rFonts w:ascii="Times New Roman" w:hAnsi="Times New Roman"/>
          <w:b w:val="0"/>
          <w:sz w:val="24"/>
        </w:rPr>
        <w:t>Given a candidate span s_i (or its enclosing response sentence h(s_i)) and a pool of context sentences D = (c_1, \dots, c_m), sentence attribution requires a scoring function f(s_i, c_j) ∈ ℝ. Three primary families of scoring functions exist in the information retrieval and NLP literature: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IDF-Weighted Lexical Content-Token Containment:</w:t>
      </w:r>
    </w:p>
    <w:p>
      <w:pPr>
        <w:spacing w:before="0" w:after="120" w:line="360" w:lineRule="auto"/>
        <w:jc w:val="both"/>
      </w:pPr>
      <w:r>
        <w:rPr>
          <w:rFonts w:ascii="Times New Roman" w:hAnsi="Times New Roman"/>
          <w:b w:val="0"/>
          <w:sz w:val="24"/>
        </w:rPr>
        <w:t>Classical lexical matching (Robertson and Zaragoza [22]) weights shared terms by their inverse document frequency. When adapted to sentence-level evidence grounding within a single context document D, let T(x) denote the set of lowercased non-stopword alphanumeric content tokens of length &gt;1 in string x. The within-document inverse document frequency of token t ∈ T(c_1) ∪ \dots ∪ T(c_m) is:</w:t>
      </w:r>
    </w:p>
    <w:p>
      <w:pPr>
        <w:spacing w:before="120" w:after="120" w:line="240" w:lineRule="auto"/>
        <w:jc w:val="center"/>
      </w:pPr>
      <w:r>
        <w:rPr>
          <w:rFonts w:ascii="Times New Roman" w:hAnsi="Times New Roman"/>
          <w:i/>
          <w:sz w:val="23"/>
        </w:rPr>
        <w:t>idf(t; D) = \ln\!≤ft((m + 1)/(df(t; D) + 1)) + 1.0, \quad where  df(t; D) = ∑_{j=1}^{m} I\!≤ft[t ∈ T(c_j)]</w:t>
      </w:r>
    </w:p>
    <w:p>
      <w:pPr>
        <w:spacing w:before="0" w:after="120" w:line="360" w:lineRule="auto"/>
        <w:jc w:val="both"/>
      </w:pPr>
      <w:r>
        <w:rPr>
          <w:rFonts w:ascii="Times New Roman" w:hAnsi="Times New Roman"/>
          <w:b w:val="0"/>
          <w:sz w:val="24"/>
        </w:rPr>
        <w:t>The IDF-weighted content-token overlap (containment) score of context sentence c_j with respect to span s_i is the fraction of the span's IDF mass carried by c_j:</w:t>
      </w:r>
    </w:p>
    <w:p>
      <w:pPr>
        <w:spacing w:before="120" w:after="120" w:line="240" w:lineRule="auto"/>
        <w:jc w:val="center"/>
      </w:pPr>
      <w:r>
        <w:rPr>
          <w:rFonts w:ascii="Times New Roman" w:hAnsi="Times New Roman"/>
          <w:i/>
          <w:sz w:val="23"/>
        </w:rPr>
        <w:t>s_j = f_{lex}(s_i, c_j) = \frac{∑_{t ∈ T(s_i) ∩ T(c_j)} idf(t; D)}{∑_{t ∈ T(s_i)} idf(t; D)} ∈ [0, 1]</w:t>
      </w:r>
    </w:p>
    <w:p>
      <w:pPr>
        <w:spacing w:before="0" w:after="120" w:line="360" w:lineRule="auto"/>
        <w:jc w:val="both"/>
      </w:pPr>
      <w:r>
        <w:rPr>
          <w:rFonts w:ascii="Times New Roman" w:hAnsi="Times New Roman"/>
          <w:b w:val="0"/>
          <w:sz w:val="24"/>
        </w:rPr>
        <w:t>Crucially, because idf(t; D) is computed strictly over the m sentences of the current document D, zero corpus statistics leak across examples, and the score is bounded in [0, 1] with zero learned parameters.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Dense Bi-Encoder Cosine Similarity:</w:t>
      </w:r>
    </w:p>
    <w:p>
      <w:pPr>
        <w:spacing w:before="0" w:after="120" w:line="360" w:lineRule="auto"/>
        <w:jc w:val="both"/>
      </w:pPr>
      <w:r>
        <w:rPr>
          <w:rFonts w:ascii="Times New Roman" w:hAnsi="Times New Roman"/>
          <w:b w:val="0"/>
          <w:sz w:val="24"/>
        </w:rPr>
        <w:t>Dense passage retrievers such as DPR [23] and BGE (</w:t>
      </w:r>
      <w:r>
        <w:rPr>
          <w:rFonts w:ascii="Times New Roman" w:hAnsi="Times New Roman"/>
          <w:b w:val="0"/>
          <w:sz w:val="24"/>
        </w:rPr>
        <w:t>BAAI/bge-small-en-v1.5</w:t>
      </w:r>
      <w:r>
        <w:rPr>
          <w:rFonts w:ascii="Times New Roman" w:hAnsi="Times New Roman"/>
          <w:b w:val="0"/>
          <w:sz w:val="24"/>
        </w:rPr>
        <w:t>) [24] map the span and each context sentence independently into a d-dimensional unit hypersphere via a pretrained transformer encoder E_φ(·) and compute cosine similarity:</w:t>
      </w:r>
    </w:p>
    <w:p>
      <w:pPr>
        <w:spacing w:before="120" w:after="120" w:line="240" w:lineRule="auto"/>
        <w:jc w:val="center"/>
      </w:pPr>
      <w:r>
        <w:rPr>
          <w:rFonts w:ascii="Times New Roman" w:hAnsi="Times New Roman"/>
          <w:i/>
          <w:sz w:val="23"/>
        </w:rPr>
        <w:t>f_{embed}(s_i, c_j) = (⟨ E_φ(s_i), E_φ(c_j) ⟩)/(\|E_φ(s_i)\|_2 \, \|E_φ(c_j)\|_2)</w:t>
      </w:r>
    </w:p>
    <w:p>
      <w:pPr>
        <w:spacing w:before="0" w:after="120" w:line="360" w:lineRule="auto"/>
        <w:jc w:val="both"/>
      </w:pPr>
      <w:r>
        <w:rPr>
          <w:rFonts w:ascii="Times New Roman" w:hAnsi="Times New Roman"/>
          <w:b w:val="0"/>
          <w:sz w:val="24"/>
        </w:rPr>
        <w:t>While bi-encoders allow O(m) independent encoding, compressing an entire sentence (or a long JSON record line in Data-to-Text) into a single 384-dimensional vector dilutes fine-grained entity, numerical, and negation tokens.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Natural Language Inference (NLI) and Factuality Cross-Encoders:</w:t>
      </w:r>
    </w:p>
    <w:p>
      <w:pPr>
        <w:spacing w:before="0" w:after="120" w:line="360" w:lineRule="auto"/>
        <w:jc w:val="both"/>
      </w:pPr>
      <w:r>
        <w:rPr>
          <w:rFonts w:ascii="Times New Roman" w:hAnsi="Times New Roman"/>
          <w:b w:val="0"/>
          <w:sz w:val="24"/>
        </w:rPr>
        <w:t xml:space="preserve">Cross-encoders such as </w:t>
      </w:r>
      <w:r>
        <w:rPr>
          <w:rFonts w:ascii="Times New Roman" w:hAnsi="Times New Roman"/>
          <w:b w:val="0"/>
          <w:sz w:val="24"/>
        </w:rPr>
        <w:t>DeBERTa-v3</w:t>
      </w:r>
      <w:r>
        <w:rPr>
          <w:rFonts w:ascii="Times New Roman" w:hAnsi="Times New Roman"/>
          <w:b w:val="0"/>
          <w:sz w:val="24"/>
        </w:rPr>
        <w:t xml:space="preserve"> fine-tuned on MNLI/FEVER/ANLI [16], [25] and Vectara's </w:t>
      </w:r>
      <w:r>
        <w:rPr>
          <w:rFonts w:ascii="Times New Roman" w:hAnsi="Times New Roman"/>
          <w:b w:val="0"/>
          <w:sz w:val="24"/>
        </w:rPr>
        <w:t>HHEM</w:t>
      </w:r>
      <w:r>
        <w:rPr>
          <w:rFonts w:ascii="Times New Roman" w:hAnsi="Times New Roman"/>
          <w:b w:val="0"/>
          <w:sz w:val="24"/>
        </w:rPr>
        <w:t xml:space="preserve"> [7] concatenate the premise c_j and hypothesis s_i as </w:t>
      </w:r>
      <w:r>
        <w:rPr>
          <w:rFonts w:ascii="Times New Roman" w:hAnsi="Times New Roman"/>
          <w:b w:val="0"/>
          <w:sz w:val="24"/>
        </w:rPr>
        <w:t>[CLS] c_j [SEP] s_i [SEP]</w:t>
      </w:r>
      <w:r>
        <w:rPr>
          <w:rFonts w:ascii="Times New Roman" w:hAnsi="Times New Roman"/>
          <w:b w:val="0"/>
          <w:sz w:val="24"/>
        </w:rPr>
        <w:t xml:space="preserve"> and apply full self-attention across all token pairs. While cross-attention captures fine-grained syntactic interactions, its computational complexity is O(m · L^2) per span. In practice, systems pre-filter D to the top k \ll m sentences using a fast scorer before invoking the cross-encoder—introducing a hard recall ceiling whenever the pre-filter drops c_{j_{gold}}.</w:t>
      </w:r>
    </w:p>
    <w:p>
      <w:pPr>
        <w:keepNext/>
        <w:spacing w:before="160" w:after="80" w:line="240" w:lineRule="auto"/>
      </w:pPr>
      <w:r>
        <w:rPr>
          <w:rFonts w:ascii="Times New Roman" w:hAnsi="Times New Roman"/>
          <w:b/>
          <w:color w:val="000000"/>
          <w:sz w:val="24"/>
        </w:rPr>
        <w:t>2.2.3 Post-hoc probability calibration mathematics</w:t>
      </w:r>
    </w:p>
    <w:p>
      <w:pPr>
        <w:spacing w:before="0" w:after="120" w:line="360" w:lineRule="auto"/>
        <w:jc w:val="both"/>
      </w:pPr>
      <w:r>
        <w:rPr>
          <w:rFonts w:ascii="Times New Roman" w:hAnsi="Times New Roman"/>
          <w:b w:val="0"/>
          <w:sz w:val="24"/>
        </w:rPr>
        <w:t xml:space="preserve">A scoring function s_j ∈ [0, 1] is </w:t>
      </w:r>
      <w:r>
        <w:rPr>
          <w:rFonts w:ascii="Times New Roman" w:hAnsi="Times New Roman"/>
          <w:b/>
          <w:sz w:val="24"/>
        </w:rPr>
        <w:t>calibrated</w:t>
      </w:r>
      <w:r>
        <w:rPr>
          <w:rFonts w:ascii="Times New Roman" w:hAnsi="Times New Roman"/>
          <w:b w:val="0"/>
          <w:sz w:val="24"/>
        </w:rPr>
        <w:t xml:space="preserve"> if, among all candidate pairs assigned score p, the empirical fraction that are true gold evidence sentences equals p: P(Y = 1 \mid \hat{P} = p) = p [9]. Neural logits and raw overlap ratios typically violate this property. Given a held-out calibration set D_cal = \{(z_r, y_r)\}_{r=1}^{N}, three standard post-hoc calibration maps are defined: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Temperature Scaling [9]:</w:t>
      </w:r>
      <w:r>
        <w:rPr>
          <w:rFonts w:ascii="Times New Roman" w:hAnsi="Times New Roman"/>
          <w:b w:val="0"/>
          <w:sz w:val="24"/>
        </w:rPr>
        <w:t xml:space="preserve"> Scales logit z_r = logit(s_r) by a single scalar T &gt; 0: p̂_r = σ(z_r / T). Because T &gt; 0 is a strictly monotonic rescaling around zero, it preserves ranking (AUROC) unchanged.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Platt Scaling [21]:</w:t>
      </w:r>
      <w:r>
        <w:rPr>
          <w:rFonts w:ascii="Times New Roman" w:hAnsi="Times New Roman"/>
          <w:b w:val="0"/>
          <w:sz w:val="24"/>
        </w:rPr>
        <w:t xml:space="preserve"> Fits a two-parameter logistic regression p̂_r = σ(a z_r + b) with slope a ∈ ℝ and intercept b ∈ ℝ by minimising Negative Log-Likelihood (NLL) on D_cal.</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Isotonic Regression [26]:</w:t>
      </w:r>
      <w:r>
        <w:rPr>
          <w:rFonts w:ascii="Times New Roman" w:hAnsi="Times New Roman"/>
          <w:b w:val="0"/>
          <w:sz w:val="24"/>
        </w:rPr>
        <w:t xml:space="preserve"> Fits a non-parametric, piecewise-constant monotonically non-decreasing step function p̂_r = g(s_r) via the Pool Adjacent Violators Algorithm (PAVA) minimising ∑_r (y_r - g(s_r))^2.</w:t>
      </w:r>
    </w:p>
    <w:p>
      <w:pPr>
        <w:spacing w:before="0" w:after="120" w:line="360" w:lineRule="auto"/>
        <w:jc w:val="both"/>
      </w:pPr>
      <w:r>
        <w:rPr>
          <w:rFonts w:ascii="Times New Roman" w:hAnsi="Times New Roman"/>
          <w:b w:val="0"/>
          <w:sz w:val="24"/>
        </w:rPr>
        <w:t xml:space="preserve">Calibration quality is quantified via </w:t>
      </w:r>
      <w:r>
        <w:rPr>
          <w:rFonts w:ascii="Times New Roman" w:hAnsi="Times New Roman"/>
          <w:b/>
          <w:sz w:val="24"/>
        </w:rPr>
        <w:t>Expected Calibration Error (ECE)</w:t>
      </w:r>
      <w:r>
        <w:rPr>
          <w:rFonts w:ascii="Times New Roman" w:hAnsi="Times New Roman"/>
          <w:b w:val="0"/>
          <w:sz w:val="24"/>
        </w:rPr>
        <w:t xml:space="preserve"> across B equal-width probability bins I_1, \dots, I_B:</w:t>
      </w:r>
    </w:p>
    <w:p>
      <w:pPr>
        <w:spacing w:before="120" w:after="120" w:line="240" w:lineRule="auto"/>
        <w:jc w:val="center"/>
      </w:pPr>
      <w:r>
        <w:rPr>
          <w:rFonts w:ascii="Times New Roman" w:hAnsi="Times New Roman"/>
          <w:i/>
          <w:sz w:val="23"/>
        </w:rPr>
        <w:t>ECE = ∑_{b=1}^{B} (|I_b|)/(N) ≤ft| acc(I_b) - conf(I_b) |, \quad MCE = \max_{b ∈ \{1,\dots,B\}} ≤ft| acc(I_b) - conf(I_b) |</w:t>
      </w:r>
    </w:p>
    <w:p>
      <w:pPr>
        <w:spacing w:before="0" w:after="120" w:line="360" w:lineRule="auto"/>
        <w:jc w:val="both"/>
      </w:pPr>
      <w:r>
        <w:rPr>
          <w:rFonts w:ascii="Times New Roman" w:hAnsi="Times New Roman"/>
          <w:b w:val="0"/>
          <w:sz w:val="24"/>
        </w:rPr>
        <w:t xml:space="preserve">alongside the </w:t>
      </w:r>
      <w:r>
        <w:rPr>
          <w:rFonts w:ascii="Times New Roman" w:hAnsi="Times New Roman"/>
          <w:b/>
          <w:sz w:val="24"/>
        </w:rPr>
        <w:t>Brier score</w:t>
      </w:r>
      <w:r>
        <w:rPr>
          <w:rFonts w:ascii="Times New Roman" w:hAnsi="Times New Roman"/>
          <w:b w:val="0"/>
          <w:sz w:val="24"/>
        </w:rPr>
        <w:t xml:space="preserve"> (1)/(N)∑_{r=1}^N (p̂_r - y_r)^2. Crucially, as proved in Layer 5 of this thesis (</w:t>
      </w:r>
      <w:r>
        <w:rPr>
          <w:rFonts w:ascii="Times New Roman" w:hAnsi="Times New Roman"/>
          <w:b w:val="0"/>
          <w:sz w:val="24"/>
        </w:rPr>
        <w:t>src/c4_attribution/calibration.py</w:t>
      </w:r>
      <w:r>
        <w:rPr>
          <w:rFonts w:ascii="Times New Roman" w:hAnsi="Times New Roman"/>
          <w:b w:val="0"/>
          <w:sz w:val="24"/>
        </w:rPr>
        <w:t xml:space="preserve">), </w:t>
      </w:r>
      <w:r>
        <w:rPr>
          <w:rFonts w:ascii="Times New Roman" w:hAnsi="Times New Roman"/>
          <w:b/>
          <w:sz w:val="24"/>
        </w:rPr>
        <w:t>every ECE and Brier score must be read against the constant base-rate predictor</w:t>
      </w:r>
      <w:r>
        <w:rPr>
          <w:rFonts w:ascii="Times New Roman" w:hAnsi="Times New Roman"/>
          <w:b w:val="0"/>
          <w:sz w:val="24"/>
        </w:rPr>
        <w:t xml:space="preserve"> (p̂_r ≡ \bar{y}_{cal}), which ignores its input entirely yet achieves near-zero ECE by construction.</w:t>
      </w:r>
    </w:p>
    <w:p>
      <w:pPr>
        <w:keepNext/>
        <w:spacing w:before="160" w:after="80" w:line="240" w:lineRule="auto"/>
      </w:pPr>
      <w:r>
        <w:rPr>
          <w:rFonts w:ascii="Times New Roman" w:hAnsi="Times New Roman"/>
          <w:b/>
          <w:color w:val="000000"/>
          <w:sz w:val="24"/>
        </w:rPr>
        <w:t>2.2.4 Split conformal prediction (LAC) and Conformal Risk Control (CRC)</w:t>
      </w:r>
    </w:p>
    <w:p>
      <w:pPr>
        <w:spacing w:before="0" w:after="120" w:line="360" w:lineRule="auto"/>
        <w:jc w:val="both"/>
      </w:pPr>
      <w:r>
        <w:rPr>
          <w:rFonts w:ascii="Times New Roman" w:hAnsi="Times New Roman"/>
          <w:b w:val="0"/>
          <w:sz w:val="24"/>
        </w:rPr>
        <w:t xml:space="preserve">To convert point attribution scores into a set of candidate context sentences C_α(s_i) ⊂eq \{1, \dots, m\} with a finite-sample coverage guarantee, we build on </w:t>
      </w:r>
      <w:r>
        <w:rPr>
          <w:rFonts w:ascii="Times New Roman" w:hAnsi="Times New Roman"/>
          <w:b/>
          <w:sz w:val="24"/>
        </w:rPr>
        <w:t>Split Conformal Prediction</w:t>
      </w:r>
      <w:r>
        <w:rPr>
          <w:rFonts w:ascii="Times New Roman" w:hAnsi="Times New Roman"/>
          <w:b w:val="0"/>
          <w:sz w:val="24"/>
        </w:rPr>
        <w:t xml:space="preserve"> (Papadopoulos et al. [27]; Vovk et al. [10]; Angelopoulos and Bates [11]) and </w:t>
      </w:r>
      <w:r>
        <w:rPr>
          <w:rFonts w:ascii="Times New Roman" w:hAnsi="Times New Roman"/>
          <w:b/>
          <w:sz w:val="24"/>
        </w:rPr>
        <w:t>Least Ambiguous Set-Valued Classifiers (LAC)</w:t>
      </w:r>
      <w:r>
        <w:rPr>
          <w:rFonts w:ascii="Times New Roman" w:hAnsi="Times New Roman"/>
          <w:b w:val="0"/>
          <w:sz w:val="24"/>
        </w:rPr>
        <w:t xml:space="preserve"> (Sadinle et al. [13]).</w:t>
      </w:r>
    </w:p>
    <w:p>
      <w:pPr>
        <w:spacing w:before="0" w:after="120" w:line="360" w:lineRule="auto"/>
        <w:jc w:val="both"/>
      </w:pPr>
      <w:r>
        <w:rPr>
          <w:rFonts w:ascii="Times New Roman" w:hAnsi="Times New Roman"/>
          <w:b w:val="0"/>
          <w:sz w:val="24"/>
        </w:rPr>
        <w:t xml:space="preserve">Let D_cal = \{(s_r, D_r, j_{gold}^{(r)})\}_{r=1}^{n} be n exchangeable calibration spans where a gold evidence sentence j_{gold}^{(r)} ∈ \{1, \dots, m_r\} exists. For each span r, raw sentence scores (s_{r,1}, \dots, s_{r,m_r}) are normalised into </w:t>
      </w:r>
      <w:r>
        <w:rPr>
          <w:rFonts w:ascii="Times New Roman" w:hAnsi="Times New Roman"/>
          <w:b w:val="0"/>
          <w:sz w:val="24"/>
        </w:rPr>
        <w:t>[0, 1]</w:t>
      </w:r>
      <w:r>
        <w:rPr>
          <w:rFonts w:ascii="Times New Roman" w:hAnsi="Times New Roman"/>
          <w:b w:val="0"/>
          <w:sz w:val="24"/>
        </w:rPr>
        <w:t xml:space="preserve"> probabilities p_{r,j} via max-normalisation p_{r,j} = s_{r,j} / \max(1, \max_{k} s_{r,k}) so that the relative support of each sentence is preserved. The </w:t>
      </w:r>
      <w:r>
        <w:rPr>
          <w:rFonts w:ascii="Times New Roman" w:hAnsi="Times New Roman"/>
          <w:b/>
          <w:sz w:val="24"/>
        </w:rPr>
        <w:t>LAC nonconformity score</w:t>
      </w:r>
      <w:r>
        <w:rPr>
          <w:rFonts w:ascii="Times New Roman" w:hAnsi="Times New Roman"/>
          <w:b w:val="0"/>
          <w:sz w:val="24"/>
        </w:rPr>
        <w:t xml:space="preserve"> of the true gold sentence is:</w:t>
      </w:r>
    </w:p>
    <w:p>
      <w:pPr>
        <w:spacing w:before="120" w:after="120" w:line="240" w:lineRule="auto"/>
        <w:jc w:val="center"/>
      </w:pPr>
      <w:r>
        <w:rPr>
          <w:rFonts w:ascii="Times New Roman" w:hAnsi="Times New Roman"/>
          <w:i/>
          <w:sz w:val="23"/>
        </w:rPr>
        <w:t>R_r = 1 - p_{r, j_{gold}^{(r)}} ∈ [0, 1]</w:t>
      </w:r>
    </w:p>
    <w:p>
      <w:pPr>
        <w:spacing w:before="0" w:after="120" w:line="360" w:lineRule="auto"/>
        <w:jc w:val="both"/>
      </w:pPr>
      <w:r>
        <w:rPr>
          <w:rFonts w:ascii="Times New Roman" w:hAnsi="Times New Roman"/>
          <w:b w:val="0"/>
          <w:sz w:val="24"/>
        </w:rPr>
        <w:t>Given a user-specified miscoverage rate α ∈ (0, 1), the finite-sample corrected empirical quantile \hat{q}_{1-α} over R_1, \dots, R_n is the ⌈ (n + 1)(1 - α) ⌉-th smallest value of \{R_1, \dots, R_n\}:</w:t>
      </w:r>
    </w:p>
    <w:p>
      <w:pPr>
        <w:spacing w:before="120" w:after="120" w:line="240" w:lineRule="auto"/>
        <w:jc w:val="center"/>
      </w:pPr>
      <w:r>
        <w:rPr>
          <w:rFonts w:ascii="Times New Roman" w:hAnsi="Times New Roman"/>
          <w:i/>
          <w:sz w:val="23"/>
        </w:rPr>
        <w:t>\hat{q}_{1-α} = Quantile\!≤ft(\{R_1, \dots, R_n\};\, (⌈ (n + 1)(1 - α) ⌉)/(n))</w:t>
      </w:r>
    </w:p>
    <w:p>
      <w:pPr>
        <w:spacing w:before="0" w:after="120" w:line="360" w:lineRule="auto"/>
        <w:jc w:val="both"/>
      </w:pPr>
      <w:r>
        <w:rPr>
          <w:rFonts w:ascii="Times New Roman" w:hAnsi="Times New Roman"/>
          <w:b w:val="0"/>
          <w:sz w:val="24"/>
        </w:rPr>
        <w:t>At test time, for a new span s_{test} with normalised sentence probabilities (p_1, \dots, p_m), the conformal evidence set includes every sentence whose nonconformity score does not exceed \hat{q}_{1-α}:</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By the exchangeability of (R_1, \dots, R_n, R_{test}), Sadinle et al. [13] and Vovk et al. [10] prove that the marginal coverage satisfies the finite-sample lower bound:</w:t>
      </w:r>
    </w:p>
    <w:p>
      <w:pPr>
        <w:spacing w:before="120" w:after="120" w:line="240" w:lineRule="auto"/>
        <w:jc w:val="center"/>
      </w:pPr>
      <w:r>
        <w:rPr>
          <w:rFonts w:ascii="Times New Roman" w:hAnsi="Times New Roman"/>
          <w:i/>
          <w:sz w:val="23"/>
        </w:rPr>
        <w:t>P\!≤ft(j_{gold}^{(test)} ∈ C_α(s_{test})) ≥ 1 - α</w:t>
      </w:r>
    </w:p>
    <w:p>
      <w:pPr>
        <w:spacing w:before="0" w:after="120" w:line="360" w:lineRule="auto"/>
        <w:jc w:val="both"/>
      </w:pPr>
      <w:r>
        <w:rPr>
          <w:rFonts w:ascii="Times New Roman" w:hAnsi="Times New Roman"/>
          <w:b w:val="0"/>
          <w:sz w:val="24"/>
        </w:rPr>
        <w:t xml:space="preserve">Furthermore, </w:t>
      </w:r>
      <w:r>
        <w:rPr>
          <w:rFonts w:ascii="Times New Roman" w:hAnsi="Times New Roman"/>
          <w:b/>
          <w:sz w:val="24"/>
        </w:rPr>
        <w:t>Conformal Risk Control (CRC)</w:t>
      </w:r>
      <w:r>
        <w:rPr>
          <w:rFonts w:ascii="Times New Roman" w:hAnsi="Times New Roman"/>
          <w:b w:val="0"/>
          <w:sz w:val="24"/>
        </w:rPr>
        <w:t xml:space="preserve"> (Angelopoulos et al. [14]) generalises split conformal prediction from binary indicator losses to any bounded, monotonically non-increasing loss function L(λ) ∈ [0, 1] by choosing:</w:t>
      </w:r>
    </w:p>
    <w:p>
      <w:pPr>
        <w:spacing w:before="120" w:after="120" w:line="240" w:lineRule="auto"/>
        <w:jc w:val="center"/>
      </w:pPr>
      <w:r>
        <w:rPr>
          <w:rFonts w:ascii="Times New Roman" w:hAnsi="Times New Roman"/>
          <w:i/>
          <w:sz w:val="23"/>
        </w:rPr>
        <w:t>\hat{λ}_{CRC} = ∈f ≤ft\{\, λ ∈ \Lambda \;\middle|\; (n)/(n + 1)\hat{R}_n(λ) + (1)/(n + 1) ≤ α \,\}</w:t>
      </w:r>
    </w:p>
    <w:p>
      <w:pPr>
        <w:spacing w:before="0" w:after="120" w:line="360" w:lineRule="auto"/>
        <w:jc w:val="both"/>
      </w:pPr>
      <w:r>
        <w:rPr>
          <w:rFonts w:ascii="Times New Roman" w:hAnsi="Times New Roman"/>
          <w:b w:val="0"/>
          <w:sz w:val="24"/>
        </w:rPr>
        <w:t>When the loss function is the binary miss indicator L_r(λ) = I[j_{gold}^{(r)} ∉ C_λ(s_r)], CRC and LAC are theoretically dual; Layer 6 (</w:t>
      </w:r>
      <w:r>
        <w:rPr>
          <w:rFonts w:ascii="Times New Roman" w:hAnsi="Times New Roman"/>
          <w:b w:val="0"/>
          <w:sz w:val="24"/>
        </w:rPr>
        <w:t>Table C4-10</w:t>
      </w:r>
      <w:r>
        <w:rPr>
          <w:rFonts w:ascii="Times New Roman" w:hAnsi="Times New Roman"/>
          <w:b w:val="0"/>
          <w:sz w:val="24"/>
        </w:rPr>
        <w:t>) tests whether they agree numerically on RAGTruth.</w:t>
      </w:r>
    </w:p>
    <w:p>
      <w:pPr>
        <w:keepNext/>
        <w:spacing w:before="200" w:after="120" w:line="240" w:lineRule="auto"/>
      </w:pPr>
      <w:r>
        <w:rPr>
          <w:rFonts w:ascii="Times New Roman" w:hAnsi="Times New Roman"/>
          <w:b/>
          <w:color w:val="000000"/>
          <w:sz w:val="24"/>
        </w:rPr>
        <w:t>2.3 Related research</w:t>
      </w:r>
    </w:p>
    <w:p>
      <w:pPr>
        <w:keepNext/>
        <w:spacing w:before="160" w:after="80" w:line="240" w:lineRule="auto"/>
      </w:pPr>
      <w:r>
        <w:rPr>
          <w:rFonts w:ascii="Times New Roman" w:hAnsi="Times New Roman"/>
          <w:b/>
          <w:color w:val="000000"/>
          <w:sz w:val="24"/>
        </w:rPr>
        <w:t>2.3.1 Corpus-scale RAG hallucination benchmarks: RAGTruth and RAGBench</w:t>
      </w:r>
    </w:p>
    <w:p>
      <w:pPr>
        <w:spacing w:before="0" w:after="120" w:line="360" w:lineRule="auto"/>
        <w:jc w:val="both"/>
      </w:pPr>
      <w:r>
        <w:rPr>
          <w:rFonts w:ascii="Times New Roman" w:hAnsi="Times New Roman"/>
          <w:b w:val="0"/>
          <w:sz w:val="24"/>
        </w:rPr>
        <w:t xml:space="preserve">The empirical study of RAG hallucinations was transformed by </w:t>
      </w:r>
      <w:r>
        <w:rPr>
          <w:rFonts w:ascii="Times New Roman" w:hAnsi="Times New Roman"/>
          <w:b/>
          <w:sz w:val="24"/>
        </w:rPr>
        <w:t>RAGTruth</w:t>
      </w:r>
      <w:r>
        <w:rPr>
          <w:rFonts w:ascii="Times New Roman" w:hAnsi="Times New Roman"/>
          <w:b w:val="0"/>
          <w:sz w:val="24"/>
        </w:rPr>
        <w:t xml:space="preserve"> (Niu et al., ACL 2024 [4]), which remains the only large-scale benchmark providing human-annotated </w:t>
      </w:r>
      <w:r>
        <w:rPr>
          <w:rFonts w:ascii="Times New Roman" w:hAnsi="Times New Roman"/>
          <w:b/>
          <w:sz w:val="24"/>
        </w:rPr>
        <w:t>character-offset hallucination spans</w:t>
      </w:r>
      <w:r>
        <w:rPr>
          <w:rFonts w:ascii="Times New Roman" w:hAnsi="Times New Roman"/>
          <w:b w:val="0"/>
          <w:sz w:val="24"/>
        </w:rPr>
        <w:t xml:space="preserve"> across three distinct generation tasks: open-domain Question Answering (MS MARCO passages), Data-to-Text generation (Yelp restaurant JSON records), and News Summarization (CNN/DailyMail articles). Crucially, RAGTruth annotators recorded free-text justification metadata (</w:t>
      </w:r>
      <w:r>
        <w:rPr>
          <w:rFonts w:ascii="Times New Roman" w:hAnsi="Times New Roman"/>
          <w:b w:val="0"/>
          <w:sz w:val="24"/>
        </w:rPr>
        <w:t>meta</w:t>
      </w:r>
      <w:r>
        <w:rPr>
          <w:rFonts w:ascii="Times New Roman" w:hAnsi="Times New Roman"/>
          <w:b w:val="0"/>
          <w:sz w:val="24"/>
        </w:rPr>
        <w:t xml:space="preserve">) for every span, containing </w:t>
      </w:r>
      <w:r>
        <w:rPr>
          <w:rFonts w:ascii="Times New Roman" w:hAnsi="Times New Roman"/>
          <w:b w:val="0"/>
          <w:sz w:val="24"/>
        </w:rPr>
        <w:t>Original:</w:t>
      </w:r>
      <w:r>
        <w:rPr>
          <w:rFonts w:ascii="Times New Roman" w:hAnsi="Times New Roman"/>
          <w:b w:val="0"/>
          <w:sz w:val="24"/>
        </w:rPr>
        <w:t xml:space="preserve"> quotes and error-type tags (</w:t>
      </w:r>
      <w:r>
        <w:rPr>
          <w:rFonts w:ascii="Times New Roman" w:hAnsi="Times New Roman"/>
          <w:b w:val="0"/>
          <w:sz w:val="24"/>
        </w:rPr>
        <w:t>Evident Conflict</w:t>
      </w:r>
      <w:r>
        <w:rPr>
          <w:rFonts w:ascii="Times New Roman" w:hAnsi="Times New Roman"/>
          <w:b w:val="0"/>
          <w:sz w:val="24"/>
        </w:rPr>
        <w:t xml:space="preserve">, </w:t>
      </w:r>
      <w:r>
        <w:rPr>
          <w:rFonts w:ascii="Times New Roman" w:hAnsi="Times New Roman"/>
          <w:b w:val="0"/>
          <w:sz w:val="24"/>
        </w:rPr>
        <w:t>Subtle Conflict</w:t>
      </w:r>
      <w:r>
        <w:rPr>
          <w:rFonts w:ascii="Times New Roman" w:hAnsi="Times New Roman"/>
          <w:b w:val="0"/>
          <w:sz w:val="24"/>
        </w:rPr>
        <w:t xml:space="preserve">, </w:t>
      </w:r>
      <w:r>
        <w:rPr>
          <w:rFonts w:ascii="Times New Roman" w:hAnsi="Times New Roman"/>
          <w:b w:val="0"/>
          <w:sz w:val="24"/>
        </w:rPr>
        <w:t>Evident Baseless Info</w:t>
      </w:r>
      <w:r>
        <w:rPr>
          <w:rFonts w:ascii="Times New Roman" w:hAnsi="Times New Roman"/>
          <w:b w:val="0"/>
          <w:sz w:val="24"/>
        </w:rPr>
        <w:t xml:space="preserve">, </w:t>
      </w:r>
      <w:r>
        <w:rPr>
          <w:rFonts w:ascii="Times New Roman" w:hAnsi="Times New Roman"/>
          <w:b w:val="0"/>
          <w:sz w:val="24"/>
        </w:rPr>
        <w:t>Subtle Baseless Info</w:t>
      </w:r>
      <w:r>
        <w:rPr>
          <w:rFonts w:ascii="Times New Roman" w:hAnsi="Times New Roman"/>
          <w:b w:val="0"/>
          <w:sz w:val="24"/>
        </w:rPr>
        <w:t xml:space="preserve">, </w:t>
      </w:r>
      <w:r>
        <w:rPr>
          <w:rFonts w:ascii="Times New Roman" w:hAnsi="Times New Roman"/>
          <w:b w:val="0"/>
          <w:sz w:val="24"/>
        </w:rPr>
        <w:t>implicit_true</w:t>
      </w:r>
      <w:r>
        <w:rPr>
          <w:rFonts w:ascii="Times New Roman" w:hAnsi="Times New Roman"/>
          <w:b w:val="0"/>
          <w:sz w:val="24"/>
        </w:rPr>
        <w:t xml:space="preserve">, </w:t>
      </w:r>
      <w:r>
        <w:rPr>
          <w:rFonts w:ascii="Times New Roman" w:hAnsi="Times New Roman"/>
          <w:b w:val="0"/>
          <w:sz w:val="24"/>
        </w:rPr>
        <w:t>due_to_null</w:t>
      </w:r>
      <w:r>
        <w:rPr>
          <w:rFonts w:ascii="Times New Roman" w:hAnsi="Times New Roman"/>
          <w:b w:val="0"/>
          <w:sz w:val="24"/>
        </w:rPr>
        <w:t xml:space="preserve">). However, Niu et al. [4] used these annotations solely to train and evaluate response- and span-level detectors (e.g., fine-tuned Llama-2-13B); they never audited the </w:t>
      </w:r>
      <w:r>
        <w:rPr>
          <w:rFonts w:ascii="Times New Roman" w:hAnsi="Times New Roman"/>
          <w:b w:val="0"/>
          <w:sz w:val="24"/>
        </w:rPr>
        <w:t>Original:</w:t>
      </w:r>
      <w:r>
        <w:rPr>
          <w:rFonts w:ascii="Times New Roman" w:hAnsi="Times New Roman"/>
          <w:b w:val="0"/>
          <w:sz w:val="24"/>
        </w:rPr>
        <w:t xml:space="preserve"> field as a supervision source for </w:t>
      </w:r>
      <w:r>
        <w:rPr>
          <w:rFonts w:ascii="Times New Roman" w:hAnsi="Times New Roman"/>
          <w:b/>
          <w:sz w:val="24"/>
        </w:rPr>
        <w:t>evidence sentence attribution</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Complementing RAGTruth, Friel et al. [12] introduced </w:t>
      </w:r>
      <w:r>
        <w:rPr>
          <w:rFonts w:ascii="Times New Roman" w:hAnsi="Times New Roman"/>
          <w:b/>
          <w:sz w:val="24"/>
        </w:rPr>
        <w:t>RAGBench</w:t>
      </w:r>
      <w:r>
        <w:rPr>
          <w:rFonts w:ascii="Times New Roman" w:hAnsi="Times New Roman"/>
          <w:b w:val="0"/>
          <w:sz w:val="24"/>
        </w:rPr>
        <w:t xml:space="preserve"> (</w:t>
      </w:r>
      <w:r>
        <w:rPr>
          <w:rFonts w:ascii="Times New Roman" w:hAnsi="Times New Roman"/>
          <w:b w:val="0"/>
          <w:sz w:val="24"/>
        </w:rPr>
        <w:t>100k</w:t>
      </w:r>
      <w:r>
        <w:rPr>
          <w:rFonts w:ascii="Times New Roman" w:hAnsi="Times New Roman"/>
          <w:b w:val="0"/>
          <w:sz w:val="24"/>
        </w:rPr>
        <w:t xml:space="preserve"> examples across five industry domains) and the </w:t>
      </w:r>
      <w:r>
        <w:rPr>
          <w:rFonts w:ascii="Times New Roman" w:hAnsi="Times New Roman"/>
          <w:b/>
          <w:sz w:val="24"/>
        </w:rPr>
        <w:t>TRACe</w:t>
      </w:r>
      <w:r>
        <w:rPr>
          <w:rFonts w:ascii="Times New Roman" w:hAnsi="Times New Roman"/>
          <w:b w:val="0"/>
          <w:sz w:val="24"/>
        </w:rPr>
        <w:t xml:space="preserve"> evaluation framework, which measures </w:t>
      </w:r>
      <w:r>
        <w:rPr>
          <w:rFonts w:ascii="Times New Roman" w:hAnsi="Times New Roman"/>
          <w:b w:val="0"/>
          <w:i/>
          <w:sz w:val="24"/>
        </w:rPr>
        <w:t>Utilization</w:t>
      </w:r>
      <w:r>
        <w:rPr>
          <w:rFonts w:ascii="Times New Roman" w:hAnsi="Times New Roman"/>
          <w:b w:val="0"/>
          <w:sz w:val="24"/>
        </w:rPr>
        <w:t xml:space="preserve">, </w:t>
      </w:r>
      <w:r>
        <w:rPr>
          <w:rFonts w:ascii="Times New Roman" w:hAnsi="Times New Roman"/>
          <w:b w:val="0"/>
          <w:i/>
          <w:sz w:val="24"/>
        </w:rPr>
        <w:t>Relevance</w:t>
      </w:r>
      <w:r>
        <w:rPr>
          <w:rFonts w:ascii="Times New Roman" w:hAnsi="Times New Roman"/>
          <w:b w:val="0"/>
          <w:sz w:val="24"/>
        </w:rPr>
        <w:t xml:space="preserve">, </w:t>
      </w:r>
      <w:r>
        <w:rPr>
          <w:rFonts w:ascii="Times New Roman" w:hAnsi="Times New Roman"/>
          <w:b w:val="0"/>
          <w:i/>
          <w:sz w:val="24"/>
        </w:rPr>
        <w:t>Adherence</w:t>
      </w:r>
      <w:r>
        <w:rPr>
          <w:rFonts w:ascii="Times New Roman" w:hAnsi="Times New Roman"/>
          <w:b w:val="0"/>
          <w:sz w:val="24"/>
        </w:rPr>
        <w:t xml:space="preserve">, and </w:t>
      </w:r>
      <w:r>
        <w:rPr>
          <w:rFonts w:ascii="Times New Roman" w:hAnsi="Times New Roman"/>
          <w:b w:val="0"/>
          <w:i/>
          <w:sz w:val="24"/>
        </w:rPr>
        <w:t>Completeness</w:t>
      </w:r>
      <w:r>
        <w:rPr>
          <w:rFonts w:ascii="Times New Roman" w:hAnsi="Times New Roman"/>
          <w:b w:val="0"/>
          <w:sz w:val="24"/>
        </w:rPr>
        <w:t xml:space="preserve">. While TRACe separates retrieval sufficiency from generation adherence at the passage level, its public test splits provide response-level binary labels rather than character-offset spans paired with </w:t>
      </w:r>
      <w:r>
        <w:rPr>
          <w:rFonts w:ascii="Times New Roman" w:hAnsi="Times New Roman"/>
          <w:b w:val="0"/>
          <w:sz w:val="24"/>
        </w:rPr>
        <w:t>Original:</w:t>
      </w:r>
      <w:r>
        <w:rPr>
          <w:rFonts w:ascii="Times New Roman" w:hAnsi="Times New Roman"/>
          <w:b w:val="0"/>
          <w:sz w:val="24"/>
        </w:rPr>
        <w:t xml:space="preserve"> sentence quotes. In TrustRAG, RAGBench serves as Component 2's out-of-distribution (OOD) shift benchmark (where conformal coverage drops from 0.8808 in-domain to 0.7410 OOD, validating the runtime exchangeability gate), while Component 4 evaluates cross-domain attribution transfer via Leave-One-Task-Out folds across RAGTruth's three structurally divergent task types (</w:t>
      </w:r>
      <w:r>
        <w:rPr>
          <w:rFonts w:ascii="Times New Roman" w:hAnsi="Times New Roman"/>
          <w:b w:val="0"/>
          <w:sz w:val="24"/>
        </w:rPr>
        <w:t>Table C4-12</w:t>
      </w:r>
      <w:r>
        <w:rPr>
          <w:rFonts w:ascii="Times New Roman" w:hAnsi="Times New Roman"/>
          <w:b w:val="0"/>
          <w:sz w:val="24"/>
        </w:rPr>
        <w:t>).</w:t>
      </w:r>
    </w:p>
    <w:p>
      <w:pPr>
        <w:keepNext/>
        <w:spacing w:before="160" w:after="80" w:line="240" w:lineRule="auto"/>
      </w:pPr>
      <w:r>
        <w:rPr>
          <w:rFonts w:ascii="Times New Roman" w:hAnsi="Times New Roman"/>
          <w:b/>
          <w:color w:val="000000"/>
          <w:sz w:val="24"/>
        </w:rPr>
        <w:t>2.3.2 Span-level hallucination detection: LettuceDetect and ModernBERT</w:t>
      </w:r>
    </w:p>
    <w:p>
      <w:pPr>
        <w:spacing w:before="0" w:after="120" w:line="360" w:lineRule="auto"/>
        <w:jc w:val="both"/>
      </w:pPr>
      <w:r>
        <w:rPr>
          <w:rFonts w:ascii="Times New Roman" w:hAnsi="Times New Roman"/>
          <w:b w:val="0"/>
          <w:sz w:val="24"/>
        </w:rPr>
        <w:t xml:space="preserve">Prior to encoder-based token tagging, fine-grained hallucination detection relied on autoregressive LLM prompting or sentence-by-sentence NLI [17], [28], both of which incur multi-second latency per response. </w:t>
      </w:r>
      <w:r>
        <w:rPr>
          <w:rFonts w:ascii="Times New Roman" w:hAnsi="Times New Roman"/>
          <w:b/>
          <w:sz w:val="24"/>
        </w:rPr>
        <w:t>LettuceDetect</w:t>
      </w:r>
      <w:r>
        <w:rPr>
          <w:rFonts w:ascii="Times New Roman" w:hAnsi="Times New Roman"/>
          <w:b w:val="0"/>
          <w:sz w:val="24"/>
        </w:rPr>
        <w:t xml:space="preserve"> (Kovács and Recski, 2025 [15]) reformulated RAG hallucination detection as token-level sequence classification over </w:t>
      </w:r>
      <w:r>
        <w:rPr>
          <w:rFonts w:ascii="Times New Roman" w:hAnsi="Times New Roman"/>
          <w:b w:val="0"/>
          <w:sz w:val="24"/>
        </w:rPr>
        <w:t>[CLS] Context [SEP] Question [SEP] Answer [SEP]</w:t>
      </w:r>
      <w:r>
        <w:rPr>
          <w:rFonts w:ascii="Times New Roman" w:hAnsi="Times New Roman"/>
          <w:b w:val="0"/>
          <w:sz w:val="24"/>
        </w:rPr>
        <w:t xml:space="preserve"> using </w:t>
      </w:r>
      <w:r>
        <w:rPr>
          <w:rFonts w:ascii="Times New Roman" w:hAnsi="Times New Roman"/>
          <w:b/>
          <w:sz w:val="24"/>
        </w:rPr>
        <w:t>ModernBERT</w:t>
      </w:r>
      <w:r>
        <w:rPr>
          <w:rFonts w:ascii="Times New Roman" w:hAnsi="Times New Roman"/>
          <w:b w:val="0"/>
          <w:sz w:val="24"/>
        </w:rPr>
        <w:t xml:space="preserve"> (Warner et al., 2024 [29]), which supports an 8,192-token context window via Rotary Position Embeddings (RoPE) and alternating local/global attention. On RAGTruth, </w:t>
      </w:r>
      <w:r>
        <w:rPr>
          <w:rFonts w:ascii="Times New Roman" w:hAnsi="Times New Roman"/>
          <w:b w:val="0"/>
          <w:sz w:val="24"/>
        </w:rPr>
        <w:t>LettuceDetect-large</w:t>
      </w:r>
      <w:r>
        <w:rPr>
          <w:rFonts w:ascii="Times New Roman" w:hAnsi="Times New Roman"/>
          <w:b w:val="0"/>
          <w:sz w:val="24"/>
        </w:rPr>
        <w:t xml:space="preserve"> achieves 0.7918 example-level F1, and Component 1 of TrustRAG builds a calibrated </w:t>
      </w:r>
      <w:r>
        <w:rPr>
          <w:rFonts w:ascii="Times New Roman" w:hAnsi="Times New Roman"/>
          <w:b w:val="0"/>
          <w:sz w:val="24"/>
        </w:rPr>
        <w:t>ModernBERT-base</w:t>
      </w:r>
      <w:r>
        <w:rPr>
          <w:rFonts w:ascii="Times New Roman" w:hAnsi="Times New Roman"/>
          <w:b w:val="0"/>
          <w:sz w:val="24"/>
        </w:rPr>
        <w:t xml:space="preserve"> detector achieving 0.7623 example-level F1.</w:t>
      </w:r>
    </w:p>
    <w:p>
      <w:pPr>
        <w:spacing w:before="0" w:after="120" w:line="360" w:lineRule="auto"/>
        <w:jc w:val="both"/>
      </w:pPr>
      <w:r>
        <w:rPr>
          <w:rFonts w:ascii="Times New Roman" w:hAnsi="Times New Roman"/>
          <w:b w:val="0"/>
          <w:sz w:val="24"/>
        </w:rPr>
        <w:t xml:space="preserve">However, both LettuceDetect [15] and Component 1 are </w:t>
      </w:r>
      <w:r>
        <w:rPr>
          <w:rFonts w:ascii="Times New Roman" w:hAnsi="Times New Roman"/>
          <w:b/>
          <w:sz w:val="24"/>
        </w:rPr>
        <w:t>answer-only taggers</w:t>
      </w:r>
      <w:r>
        <w:rPr>
          <w:rFonts w:ascii="Times New Roman" w:hAnsi="Times New Roman"/>
          <w:b w:val="0"/>
          <w:sz w:val="24"/>
        </w:rPr>
        <w:t xml:space="preserve">: they output character offsets [a_{start}, a_{end}) inside the generated answer y, but they return </w:t>
      </w:r>
      <w:r>
        <w:rPr>
          <w:rFonts w:ascii="Times New Roman" w:hAnsi="Times New Roman"/>
          <w:b/>
          <w:sz w:val="24"/>
        </w:rPr>
        <w:t>zero information about the retrieved context D</w:t>
      </w:r>
      <w:r>
        <w:rPr>
          <w:rFonts w:ascii="Times New Roman" w:hAnsi="Times New Roman"/>
          <w:b w:val="0"/>
          <w:sz w:val="24"/>
        </w:rPr>
        <w:t xml:space="preserve">. As Kovács and Recski [15] explicitly note in their limitations, a token classifier flags </w:t>
      </w:r>
      <w:r>
        <w:rPr>
          <w:rFonts w:ascii="Times New Roman" w:hAnsi="Times New Roman"/>
          <w:b w:val="0"/>
          <w:i/>
          <w:sz w:val="24"/>
        </w:rPr>
        <w:t>what</w:t>
      </w:r>
      <w:r>
        <w:rPr>
          <w:rFonts w:ascii="Times New Roman" w:hAnsi="Times New Roman"/>
          <w:b w:val="0"/>
          <w:sz w:val="24"/>
        </w:rPr>
        <w:t xml:space="preserve"> looks suspicious in the answer, leaving the human operator to manually search the source document to determine </w:t>
      </w:r>
      <w:r>
        <w:rPr>
          <w:rFonts w:ascii="Times New Roman" w:hAnsi="Times New Roman"/>
          <w:b w:val="0"/>
          <w:i/>
          <w:sz w:val="24"/>
        </w:rPr>
        <w:t>why</w:t>
      </w:r>
      <w:r>
        <w:rPr>
          <w:rFonts w:ascii="Times New Roman" w:hAnsi="Times New Roman"/>
          <w:b w:val="0"/>
          <w:sz w:val="24"/>
        </w:rPr>
        <w:t xml:space="preserve"> it was flagged and whether contradicting evidence exists.</w:t>
      </w:r>
    </w:p>
    <w:p>
      <w:pPr>
        <w:keepNext/>
        <w:spacing w:before="160" w:after="80" w:line="240" w:lineRule="auto"/>
      </w:pPr>
      <w:r>
        <w:rPr>
          <w:rFonts w:ascii="Times New Roman" w:hAnsi="Times New Roman"/>
          <w:b/>
          <w:color w:val="000000"/>
          <w:sz w:val="24"/>
        </w:rPr>
        <w:t>2.3.3 Post-hoc citation and evidence attribution (ALCE, AttrScore, RARR)</w:t>
      </w:r>
    </w:p>
    <w:p>
      <w:pPr>
        <w:spacing w:before="0" w:after="120" w:line="360" w:lineRule="auto"/>
        <w:jc w:val="both"/>
      </w:pPr>
      <w:r>
        <w:rPr>
          <w:rFonts w:ascii="Times New Roman" w:hAnsi="Times New Roman"/>
          <w:b w:val="0"/>
          <w:sz w:val="24"/>
        </w:rPr>
        <w:t>A parallel stream of literature investigates attributing LLM claims to source documents: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ALCE (Gao et al., EMNLP 2023 [30])</w:t>
      </w:r>
      <w:r>
        <w:rPr>
          <w:rFonts w:ascii="Times New Roman" w:hAnsi="Times New Roman"/>
          <w:b w:val="0"/>
          <w:sz w:val="24"/>
        </w:rPr>
        <w:t xml:space="preserve"> and </w:t>
      </w:r>
      <w:r>
        <w:rPr>
          <w:rFonts w:ascii="Times New Roman" w:hAnsi="Times New Roman"/>
          <w:b/>
          <w:sz w:val="24"/>
        </w:rPr>
        <w:t>AttrScore (Yue et al., 2023 [31])</w:t>
      </w:r>
      <w:r>
        <w:rPr>
          <w:rFonts w:ascii="Times New Roman" w:hAnsi="Times New Roman"/>
          <w:b w:val="0"/>
          <w:sz w:val="24"/>
        </w:rPr>
        <w:t xml:space="preserve"> evaluate whether inline citations </w:t>
      </w:r>
      <w:r>
        <w:rPr>
          <w:rFonts w:ascii="Times New Roman" w:hAnsi="Times New Roman"/>
          <w:b w:val="0"/>
          <w:sz w:val="24"/>
        </w:rPr>
        <w:t>[1][2]</w:t>
      </w:r>
      <w:r>
        <w:rPr>
          <w:rFonts w:ascii="Times New Roman" w:hAnsi="Times New Roman"/>
          <w:b w:val="0"/>
          <w:sz w:val="24"/>
        </w:rPr>
        <w:t xml:space="preserve"> generated by an LLM truly entail the statement they are attached to, using NLI cross-encoders (</w:t>
      </w:r>
      <w:r>
        <w:rPr>
          <w:rFonts w:ascii="Times New Roman" w:hAnsi="Times New Roman"/>
          <w:b w:val="0"/>
          <w:sz w:val="24"/>
        </w:rPr>
        <w:t>TRUE</w:t>
      </w:r>
      <w:r>
        <w:rPr>
          <w:rFonts w:ascii="Times New Roman" w:hAnsi="Times New Roman"/>
          <w:b w:val="0"/>
          <w:sz w:val="24"/>
        </w:rPr>
        <w:t xml:space="preserve"> / </w:t>
      </w:r>
      <w:r>
        <w:rPr>
          <w:rFonts w:ascii="Times New Roman" w:hAnsi="Times New Roman"/>
          <w:b w:val="0"/>
          <w:sz w:val="24"/>
        </w:rPr>
        <w:t>T5-XXL</w:t>
      </w:r>
      <w:r>
        <w:rPr>
          <w:rFonts w:ascii="Times New Roman" w:hAnsi="Times New Roman"/>
          <w:b w:val="0"/>
          <w:sz w:val="24"/>
        </w:rPr>
        <w:t>). They find that up to 50% of LLM-generated inline citations are post-hoc rationalisations that do not support the claim.</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RARR (Gao et al., ACL 2023 [32])</w:t>
      </w:r>
      <w:r>
        <w:rPr>
          <w:rFonts w:ascii="Times New Roman" w:hAnsi="Times New Roman"/>
          <w:b w:val="0"/>
          <w:sz w:val="24"/>
        </w:rPr>
        <w:t xml:space="preserve"> retrieves external web evidence post-hoc to revise unsupported claims in closed-book LLM outputs.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AlignScore (Zha et al., ACL 2023 [33])</w:t>
      </w:r>
      <w:r>
        <w:rPr>
          <w:rFonts w:ascii="Times New Roman" w:hAnsi="Times New Roman"/>
          <w:b w:val="0"/>
          <w:sz w:val="24"/>
        </w:rPr>
        <w:t xml:space="preserve"> and </w:t>
      </w:r>
      <w:r>
        <w:rPr>
          <w:rFonts w:ascii="Times New Roman" w:hAnsi="Times New Roman"/>
          <w:b/>
          <w:sz w:val="24"/>
        </w:rPr>
        <w:t>SummaC (Laban et al., TACL 2022 [17])</w:t>
      </w:r>
      <w:r>
        <w:rPr>
          <w:rFonts w:ascii="Times New Roman" w:hAnsi="Times New Roman"/>
          <w:b w:val="0"/>
          <w:sz w:val="24"/>
        </w:rPr>
        <w:t xml:space="preserve"> compute sentence-by-sentence alignment matrices between source documents and summaries using RoBERTa/DeBERTa NLI models.</w:t>
      </w:r>
    </w:p>
    <w:p>
      <w:pPr>
        <w:spacing w:before="0" w:after="120" w:line="360" w:lineRule="auto"/>
        <w:jc w:val="both"/>
      </w:pPr>
      <w:r>
        <w:rPr>
          <w:rFonts w:ascii="Times New Roman" w:hAnsi="Times New Roman"/>
          <w:b w:val="0"/>
          <w:sz w:val="24"/>
        </w:rPr>
        <w:t xml:space="preserve">Critically, these works address </w:t>
      </w:r>
      <w:r>
        <w:rPr>
          <w:rFonts w:ascii="Times New Roman" w:hAnsi="Times New Roman"/>
          <w:b/>
          <w:sz w:val="24"/>
        </w:rPr>
        <w:t>attributing supported claims</w:t>
      </w:r>
      <w:r>
        <w:rPr>
          <w:rFonts w:ascii="Times New Roman" w:hAnsi="Times New Roman"/>
          <w:b w:val="0"/>
          <w:sz w:val="24"/>
        </w:rPr>
        <w:t xml:space="preserve">, whereas Component 4 addresses the inverse and more nuanced problem of </w:t>
      </w:r>
      <w:r>
        <w:rPr>
          <w:rFonts w:ascii="Times New Roman" w:hAnsi="Times New Roman"/>
          <w:b/>
          <w:sz w:val="24"/>
        </w:rPr>
        <w:t>attributing flagged hallucinated spans</w:t>
      </w:r>
      <w:r>
        <w:rPr>
          <w:rFonts w:ascii="Times New Roman" w:hAnsi="Times New Roman"/>
          <w:b w:val="0"/>
          <w:sz w:val="24"/>
        </w:rPr>
        <w:t xml:space="preserve">. When a span is a </w:t>
      </w:r>
      <w:r>
        <w:rPr>
          <w:rFonts w:ascii="Times New Roman" w:hAnsi="Times New Roman"/>
          <w:b w:val="0"/>
          <w:i/>
          <w:sz w:val="24"/>
        </w:rPr>
        <w:t>Conflict</w:t>
      </w:r>
      <w:r>
        <w:rPr>
          <w:rFonts w:ascii="Times New Roman" w:hAnsi="Times New Roman"/>
          <w:b w:val="0"/>
          <w:sz w:val="24"/>
        </w:rPr>
        <w:t xml:space="preserve">, the goal is to retrieve the source sentence that the model distorted (so lexical/entity overlap remains high while NLI entailment is </w:t>
      </w:r>
      <w:r>
        <w:rPr>
          <w:rFonts w:ascii="Times New Roman" w:hAnsi="Times New Roman"/>
          <w:b w:val="0"/>
          <w:i/>
          <w:sz w:val="24"/>
        </w:rPr>
        <w:t>low</w:t>
      </w:r>
      <w:r>
        <w:rPr>
          <w:rFonts w:ascii="Times New Roman" w:hAnsi="Times New Roman"/>
          <w:b w:val="0"/>
          <w:sz w:val="24"/>
        </w:rPr>
        <w:t xml:space="preserve"> or </w:t>
      </w:r>
      <w:r>
        <w:rPr>
          <w:rFonts w:ascii="Times New Roman" w:hAnsi="Times New Roman"/>
          <w:b w:val="0"/>
          <w:i/>
          <w:sz w:val="24"/>
        </w:rPr>
        <w:t>contradictory</w:t>
      </w:r>
      <w:r>
        <w:rPr>
          <w:rFonts w:ascii="Times New Roman" w:hAnsi="Times New Roman"/>
          <w:b w:val="0"/>
          <w:sz w:val="24"/>
        </w:rPr>
        <w:t>). This explains a central empirical finding of our thesis (</w:t>
      </w:r>
      <w:r>
        <w:rPr>
          <w:rFonts w:ascii="Times New Roman" w:hAnsi="Times New Roman"/>
          <w:b w:val="0"/>
          <w:sz w:val="24"/>
        </w:rPr>
        <w:t>Table C4-5</w:t>
      </w:r>
      <w:r>
        <w:rPr>
          <w:rFonts w:ascii="Times New Roman" w:hAnsi="Times New Roman"/>
          <w:b w:val="0"/>
          <w:sz w:val="24"/>
        </w:rPr>
        <w:t xml:space="preserve">): sorting context sentences by </w:t>
      </w:r>
      <w:r>
        <w:rPr>
          <w:rFonts w:ascii="Times New Roman" w:hAnsi="Times New Roman"/>
          <w:b w:val="0"/>
          <w:sz w:val="24"/>
        </w:rPr>
        <w:t>nli_entail</w:t>
      </w:r>
      <w:r>
        <w:rPr>
          <w:rFonts w:ascii="Times New Roman" w:hAnsi="Times New Roman"/>
          <w:b w:val="0"/>
          <w:sz w:val="24"/>
        </w:rPr>
        <w:t xml:space="preserve"> (P(entailment)) underperforms IDF lexical containment (</w:t>
      </w:r>
      <w:r>
        <w:rPr>
          <w:rFonts w:ascii="Times New Roman" w:hAnsi="Times New Roman"/>
          <w:b w:val="0"/>
          <w:sz w:val="24"/>
        </w:rPr>
        <w:t>0.8176</w:t>
      </w:r>
      <w:r>
        <w:rPr>
          <w:rFonts w:ascii="Times New Roman" w:hAnsi="Times New Roman"/>
          <w:b w:val="0"/>
          <w:sz w:val="24"/>
        </w:rPr>
        <w:t xml:space="preserve"> vs. </w:t>
      </w:r>
      <w:r>
        <w:rPr>
          <w:rFonts w:ascii="Times New Roman" w:hAnsi="Times New Roman"/>
          <w:b w:val="0"/>
          <w:sz w:val="24"/>
        </w:rPr>
        <w:t>0.8952</w:t>
      </w:r>
      <w:r>
        <w:rPr>
          <w:rFonts w:ascii="Times New Roman" w:hAnsi="Times New Roman"/>
          <w:b w:val="0"/>
          <w:sz w:val="24"/>
        </w:rPr>
        <w:t xml:space="preserve"> even when the gold sentence survives pre-filtering), because a contradicted source sentence does not </w:t>
      </w:r>
      <w:r>
        <w:rPr>
          <w:rFonts w:ascii="Times New Roman" w:hAnsi="Times New Roman"/>
          <w:b w:val="0"/>
          <w:i/>
          <w:sz w:val="24"/>
        </w:rPr>
        <w:t>entail</w:t>
      </w:r>
      <w:r>
        <w:rPr>
          <w:rFonts w:ascii="Times New Roman" w:hAnsi="Times New Roman"/>
          <w:b w:val="0"/>
          <w:sz w:val="24"/>
        </w:rPr>
        <w:t xml:space="preserve"> the hallucinated span—it shares the span's content tokens while contradicting its predicate!</w:t>
      </w:r>
    </w:p>
    <w:p>
      <w:pPr>
        <w:keepNext/>
        <w:spacing w:before="160" w:after="80" w:line="240" w:lineRule="auto"/>
      </w:pPr>
      <w:r>
        <w:rPr>
          <w:rFonts w:ascii="Times New Roman" w:hAnsi="Times New Roman"/>
          <w:b/>
          <w:color w:val="000000"/>
          <w:sz w:val="24"/>
        </w:rPr>
        <w:t>2.3.4 Conformal prediction and selective abstention in NLP</w:t>
      </w:r>
    </w:p>
    <w:p>
      <w:pPr>
        <w:spacing w:before="0" w:after="120" w:line="360" w:lineRule="auto"/>
        <w:jc w:val="both"/>
      </w:pPr>
      <w:r>
        <w:rPr>
          <w:rFonts w:ascii="Times New Roman" w:hAnsi="Times New Roman"/>
          <w:b w:val="0"/>
          <w:sz w:val="24"/>
        </w:rPr>
        <w:t xml:space="preserve">Conformal prediction has gained rapid traction in NLP for bounding uncertainty in classification (Maltoudoglou et al. [34]), extractive QA (Fisch et al. [35]), and LLM factuality filtering (Mohri and Hashimoto [18]; Cherian et al. [19]). Fisch et al. [35] construct conformal answer sets over candidate spans in reading comprehension and introduce an explicit abstention label when a question is unanswerable (as in SQuAD 2.0 [36] and FEVER's </w:t>
      </w:r>
      <w:r>
        <w:rPr>
          <w:rFonts w:ascii="Times New Roman" w:hAnsi="Times New Roman"/>
          <w:b w:val="0"/>
          <w:sz w:val="24"/>
        </w:rPr>
        <w:t>NOT ENOUGH INFO</w:t>
      </w:r>
      <w:r>
        <w:rPr>
          <w:rFonts w:ascii="Times New Roman" w:hAnsi="Times New Roman"/>
          <w:b w:val="0"/>
          <w:sz w:val="24"/>
        </w:rPr>
        <w:t xml:space="preserve"> class [37]). However, no prior work has applied LAC [13] and CRC [14] to </w:t>
      </w:r>
      <w:r>
        <w:rPr>
          <w:rFonts w:ascii="Times New Roman" w:hAnsi="Times New Roman"/>
          <w:b/>
          <w:sz w:val="24"/>
        </w:rPr>
        <w:t>context sentence evidence sets for span-level RAG hallucination audits</w:t>
      </w:r>
      <w:r>
        <w:rPr>
          <w:rFonts w:ascii="Times New Roman" w:hAnsi="Times New Roman"/>
          <w:b w:val="0"/>
          <w:sz w:val="24"/>
        </w:rPr>
        <w:t>, nor measured how conformal set size translates into a concrete human reading-burden reduction curve across heterogeneous RAG tasks.</w:t>
      </w:r>
    </w:p>
    <w:p>
      <w:pPr>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To situate Component 4 against deployed industry tools, we evaluate four widely used RAG verification products and open-source frameworks: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Vectara Hughes Hallucination Evaluation Model (`HHEM` / `HHEM-2.1`) [7]:</w:t>
      </w:r>
    </w:p>
    <w:p>
      <w:pPr>
        <w:spacing w:before="0" w:after="120" w:line="360" w:lineRule="auto"/>
        <w:jc w:val="both"/>
      </w:pPr>
      <w:r>
        <w:rPr>
          <w:rFonts w:ascii="Times New Roman" w:hAnsi="Times New Roman"/>
          <w:b w:val="0"/>
          <w:sz w:val="24"/>
        </w:rPr>
        <w:t>Vectara's open-weights cross-encoder (</w:t>
      </w:r>
      <w:r>
        <w:rPr>
          <w:rFonts w:ascii="Times New Roman" w:hAnsi="Times New Roman"/>
          <w:b w:val="0"/>
          <w:sz w:val="24"/>
        </w:rPr>
        <w:t>vectara/hallucination_evaluation_model</w:t>
      </w:r>
      <w:r>
        <w:rPr>
          <w:rFonts w:ascii="Times New Roman" w:hAnsi="Times New Roman"/>
          <w:b w:val="0"/>
          <w:sz w:val="24"/>
        </w:rPr>
        <w:t xml:space="preserve">, 184M parameters) scores </w:t>
      </w:r>
      <w:r>
        <w:rPr>
          <w:rFonts w:ascii="Times New Roman" w:hAnsi="Times New Roman"/>
          <w:b w:val="0"/>
          <w:sz w:val="24"/>
        </w:rPr>
        <w:t>(context, summary)</w:t>
      </w:r>
      <w:r>
        <w:rPr>
          <w:rFonts w:ascii="Times New Roman" w:hAnsi="Times New Roman"/>
          <w:b w:val="0"/>
          <w:sz w:val="24"/>
        </w:rPr>
        <w:t xml:space="preserve"> pairs in </w:t>
      </w:r>
      <w:r>
        <w:rPr>
          <w:rFonts w:ascii="Times New Roman" w:hAnsi="Times New Roman"/>
          <w:b w:val="0"/>
          <w:sz w:val="24"/>
        </w:rPr>
        <w:t>[0, 1]</w:t>
      </w:r>
      <w:r>
        <w:rPr>
          <w:rFonts w:ascii="Times New Roman" w:hAnsi="Times New Roman"/>
          <w:b w:val="0"/>
          <w:sz w:val="24"/>
        </w:rPr>
        <w:t xml:space="preserve">. While lightweight compared to an LLM judge, HHEM is trained for </w:t>
      </w:r>
      <w:r>
        <w:rPr>
          <w:rFonts w:ascii="Times New Roman" w:hAnsi="Times New Roman"/>
          <w:b/>
          <w:sz w:val="24"/>
        </w:rPr>
        <w:t>response-level</w:t>
      </w:r>
      <w:r>
        <w:rPr>
          <w:rFonts w:ascii="Times New Roman" w:hAnsi="Times New Roman"/>
          <w:b w:val="0"/>
          <w:sz w:val="24"/>
        </w:rPr>
        <w:t xml:space="preserve"> consistency. When adapted to score candidate context sentences in Layer 4 (</w:t>
      </w:r>
      <w:r>
        <w:rPr>
          <w:rFonts w:ascii="Times New Roman" w:hAnsi="Times New Roman"/>
          <w:b w:val="0"/>
          <w:sz w:val="24"/>
        </w:rPr>
        <w:t>hhem_support</w:t>
      </w:r>
      <w:r>
        <w:rPr>
          <w:rFonts w:ascii="Times New Roman" w:hAnsi="Times New Roman"/>
          <w:b w:val="0"/>
          <w:sz w:val="24"/>
        </w:rPr>
        <w:t>), it requires 440 MB of memory, takes 24.6 ms/span on CPU even when restricted to a k=5 pre-filter, and achieves 0.6959 unconditional Top-1 accuracy (capped by the pre-filter's 0.7810 recall). Moreover, HHEM provides no conformal prediction sets and no calibrated no-evidence abstention.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Ragas (`faithfulness` and `context_utilization`) [5]:</w:t>
      </w:r>
    </w:p>
    <w:p>
      <w:pPr>
        <w:spacing w:before="0" w:after="120" w:line="360" w:lineRule="auto"/>
        <w:jc w:val="both"/>
      </w:pPr>
      <w:r>
        <w:rPr>
          <w:rFonts w:ascii="Times New Roman" w:hAnsi="Times New Roman"/>
          <w:b w:val="0"/>
          <w:sz w:val="24"/>
        </w:rPr>
        <w:t>Ragas decomposes an answer into atomic statements via an external LLM call (</w:t>
      </w:r>
      <w:r>
        <w:rPr>
          <w:rFonts w:ascii="Times New Roman" w:hAnsi="Times New Roman"/>
          <w:b w:val="0"/>
          <w:sz w:val="24"/>
        </w:rPr>
        <w:t>GPT-4o</w:t>
      </w:r>
      <w:r>
        <w:rPr>
          <w:rFonts w:ascii="Times New Roman" w:hAnsi="Times New Roman"/>
          <w:b w:val="0"/>
          <w:sz w:val="24"/>
        </w:rPr>
        <w:t>) and prompts the LLM a second time to judge whether each statement is inferred from the context. While popular for offline developer dashboards, Ragas requires 1,500--4,000 ms per response, incurs recurring commercial API costs, leaks private enterprise contexts to third-party APIs, and returns neither character-offset spans nor conformal sentence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TruLens (`Groundedness` Triad) [6]:</w:t>
      </w:r>
    </w:p>
    <w:p>
      <w:pPr>
        <w:spacing w:before="0" w:after="120" w:line="360" w:lineRule="auto"/>
        <w:jc w:val="both"/>
      </w:pPr>
      <w:r>
        <w:rPr>
          <w:rFonts w:ascii="Times New Roman" w:hAnsi="Times New Roman"/>
          <w:b w:val="0"/>
          <w:sz w:val="24"/>
        </w:rPr>
        <w:t xml:space="preserve">TruLens evaluates RAG pipelines along Context Relevance, Groundedness, and Answer Relevance. Its groundedness feedback function prompts an LLM or runs an NLI model to score sentences in </w:t>
      </w:r>
      <w:r>
        <w:rPr>
          <w:rFonts w:ascii="Times New Roman" w:hAnsi="Times New Roman"/>
          <w:b w:val="0"/>
          <w:sz w:val="24"/>
        </w:rPr>
        <w:t>[0, 1]</w:t>
      </w:r>
      <w:r>
        <w:rPr>
          <w:rFonts w:ascii="Times New Roman" w:hAnsi="Times New Roman"/>
          <w:b w:val="0"/>
          <w:sz w:val="24"/>
        </w:rPr>
        <w:t xml:space="preserve"> and extracts a single supporting quote. However, TruLens does not calibrate its scores, never abstains with a calibrated no-evidence threshold, and provides no finite-sample coverage guarantee on retrieved evidence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Web/API Service [15]:</w:t>
      </w:r>
    </w:p>
    <w:p>
      <w:pPr>
        <w:spacing w:before="0" w:after="120" w:line="360" w:lineRule="auto"/>
        <w:jc w:val="both"/>
      </w:pPr>
      <w:r>
        <w:rPr>
          <w:rFonts w:ascii="Times New Roman" w:hAnsi="Times New Roman"/>
          <w:b w:val="0"/>
          <w:sz w:val="24"/>
        </w:rPr>
        <w:t>LettuceDetect provides fast token-level hallucination span detection via ModernBERT, matching the role of Component 1 in TrustRAG. However, LettuceDetect stops at highlighting the answer text: it does not segment the context, does not align spans to source sentences, cannot distinguish conflicts from baseless claims via context abstention, and provides no conformal coverage or distribution-shift guarantees.</w:t>
      </w:r>
    </w:p>
    <w:p>
      <w:pPr>
        <w:keepNext/>
        <w:spacing w:before="200" w:after="120" w:line="240" w:lineRule="auto"/>
      </w:pPr>
      <w:r>
        <w:rPr>
          <w:rFonts w:ascii="Times New Roman" w:hAnsi="Times New Roman"/>
          <w:b/>
          <w:color w:val="000000"/>
          <w:sz w:val="24"/>
        </w:rPr>
        <w:t>2.5 Gap synthesis and conceptual framework</w:t>
      </w:r>
    </w:p>
    <w:p>
      <w:pPr>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synthesises the capabilities and limitations of representative research methods and commercial tools across seven evaluation dimensions directly relevant to Component 4.</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(Es et al. [5])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w:t>
            </w:r>
            <w:r>
              <w:rPr>
                <w:rFonts w:ascii="Times New Roman" w:hAnsi="Times New Roman"/>
                <w:b w:val="0"/>
                <w:sz w:val="18"/>
              </w:rPr>
              <w:t xml:space="preserve"> [6]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w:t>
            </w:r>
            <w:r>
              <w:rPr>
                <w:rFonts w:ascii="Times New Roman" w:hAnsi="Times New Roman"/>
                <w:b w:val="0"/>
                <w:sz w:val="18"/>
              </w:rPr>
              <w:t xml:space="preserve"> [7]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w:t>
            </w:r>
            <w:r>
              <w:rPr>
                <w:rFonts w:ascii="Times New Roman" w:hAnsi="Times New Roman"/>
                <w:b w:val="0"/>
                <w:sz w:val="18"/>
              </w:rPr>
              <w:t xml:space="preserve"> [17], [33]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(Kovács &amp; Recski [15])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w:t>
            </w:r>
            <w:r>
              <w:rPr>
                <w:rFonts w:ascii="Times New Roman" w:hAnsi="Times New Roman"/>
                <w:b w:val="0"/>
                <w:sz w:val="18"/>
              </w:rPr>
              <w:t>ModernBERT</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None</w:t>
            </w:r>
            <w:r>
              <w:rPr>
                <w:rFonts w:ascii="Times New Roman" w:hAnsi="Times New Roman"/>
                <w:b w:val="0"/>
                <w:sz w:val="18"/>
              </w:rPr>
              <w:t xml:space="preserv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w:t>
            </w:r>
            <w:r>
              <w:rPr>
                <w:rFonts w:ascii="Times New Roman" w:hAnsi="Times New Roman"/>
                <w:b w:val="0"/>
                <w:sz w:val="18"/>
              </w:rPr>
              <w:t xml:space="preserve"> (</w:t>
            </w:r>
            <w:r>
              <w:rPr>
                <w:rFonts w:ascii="Times New Roman" w:hAnsi="Times New Roman"/>
                <w:b w:val="0"/>
                <w:sz w:val="18"/>
              </w:rPr>
              <w:t>grounding.py</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w:t>
            </w:r>
            <w:r>
              <w:rPr>
                <w:rFonts w:ascii="Times New Roman" w:hAnsi="Times New Roman"/>
                <w:b w:val="0"/>
                <w:sz w:val="18"/>
              </w:rPr>
              <w:t xml:space="preserve">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keepNext/>
        <w:spacing w:before="120" w:after="60" w:line="240" w:lineRule="auto"/>
      </w:pPr>
      <w:r>
        <w:rPr>
          <w:rFonts w:ascii="Times New Roman" w:hAnsi="Times New Roman"/>
          <w:b w:val="0"/>
          <w:i/>
          <w:sz w:val="22"/>
        </w:rPr>
        <w:t>Table 2.2: Comparative Gap Synthesis Matrix of Hallucination Detection and Attribution Systems.</w:t>
      </w:r>
    </w:p>
    <w:p>
      <w:pPr>
        <w:keepNext/>
        <w:spacing w:before="160" w:after="80" w:line="240" w:lineRule="auto"/>
      </w:pPr>
      <w:r>
        <w:rPr>
          <w:rFonts w:ascii="Times New Roman" w:hAnsi="Times New Roman"/>
          <w:b/>
          <w:color w:val="000000"/>
          <w:sz w:val="24"/>
        </w:rPr>
        <w:t>2.5.2 Conceptual framework of Component 4</w:t>
      </w:r>
    </w:p>
    <w:p>
      <w:pPr>
        <w:spacing w:before="0" w:after="120" w:line="360" w:lineRule="auto"/>
        <w:jc w:val="both"/>
      </w:pPr>
      <w:r>
        <w:rPr>
          <w:rFonts w:ascii="Times New Roman" w:hAnsi="Times New Roman"/>
          <w:b w:val="0"/>
          <w:sz w:val="24"/>
        </w:rPr>
        <w:t>Guided by the gaps identified in Table 2.2, the conceptual framework of Component 4 is structured around four methodological pillars that directly govern Chapters 3–6:</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Before Modelling (Layers 1–2):</w:t>
      </w:r>
      <w:r>
        <w:rPr>
          <w:rFonts w:ascii="Times New Roman" w:hAnsi="Times New Roman"/>
          <w:b w:val="0"/>
          <w:sz w:val="24"/>
        </w:rPr>
        <w:t xml:space="preserve"> Never evaluate an attribution model against raw annotator strings without first quantifying verbatim rates (50.68%), extraction convention disagreements (6.42%), splitter sensitivity (0.068% index movement), and dual-rater human label validity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Isolate Pipeline Bottlenecks Against Task-Specific Floors (Layers 3–4b):</w:t>
      </w:r>
      <w:r>
        <w:rPr>
          <w:rFonts w:ascii="Times New Roman" w:hAnsi="Times New Roman"/>
          <w:b w:val="0"/>
          <w:sz w:val="24"/>
        </w:rPr>
        <w:t xml:space="preserve"> Compare parameter-free IDF lexical containment against dense and cross-encoder neural backends on both unconditional accuracy and </w:t>
      </w:r>
      <w:r>
        <w:rPr>
          <w:rFonts w:ascii="Times New Roman" w:hAnsi="Times New Roman"/>
          <w:b w:val="0"/>
          <w:i/>
          <w:sz w:val="24"/>
        </w:rPr>
        <w:t>conditional accuracy given pre-filter survival</w:t>
      </w:r>
      <w:r>
        <w:rPr>
          <w:rFonts w:ascii="Times New Roman" w:hAnsi="Times New Roman"/>
          <w:b w:val="0"/>
          <w:sz w:val="24"/>
        </w:rPr>
        <w:t>, while printing four trivial floors (</w:t>
      </w:r>
      <w:r>
        <w:rPr>
          <w:rFonts w:ascii="Times New Roman" w:hAnsi="Times New Roman"/>
          <w:b w:val="0"/>
          <w:sz w:val="24"/>
        </w:rPr>
        <w:t>first</w:t>
      </w:r>
      <w:r>
        <w:rPr>
          <w:rFonts w:ascii="Times New Roman" w:hAnsi="Times New Roman"/>
          <w:b w:val="0"/>
          <w:sz w:val="24"/>
        </w:rPr>
        <w:t xml:space="preserve">, </w:t>
      </w:r>
      <w:r>
        <w:rPr>
          <w:rFonts w:ascii="Times New Roman" w:hAnsi="Times New Roman"/>
          <w:b w:val="0"/>
          <w:sz w:val="24"/>
        </w:rPr>
        <w:t>longest</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per task.</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Set-Valued Conformal Grounding for Reviewer Ergonomics (Layers 5, 6, 10):</w:t>
      </w:r>
      <w:r>
        <w:rPr>
          <w:rFonts w:ascii="Times New Roman" w:hAnsi="Times New Roman"/>
          <w:b w:val="0"/>
          <w:sz w:val="24"/>
        </w:rPr>
        <w:t xml:space="preserve"> Replace uncalibrated point citations with LAC and CRC conformal prediction sets C_α(s_i) calibrated on frozen splits, measuring the exact trade-off between empirical coverage (90.03%) and reviewer reading load (4.61 vs. 19.05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Closed-Loop Abstention and Multi-Component Tie-Breaking (Layers 7–9, 11–12):</w:t>
      </w:r>
      <w:r>
        <w:rPr>
          <w:rFonts w:ascii="Times New Roman" w:hAnsi="Times New Roman"/>
          <w:b w:val="0"/>
          <w:sz w:val="24"/>
        </w:rPr>
        <w:t xml:space="preserve"> Use a calibration-fitted abstention threshold (τ = 0.1973) to certify when no evidence exists in the context, both to prevent misleading citations in the UI and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+5.96</w:t>
      </w:r>
      <w:r>
        <w:rPr>
          <w:rFonts w:ascii="Times New Roman" w:hAnsi="Times New Roman"/>
          <w:b w:val="0"/>
          <w:sz w:val="24"/>
        </w:rPr>
        <w:t xml:space="preserve"> F1 points), shipped via a zero-drift JSON artefact (</w:t>
      </w:r>
      <w:r>
        <w:rPr>
          <w:rFonts w:ascii="Times New Roman" w:hAnsi="Times New Roman"/>
          <w:b w:val="0"/>
          <w:sz w:val="24"/>
        </w:rPr>
        <w:t>c4_artifact.json</w:t>
      </w:r>
      <w:r>
        <w:rPr>
          <w:rFonts w:ascii="Times New Roman" w:hAnsi="Times New Roman"/>
          <w:b w:val="0"/>
          <w:sz w:val="24"/>
        </w:rPr>
        <w:t>).</w:t>
      </w:r>
    </w:p>
    <w:p>
      <w:r>
        <w:br w:type="page"/>
      </w:r>
    </w:p>
    <w:p>
      <w:pPr>
        <w:keepNext/>
        <w:spacing w:before="240" w:after="240" w:line="240" w:lineRule="auto"/>
      </w:pPr>
      <w:r>
        <w:rPr>
          <w:rFonts w:ascii="Times New Roman" w:hAnsi="Times New Roman"/>
          <w:b/>
          <w:color w:val="000000"/>
          <w:sz w:val="28"/>
        </w:rPr>
        <w:t>3 RESEARCH METHODOLOGY</w:t>
      </w:r>
    </w:p>
    <w:p>
      <w:pPr>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 xml:space="preserve">This study adopts a </w:t>
      </w:r>
      <w:r>
        <w:rPr>
          <w:rFonts w:ascii="Times New Roman" w:hAnsi="Times New Roman"/>
          <w:b/>
          <w:sz w:val="24"/>
        </w:rPr>
        <w:t>quantitative, empirical, and design-science research methodology</w:t>
      </w:r>
      <w:r>
        <w:rPr>
          <w:rFonts w:ascii="Times New Roman" w:hAnsi="Times New Roman"/>
          <w:b w:val="0"/>
          <w:sz w:val="24"/>
        </w:rPr>
        <w:t xml:space="preserve"> structured as a twelve-layer experimental protocol (</w:t>
      </w:r>
      <w:r>
        <w:rPr>
          <w:rFonts w:ascii="Times New Roman" w:hAnsi="Times New Roman"/>
          <w:b w:val="0"/>
          <w:sz w:val="24"/>
        </w:rPr>
        <w:t>Layers 1</w:t>
      </w:r>
      <w:r>
        <w:rPr>
          <w:rFonts w:ascii="Times New Roman" w:hAnsi="Times New Roman"/>
          <w:b w:val="0"/>
          <w:sz w:val="24"/>
        </w:rPr>
        <w:t xml:space="preserve"> through </w:t>
      </w:r>
      <w:r>
        <w:rPr>
          <w:rFonts w:ascii="Times New Roman" w:hAnsi="Times New Roman"/>
          <w:b w:val="0"/>
          <w:sz w:val="24"/>
        </w:rPr>
        <w:t>12</w:t>
      </w:r>
      <w:r>
        <w:rPr>
          <w:rFonts w:ascii="Times New Roman" w:hAnsi="Times New Roman"/>
          <w:b w:val="0"/>
          <w:sz w:val="24"/>
        </w:rPr>
        <w:t xml:space="preserve">, extended with runtime latency, UAT, and architectural verification in </w:t>
      </w:r>
      <w:r>
        <w:rPr>
          <w:rFonts w:ascii="Times New Roman" w:hAnsi="Times New Roman"/>
          <w:b w:val="0"/>
          <w:sz w:val="24"/>
        </w:rPr>
        <w:t>Layers 13–15</w:t>
      </w:r>
      <w:r>
        <w:rPr>
          <w:rFonts w:ascii="Times New Roman" w:hAnsi="Times New Roman"/>
          <w:b w:val="0"/>
          <w:sz w:val="24"/>
        </w:rPr>
        <w:t xml:space="preserve">). In machine learning systems engineering, a frequent methodological failure is </w:t>
      </w:r>
      <w:r>
        <w:rPr>
          <w:rFonts w:ascii="Times New Roman" w:hAnsi="Times New Roman"/>
          <w:b w:val="0"/>
          <w:i/>
          <w:sz w:val="24"/>
        </w:rPr>
        <w:t>post-hoc selection bias</w:t>
      </w:r>
      <w:r>
        <w:rPr>
          <w:rFonts w:ascii="Times New Roman" w:hAnsi="Times New Roman"/>
          <w:b w:val="0"/>
          <w:sz w:val="24"/>
        </w:rPr>
        <w:t>—tuning thresholds on the test split, reporting pooled numbers that hide task-level regressions, or evaluating against noisy heuristic labels without auditing them first. To eliminate these threats to validity, the research design of Component 4 enforces five strict methodological invariants: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Audit-Before-Modelling Rule (Layer 1 &amp; Layer 1b):</w:t>
      </w:r>
      <w:r>
        <w:rPr>
          <w:rFonts w:ascii="Times New Roman" w:hAnsi="Times New Roman"/>
          <w:b w:val="0"/>
          <w:sz w:val="24"/>
        </w:rPr>
        <w:t xml:space="preserve"> Before any attribution model is evaluated, the human supervision source (</w:t>
      </w:r>
      <w:r>
        <w:rPr>
          <w:rFonts w:ascii="Times New Roman" w:hAnsi="Times New Roman"/>
          <w:b w:val="0"/>
          <w:sz w:val="24"/>
        </w:rPr>
        <w:t>Original:</w:t>
      </w:r>
      <w:r>
        <w:rPr>
          <w:rFonts w:ascii="Times New Roman" w:hAnsi="Times New Roman"/>
          <w:b w:val="0"/>
          <w:sz w:val="24"/>
        </w:rPr>
        <w:t xml:space="preserve"> fields in RAGTruth's annotator comments) is audited on Component 1's frozen splits (</w:t>
      </w:r>
      <w:r>
        <w:rPr>
          <w:rFonts w:ascii="Times New Roman" w:hAnsi="Times New Roman"/>
          <w:b w:val="0"/>
          <w:sz w:val="24"/>
        </w:rPr>
        <w:t>src/c4_attribution/evidence_audit.py</w:t>
      </w:r>
      <w:r>
        <w:rPr>
          <w:rFonts w:ascii="Times New Roman" w:hAnsi="Times New Roman"/>
          <w:b w:val="0"/>
          <w:sz w:val="24"/>
        </w:rPr>
        <w:t xml:space="preserve">). The regular-expression heuristic used to separate </w:t>
      </w:r>
      <w:r>
        <w:rPr>
          <w:rFonts w:ascii="Times New Roman" w:hAnsi="Times New Roman"/>
          <w:b w:val="0"/>
          <w:i/>
          <w:sz w:val="24"/>
        </w:rPr>
        <w:t>no-evidence denials</w:t>
      </w:r>
      <w:r>
        <w:rPr>
          <w:rFonts w:ascii="Times New Roman" w:hAnsi="Times New Roman"/>
          <w:b w:val="0"/>
          <w:sz w:val="24"/>
        </w:rPr>
        <w:t xml:space="preserve"> from </w:t>
      </w:r>
      <w:r>
        <w:rPr>
          <w:rFonts w:ascii="Times New Roman" w:hAnsi="Times New Roman"/>
          <w:b w:val="0"/>
          <w:i/>
          <w:sz w:val="24"/>
        </w:rPr>
        <w:t>attributable quotes</w:t>
      </w:r>
      <w:r>
        <w:rPr>
          <w:rFonts w:ascii="Times New Roman" w:hAnsi="Times New Roman"/>
          <w:b w:val="0"/>
          <w:sz w:val="24"/>
        </w:rPr>
        <w:t xml:space="preserve"> (</w:t>
      </w:r>
      <w:r>
        <w:rPr>
          <w:rFonts w:ascii="Times New Roman" w:hAnsi="Times New Roman"/>
          <w:b w:val="0"/>
          <w:sz w:val="24"/>
        </w:rPr>
        <w:t>src/c4_attribution/evidence_labels.py</w:t>
      </w:r>
      <w:r>
        <w:rPr>
          <w:rFonts w:ascii="Times New Roman" w:hAnsi="Times New Roman"/>
          <w:b w:val="0"/>
          <w:sz w:val="24"/>
        </w:rPr>
        <w:t>) is gated on a seeded (n = 50, seed = 42) dual-rater blind human audit (</w:t>
      </w:r>
      <w:r>
        <w:rPr>
          <w:rFonts w:ascii="Times New Roman" w:hAnsi="Times New Roman"/>
          <w:b w:val="0"/>
          <w:sz w:val="24"/>
        </w:rPr>
        <w:t>results/c4/analysis/no_evidence_sample.json</w:t>
      </w:r>
      <w:r>
        <w:rPr>
          <w:rFonts w:ascii="Times New Roman" w:hAnsi="Times New Roman"/>
          <w:b w:val="0"/>
          <w:sz w:val="24"/>
        </w:rPr>
        <w:t>). Only because the human audit verified 94.00% primary agreement (47/50, exceeding the pre-registered 0.90 threshold) and 98.00% inter-annotator agreement (Cohen's κ = 0.8466) is the no-evidence label permitted to be quoted as a ground-truth label in Layer 7.</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Pre-Fixed Reference Matching Threshold (Layer 2):</w:t>
      </w:r>
      <w:r>
        <w:rPr>
          <w:rFonts w:ascii="Times New Roman" w:hAnsi="Times New Roman"/>
          <w:b w:val="0"/>
          <w:sz w:val="24"/>
        </w:rPr>
        <w:t xml:space="preserve"> Because fewer than 51% of human </w:t>
      </w:r>
      <w:r>
        <w:rPr>
          <w:rFonts w:ascii="Times New Roman" w:hAnsi="Times New Roman"/>
          <w:b w:val="0"/>
          <w:sz w:val="24"/>
        </w:rPr>
        <w:t>Original:</w:t>
      </w:r>
      <w:r>
        <w:rPr>
          <w:rFonts w:ascii="Times New Roman" w:hAnsi="Times New Roman"/>
          <w:b w:val="0"/>
          <w:sz w:val="24"/>
        </w:rPr>
        <w:t xml:space="preserve"> quotes appear verbatim in the segmented context, the reference gold sentence j_{gold} is defined as the context sentence maximising content-token containment above a fixed threshold θ = 0.50 (</w:t>
      </w:r>
      <w:r>
        <w:rPr>
          <w:rFonts w:ascii="Times New Roman" w:hAnsi="Times New Roman"/>
          <w:b w:val="0"/>
          <w:sz w:val="24"/>
        </w:rPr>
        <w:t>src/c4_attribution/matching.py</w:t>
      </w:r>
      <w:r>
        <w:rPr>
          <w:rFonts w:ascii="Times New Roman" w:hAnsi="Times New Roman"/>
          <w:b w:val="0"/>
          <w:sz w:val="24"/>
        </w:rPr>
        <w:t>). The value θ = 0.50 was locked prior to running any attribution scorer, and a full sensitivity sweep across θ ∈ \{0.30, 0.40, 0.50, 0.60, 0.70, 0.80, 0.90\} is reported alongside both single-sentence (</w:t>
      </w:r>
      <w:r>
        <w:rPr>
          <w:rFonts w:ascii="Times New Roman" w:hAnsi="Times New Roman"/>
          <w:b w:val="0"/>
          <w:sz w:val="24"/>
        </w:rPr>
        <w:t>Convention A</w:t>
      </w:r>
      <w:r>
        <w:rPr>
          <w:rFonts w:ascii="Times New Roman" w:hAnsi="Times New Roman"/>
          <w:b w:val="0"/>
          <w:sz w:val="24"/>
        </w:rPr>
        <w:t>) and multi-sentence (</w:t>
      </w:r>
      <w:r>
        <w:rPr>
          <w:rFonts w:ascii="Times New Roman" w:hAnsi="Times New Roman"/>
          <w:b w:val="0"/>
          <w:sz w:val="24"/>
        </w:rPr>
        <w:t>Convention B</w:t>
      </w:r>
      <w:r>
        <w:rPr>
          <w:rFonts w:ascii="Times New Roman" w:hAnsi="Times New Roman"/>
          <w:b w:val="0"/>
          <w:sz w:val="24"/>
        </w:rPr>
        <w:t>) matching conventions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Strict Calibration-Split Fitting, Single Test-Split Evaluation (Layers 4–11):</w:t>
      </w:r>
      <w:r>
        <w:rPr>
          <w:rFonts w:ascii="Times New Roman" w:hAnsi="Times New Roman"/>
          <w:b w:val="0"/>
          <w:sz w:val="24"/>
        </w:rPr>
        <w:t xml:space="preserve"> Every fitted quantity in Component 4—the selected backend and hypothesis convention (</w:t>
      </w:r>
      <w:r>
        <w:rPr>
          <w:rFonts w:ascii="Times New Roman" w:hAnsi="Times New Roman"/>
          <w:b w:val="0"/>
          <w:sz w:val="24"/>
        </w:rPr>
        <w:t>lexical|sentence</w:t>
      </w:r>
      <w:r>
        <w:rPr>
          <w:rFonts w:ascii="Times New Roman" w:hAnsi="Times New Roman"/>
          <w:b w:val="0"/>
          <w:sz w:val="24"/>
        </w:rPr>
        <w:t>), post-hoc score calibrators (</w:t>
      </w:r>
      <w:r>
        <w:rPr>
          <w:rFonts w:ascii="Times New Roman" w:hAnsi="Times New Roman"/>
          <w:b w:val="0"/>
          <w:sz w:val="24"/>
        </w:rPr>
        <w:t>temperature</w:t>
      </w:r>
      <w:r>
        <w:rPr>
          <w:rFonts w:ascii="Times New Roman" w:hAnsi="Times New Roman"/>
          <w:b w:val="0"/>
          <w:sz w:val="24"/>
        </w:rPr>
        <w:t xml:space="preserve">, </w:t>
      </w:r>
      <w:r>
        <w:rPr>
          <w:rFonts w:ascii="Times New Roman" w:hAnsi="Times New Roman"/>
          <w:b w:val="0"/>
          <w:sz w:val="24"/>
        </w:rPr>
        <w:t>platt</w:t>
      </w:r>
      <w:r>
        <w:rPr>
          <w:rFonts w:ascii="Times New Roman" w:hAnsi="Times New Roman"/>
          <w:b w:val="0"/>
          <w:sz w:val="24"/>
        </w:rPr>
        <w:t xml:space="preserve">, </w:t>
      </w:r>
      <w:r>
        <w:rPr>
          <w:rFonts w:ascii="Times New Roman" w:hAnsi="Times New Roman"/>
          <w:b w:val="0"/>
          <w:sz w:val="24"/>
        </w:rPr>
        <w:t>isotonic</w:t>
      </w:r>
      <w:r>
        <w:rPr>
          <w:rFonts w:ascii="Times New Roman" w:hAnsi="Times New Roman"/>
          <w:b w:val="0"/>
          <w:sz w:val="24"/>
        </w:rPr>
        <w:t xml:space="preserve">), split conformal LAC quantiles \hat{q}_{1-α}, CRC thresholds \hat{λ}_{CRC}, and the no-evidence abstention threshold τ = 0.1973—is fitted </w:t>
      </w:r>
      <w:r>
        <w:rPr>
          <w:rFonts w:ascii="Times New Roman" w:hAnsi="Times New Roman"/>
          <w:b/>
          <w:sz w:val="24"/>
        </w:rPr>
        <w:t>exclusively on the frozen calibration split (`calib`)</w:t>
      </w:r>
      <w:r>
        <w:rPr>
          <w:rFonts w:ascii="Times New Roman" w:hAnsi="Times New Roman"/>
          <w:b w:val="0"/>
          <w:sz w:val="24"/>
        </w:rPr>
        <w:t xml:space="preserve"> and applied </w:t>
      </w:r>
      <w:r>
        <w:rPr>
          <w:rFonts w:ascii="Times New Roman" w:hAnsi="Times New Roman"/>
          <w:b/>
          <w:sz w:val="24"/>
        </w:rPr>
        <w:t>once</w:t>
      </w:r>
      <w:r>
        <w:rPr>
          <w:rFonts w:ascii="Times New Roman" w:hAnsi="Times New Roman"/>
          <w:b w:val="0"/>
          <w:sz w:val="24"/>
        </w:rPr>
        <w:t xml:space="preserve"> to the held-out test split (</w:t>
      </w:r>
      <w:r>
        <w:rPr>
          <w:rFonts w:ascii="Times New Roman" w:hAnsi="Times New Roman"/>
          <w:b w:val="0"/>
          <w:sz w:val="24"/>
        </w:rPr>
        <w:t>test</w:t>
      </w:r>
      <w:r>
        <w:rPr>
          <w:rFonts w:ascii="Times New Roman" w:hAnsi="Times New Roman"/>
          <w:b w:val="0"/>
          <w:sz w:val="24"/>
        </w:rPr>
        <w:t>). Automated unit tests (</w:t>
      </w:r>
      <w:r>
        <w:rPr>
          <w:rFonts w:ascii="Times New Roman" w:hAnsi="Times New Roman"/>
          <w:b w:val="0"/>
          <w:sz w:val="24"/>
        </w:rPr>
        <w:t>tests/test_c4_abstention.py</w:t>
      </w:r>
      <w:r>
        <w:rPr>
          <w:rFonts w:ascii="Times New Roman" w:hAnsi="Times New Roman"/>
          <w:b w:val="0"/>
          <w:sz w:val="24"/>
        </w:rPr>
        <w:t xml:space="preserve">, </w:t>
      </w:r>
      <w:r>
        <w:rPr>
          <w:rFonts w:ascii="Times New Roman" w:hAnsi="Times New Roman"/>
          <w:b w:val="0"/>
          <w:sz w:val="24"/>
        </w:rPr>
        <w:t>tests/test_c4_conformal.py</w:t>
      </w:r>
      <w:r>
        <w:rPr>
          <w:rFonts w:ascii="Times New Roman" w:hAnsi="Times New Roman"/>
          <w:b w:val="0"/>
          <w:sz w:val="24"/>
        </w:rPr>
        <w:t xml:space="preserve">, </w:t>
      </w:r>
      <w:r>
        <w:rPr>
          <w:rFonts w:ascii="Times New Roman" w:hAnsi="Times New Roman"/>
          <w:b w:val="0"/>
          <w:sz w:val="24"/>
        </w:rPr>
        <w:t>tests/test_c4_fusion.py</w:t>
      </w:r>
      <w:r>
        <w:rPr>
          <w:rFonts w:ascii="Times New Roman" w:hAnsi="Times New Roman"/>
          <w:b w:val="0"/>
          <w:sz w:val="24"/>
        </w:rPr>
        <w:t>) assert that calibration fitting functions never receive test-split records.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Mandatory Task-Stratified Floor Reporting (Layers 3, 5, 7, 11):</w:t>
      </w:r>
      <w:r>
        <w:rPr>
          <w:rFonts w:ascii="Times New Roman" w:hAnsi="Times New Roman"/>
          <w:b w:val="0"/>
          <w:sz w:val="24"/>
        </w:rPr>
        <w:t xml:space="preserve"> Every empirical table prints non-trivial baseline floors alongside the proposed method, broken down by task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Attribution floors (`Layer 3`):</w:t>
      </w:r>
      <w:r>
        <w:rPr>
          <w:rFonts w:ascii="Times New Roman" w:hAnsi="Times New Roman"/>
          <w:b w:val="0"/>
          <w:sz w:val="24"/>
        </w:rPr>
        <w:t xml:space="preserve"> </w:t>
      </w:r>
      <w:r>
        <w:rPr>
          <w:rFonts w:ascii="Times New Roman" w:hAnsi="Times New Roman"/>
          <w:b w:val="0"/>
          <w:sz w:val="24"/>
        </w:rPr>
        <w:t>first</w:t>
      </w:r>
      <w:r>
        <w:rPr>
          <w:rFonts w:ascii="Times New Roman" w:hAnsi="Times New Roman"/>
          <w:b w:val="0"/>
          <w:sz w:val="24"/>
        </w:rPr>
        <w:t xml:space="preserve"> sentence, </w:t>
      </w:r>
      <w:r>
        <w:rPr>
          <w:rFonts w:ascii="Times New Roman" w:hAnsi="Times New Roman"/>
          <w:b w:val="0"/>
          <w:sz w:val="24"/>
        </w:rPr>
        <w:t>longest</w:t>
      </w:r>
      <w:r>
        <w:rPr>
          <w:rFonts w:ascii="Times New Roman" w:hAnsi="Times New Roman"/>
          <w:b w:val="0"/>
          <w:sz w:val="24"/>
        </w:rPr>
        <w:t xml:space="preserve"> sentence, </w:t>
      </w:r>
      <w:r>
        <w:rPr>
          <w:rFonts w:ascii="Times New Roman" w:hAnsi="Times New Roman"/>
          <w:b w:val="0"/>
          <w:sz w:val="24"/>
        </w:rPr>
        <w:t>uniform random</w:t>
      </w:r>
      <w:r>
        <w:rPr>
          <w:rFonts w:ascii="Times New Roman" w:hAnsi="Times New Roman"/>
          <w:b w:val="0"/>
          <w:sz w:val="24"/>
        </w:rPr>
        <w:t xml:space="preserve"> (seed = 42), and </w:t>
      </w:r>
      <w:r>
        <w:rPr>
          <w:rFonts w:ascii="Times New Roman" w:hAnsi="Times New Roman"/>
          <w:b w:val="0"/>
          <w:sz w:val="24"/>
        </w:rPr>
        <w:t>always abstain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Calibration floor (`Layer 5`):</w:t>
      </w:r>
      <w:r>
        <w:rPr>
          <w:rFonts w:ascii="Times New Roman" w:hAnsi="Times New Roman"/>
          <w:b w:val="0"/>
          <w:sz w:val="24"/>
        </w:rPr>
        <w:t xml:space="preserve"> Constant base-rate predictor (p̂ ≡ \bar{y}_{cal}), which achieves near-zero ECE without reading its input.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Abstention floors (`Layer 7`):</w:t>
      </w:r>
      <w:r>
        <w:rPr>
          <w:rFonts w:ascii="Times New Roman" w:hAnsi="Times New Roman"/>
          <w:b w:val="0"/>
          <w:sz w:val="24"/>
        </w:rPr>
        <w:t xml:space="preserve"> </w:t>
      </w:r>
      <w:r>
        <w:rPr>
          <w:rFonts w:ascii="Times New Roman" w:hAnsi="Times New Roman"/>
          <w:b w:val="0"/>
          <w:sz w:val="24"/>
        </w:rPr>
        <w:t>always_abstain</w:t>
      </w:r>
      <w:r>
        <w:rPr>
          <w:rFonts w:ascii="Times New Roman" w:hAnsi="Times New Roman"/>
          <w:b w:val="0"/>
          <w:sz w:val="24"/>
        </w:rPr>
        <w:t xml:space="preserve"> (whose F1 is a deterministic function of each task's no-evidence base rate), </w:t>
      </w:r>
      <w:r>
        <w:rPr>
          <w:rFonts w:ascii="Times New Roman" w:hAnsi="Times New Roman"/>
          <w:b w:val="0"/>
          <w:sz w:val="24"/>
        </w:rPr>
        <w:t>never_abstain</w:t>
      </w:r>
      <w:r>
        <w:rPr>
          <w:rFonts w:ascii="Times New Roman" w:hAnsi="Times New Roman"/>
          <w:b w:val="0"/>
          <w:sz w:val="24"/>
        </w:rPr>
        <w:t xml:space="preserve">, and </w:t>
      </w:r>
      <w:r>
        <w:rPr>
          <w:rFonts w:ascii="Times New Roman" w:hAnsi="Times New Roman"/>
          <w:b w:val="0"/>
          <w:sz w:val="24"/>
        </w:rPr>
        <w:t>nearest_sentence_no_threshold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Fusion floors (`Layer 11`):</w:t>
      </w:r>
      <w:r>
        <w:rPr>
          <w:rFonts w:ascii="Times New Roman" w:hAnsi="Times New Roman"/>
          <w:b w:val="0"/>
          <w:sz w:val="24"/>
        </w:rPr>
        <w:t xml:space="preserve"> </w:t>
      </w:r>
      <w:r>
        <w:rPr>
          <w:rFonts w:ascii="Times New Roman" w:hAnsi="Times New Roman"/>
          <w:b w:val="0"/>
          <w:sz w:val="24"/>
        </w:rPr>
        <w:t>trivial_always_positive</w:t>
      </w:r>
      <w:r>
        <w:rPr>
          <w:rFonts w:ascii="Times New Roman" w:hAnsi="Times New Roman"/>
          <w:b w:val="0"/>
          <w:sz w:val="24"/>
        </w:rPr>
        <w:t xml:space="preserve"> (0.5177), </w:t>
      </w:r>
      <w:r>
        <w:rPr>
          <w:rFonts w:ascii="Times New Roman" w:hAnsi="Times New Roman"/>
          <w:b w:val="0"/>
          <w:sz w:val="24"/>
        </w:rPr>
        <w:t>HHEM adapted</w:t>
      </w:r>
      <w:r>
        <w:rPr>
          <w:rFonts w:ascii="Times New Roman" w:hAnsi="Times New Roman"/>
          <w:b w:val="0"/>
          <w:sz w:val="24"/>
        </w:rPr>
        <w:t xml:space="preserve"> (0.7012), </w:t>
      </w:r>
      <w:r>
        <w:rPr>
          <w:rFonts w:ascii="Times New Roman" w:hAnsi="Times New Roman"/>
          <w:b w:val="0"/>
          <w:sz w:val="24"/>
        </w:rPr>
        <w:t>C1 alone</w:t>
      </w:r>
      <w:r>
        <w:rPr>
          <w:rFonts w:ascii="Times New Roman" w:hAnsi="Times New Roman"/>
          <w:b w:val="0"/>
          <w:sz w:val="24"/>
        </w:rPr>
        <w:t xml:space="preserve"> (0.7623), and </w:t>
      </w:r>
      <w:r>
        <w:rPr>
          <w:rFonts w:ascii="Times New Roman" w:hAnsi="Times New Roman"/>
          <w:b w:val="0"/>
          <w:sz w:val="24"/>
        </w:rPr>
        <w:t>LettuceDetect-large</w:t>
      </w:r>
      <w:r>
        <w:rPr>
          <w:rFonts w:ascii="Times New Roman" w:hAnsi="Times New Roman"/>
          <w:b w:val="0"/>
          <w:sz w:val="24"/>
        </w:rPr>
        <w:t xml:space="preserve"> (0.7918), evaluated against Component 1's multi-seed standard deviation (0.384 points) and 1,000-iteration bootstrap 95% confidence interval width (4.18 points).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Offline-to-Online Zero-Drift Contract Parity (Layer 12):</w:t>
      </w:r>
      <w:r>
        <w:rPr>
          <w:rFonts w:ascii="Times New Roman" w:hAnsi="Times New Roman"/>
          <w:b w:val="0"/>
          <w:sz w:val="24"/>
        </w:rPr>
        <w:t xml:space="preserve"> The shipped online attributor (</w:t>
      </w:r>
      <w:r>
        <w:rPr>
          <w:rFonts w:ascii="Times New Roman" w:hAnsi="Times New Roman"/>
          <w:b w:val="0"/>
          <w:sz w:val="24"/>
        </w:rPr>
        <w:t>C4Attributor</w:t>
      </w:r>
      <w:r>
        <w:rPr>
          <w:rFonts w:ascii="Times New Roman" w:hAnsi="Times New Roman"/>
          <w:b w:val="0"/>
          <w:sz w:val="24"/>
        </w:rPr>
        <w:t xml:space="preserve"> in </w:t>
      </w:r>
      <w:r>
        <w:rPr>
          <w:rFonts w:ascii="Times New Roman" w:hAnsi="Times New Roman"/>
          <w:b w:val="0"/>
          <w:sz w:val="24"/>
        </w:rPr>
        <w:t>src/c4_attribution/serving.py</w:t>
      </w:r>
      <w:r>
        <w:rPr>
          <w:rFonts w:ascii="Times New Roman" w:hAnsi="Times New Roman"/>
          <w:b w:val="0"/>
          <w:sz w:val="24"/>
        </w:rPr>
        <w:t>) executes the exact same scoring function (</w:t>
      </w:r>
      <w:r>
        <w:rPr>
          <w:rFonts w:ascii="Times New Roman" w:hAnsi="Times New Roman"/>
          <w:b w:val="0"/>
          <w:sz w:val="24"/>
        </w:rPr>
        <w:t>lexical.idf_overlap_scores</w:t>
      </w:r>
      <w:r>
        <w:rPr>
          <w:rFonts w:ascii="Times New Roman" w:hAnsi="Times New Roman"/>
          <w:b w:val="0"/>
          <w:sz w:val="24"/>
        </w:rPr>
        <w:t>) and reads its thresholds from a human-readable JSON artefact (</w:t>
      </w:r>
      <w:r>
        <w:rPr>
          <w:rFonts w:ascii="Times New Roman" w:hAnsi="Times New Roman"/>
          <w:b w:val="0"/>
          <w:sz w:val="24"/>
        </w:rPr>
        <w:t>results/c4/c4_artifact.json</w:t>
      </w:r>
      <w:r>
        <w:rPr>
          <w:rFonts w:ascii="Times New Roman" w:hAnsi="Times New Roman"/>
          <w:b w:val="0"/>
          <w:sz w:val="24"/>
        </w:rPr>
        <w:t xml:space="preserve">), verified by </w:t>
      </w:r>
      <w:r>
        <w:rPr>
          <w:rFonts w:ascii="Times New Roman" w:hAnsi="Times New Roman"/>
          <w:b w:val="0"/>
          <w:sz w:val="24"/>
        </w:rPr>
        <w:t>tests/test_c4_serving.py</w:t>
      </w:r>
      <w:r>
        <w:rPr>
          <w:rFonts w:ascii="Times New Roman" w:hAnsi="Times New Roman"/>
          <w:b w:val="0"/>
          <w:sz w:val="24"/>
        </w:rPr>
        <w:t xml:space="preserve"> to match offline evaluation within 10^{-9}.</w:t>
      </w:r>
    </w:p>
    <w:p>
      <w:pPr>
        <w:keepNext/>
        <w:spacing w:before="200" w:after="120" w:line="240" w:lineRule="auto"/>
      </w:pPr>
      <w:r>
        <w:rPr>
          <w:rFonts w:ascii="Times New Roman" w:hAnsi="Times New Roman"/>
          <w:b/>
          <w:color w:val="000000"/>
          <w:sz w:val="24"/>
        </w:rPr>
        <w:t>3.2 Data participants or study materials</w:t>
      </w:r>
    </w:p>
    <w:p>
      <w:pPr>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offline experiments use the official </w:t>
      </w:r>
      <w:r>
        <w:rPr>
          <w:rFonts w:ascii="Times New Roman" w:hAnsi="Times New Roman"/>
          <w:b/>
          <w:sz w:val="24"/>
        </w:rPr>
        <w:t>RAGTruth</w:t>
      </w:r>
      <w:r>
        <w:rPr>
          <w:rFonts w:ascii="Times New Roman" w:hAnsi="Times New Roman"/>
          <w:b w:val="0"/>
          <w:sz w:val="24"/>
        </w:rPr>
        <w:t xml:space="preserve"> corpus (Niu et al., ACL 2024 [4]),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To guarantee zero data leakage and 100% cross-component compatibility with Component 1 (</w:t>
      </w:r>
      <w:r>
        <w:rPr>
          <w:rFonts w:ascii="Times New Roman" w:hAnsi="Times New Roman"/>
          <w:b w:val="0"/>
          <w:sz w:val="24"/>
        </w:rPr>
        <w:t>ModernBERT-base</w:t>
      </w:r>
      <w:r>
        <w:rPr>
          <w:rFonts w:ascii="Times New Roman" w:hAnsi="Times New Roman"/>
          <w:b w:val="0"/>
          <w:sz w:val="24"/>
        </w:rPr>
        <w:t xml:space="preserve">), Component 2 (Platt calibration and split conformal prediction), and Component 3 (explanation generation), Component 4 loads the exact frozen split identifiers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constructs contexts using Component 1's exact </w:t>
      </w:r>
      <w:r>
        <w:rPr>
          <w:rFonts w:ascii="Times New Roman" w:hAnsi="Times New Roman"/>
          <w:b w:val="0"/>
          <w:sz w:val="24"/>
        </w:rPr>
        <w:t>build_context_and_question</w:t>
      </w:r>
      <w:r>
        <w:rPr>
          <w:rFonts w:ascii="Times New Roman" w:hAnsi="Times New Roman"/>
          <w:b w:val="0"/>
          <w:sz w:val="24"/>
        </w:rPr>
        <w:t xml:space="preserve"> rule (</w:t>
      </w:r>
      <w:r>
        <w:rPr>
          <w:rFonts w:ascii="Times New Roman" w:hAnsi="Times New Roman"/>
          <w:b w:val="0"/>
          <w:sz w:val="24"/>
        </w:rPr>
        <w:t>src/c1_detector/build_examples.py</w:t>
      </w:r>
      <w:r>
        <w:rPr>
          <w:rFonts w:ascii="Times New Roman" w:hAnsi="Times New Roman"/>
          <w:b w:val="0"/>
          <w:sz w:val="24"/>
        </w:rPr>
        <w:t>).</w:t>
      </w:r>
    </w:p>
    <w:p>
      <w:pPr>
        <w:spacing w:before="0" w:after="120" w:line="360" w:lineRule="auto"/>
        <w:jc w:val="both"/>
      </w:pPr>
      <w:r>
        <w:rPr>
          <w:rFonts w:ascii="Times New Roman" w:hAnsi="Times New Roman"/>
          <w:b w:val="0"/>
          <w:sz w:val="24"/>
        </w:rPr>
        <w:t>Two distinct evaluation universes exist on these frozen splits and are never conflated:</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Universe (`calib` + `test` across all responses):</w:t>
      </w:r>
      <w:r>
        <w:rPr>
          <w:rFonts w:ascii="Times New Roman" w:hAnsi="Times New Roman"/>
          <w:b w:val="0"/>
          <w:sz w:val="24"/>
        </w:rPr>
        <w:t xml:space="preserve"> Used in Layers 1 through 10 to evaluate evidence supervision, reference matching, backend attribution accuracy, pre-filter ceilings, score calibration, split conformal evidence sets, no-evidence abstention, and cross-task transfer. Across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there are </w:t>
      </w:r>
      <w:r>
        <w:rPr>
          <w:rFonts w:ascii="Times New Roman" w:hAnsi="Times New Roman"/>
          <w:b/>
          <w:sz w:val="24"/>
        </w:rPr>
        <w:t>2,747 human-annotated gold hallucination spans</w:t>
      </w:r>
      <w:r>
        <w:rPr>
          <w:rFonts w:ascii="Times New Roman" w:hAnsi="Times New Roman"/>
          <w:b w:val="0"/>
          <w:sz w:val="24"/>
        </w:rPr>
        <w:t xml:space="preserve">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Multi-Component Fusion Universe (`calib` = 297 responses, `test` = 1,509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xml:space="preserve">) to evaluate end-to-end </w:t>
      </w:r>
      <w:r>
        <w:rPr>
          <w:rFonts w:ascii="Times New Roman" w:hAnsi="Times New Roman"/>
          <w:b w:val="0"/>
          <w:sz w:val="24"/>
        </w:rPr>
        <w:t>C1</w:t>
      </w:r>
      <w:r>
        <w:rPr>
          <w:rFonts w:ascii="Times New Roman" w:hAnsi="Times New Roman"/>
          <w:b w:val="0"/>
          <w:sz w:val="24"/>
        </w:rPr>
        <w:t xml:space="preserve"> × </w:t>
      </w:r>
      <w:r>
        <w:rPr>
          <w:rFonts w:ascii="Times New Roman" w:hAnsi="Times New Roman"/>
          <w:b w:val="0"/>
          <w:sz w:val="24"/>
        </w:rPr>
        <w:t>C2</w:t>
      </w:r>
      <w:r>
        <w:rPr>
          <w:rFonts w:ascii="Times New Roman" w:hAnsi="Times New Roman"/>
          <w:b w:val="0"/>
          <w:sz w:val="24"/>
        </w:rPr>
        <w:t xml:space="preserve"> × </w:t>
      </w:r>
      <w:r>
        <w:rPr>
          <w:rFonts w:ascii="Times New Roman" w:hAnsi="Times New Roman"/>
          <w:b w:val="0"/>
          <w:sz w:val="24"/>
        </w:rPr>
        <w:t>C4</w:t>
      </w:r>
      <w:r>
        <w:rPr>
          <w:rFonts w:ascii="Times New Roman" w:hAnsi="Times New Roman"/>
          <w:b w:val="0"/>
          <w:sz w:val="24"/>
        </w:rPr>
        <w:t xml:space="preserve"> pipeline fusion on the predicted spans emitted by Component 1 (</w:t>
      </w:r>
      <w:r>
        <w:rPr>
          <w:rFonts w:ascii="Times New Roman" w:hAnsi="Times New Roman"/>
          <w:b w:val="0"/>
          <w:sz w:val="24"/>
        </w:rPr>
        <w:t>results/c1/calib/probabilities.jsonl</w:t>
      </w:r>
      <w:r>
        <w:rPr>
          <w:rFonts w:ascii="Times New Roman" w:hAnsi="Times New Roman"/>
          <w:b w:val="0"/>
          <w:sz w:val="24"/>
        </w:rPr>
        <w:t xml:space="preserve"> and </w:t>
      </w:r>
      <w:r>
        <w:rPr>
          <w:rFonts w:ascii="Times New Roman" w:hAnsi="Times New Roman"/>
          <w:b w:val="0"/>
          <w:sz w:val="24"/>
        </w:rPr>
        <w:t>results/c1/test/probabilities.jsonl</w:t>
      </w:r>
      <w:r>
        <w:rPr>
          <w:rFonts w:ascii="Times New Roman" w:hAnsi="Times New Roman"/>
          <w:b w:val="0"/>
          <w:sz w:val="24"/>
        </w:rPr>
        <w:t>, containing 2,390 predicted test spans across 1,509 test responses).</w:t>
      </w:r>
    </w:p>
    <w:p>
      <w:pPr>
        <w:spacing w:before="0" w:after="120" w:line="360" w:lineRule="auto"/>
        <w:jc w:val="both"/>
      </w:pPr>
      <w:r>
        <w:rPr>
          <w:rFonts w:ascii="Times New Roman" w:hAnsi="Times New Roman"/>
          <w:b w:val="0"/>
          <w:sz w:val="24"/>
        </w:rPr>
        <w:t xml:space="preserve">Table 3.1 summarises the exact supervision distribution across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test</w:t>
      </w:r>
      <w:r>
        <w:rPr>
          <w:rFonts w:ascii="Times New Roman" w:hAnsi="Times New Roman"/>
          <w:b w:val="0"/>
          <w:sz w:val="24"/>
        </w:rPr>
        <w:t>, tasks, and error types measured by Layer 1 (</w:t>
      </w:r>
      <w:r>
        <w:rPr>
          <w:rFonts w:ascii="Times New Roman" w:hAnsi="Times New Roman"/>
          <w:b w:val="0"/>
          <w:sz w:val="24"/>
        </w:rPr>
        <w:t>results/c4/analysis/evidence_audit.json</w:t>
      </w:r>
      <w:r>
        <w:rPr>
          <w:rFonts w:ascii="Times New Roman" w:hAnsi="Times New Roman"/>
          <w:b w:val="0"/>
          <w:sz w:val="24"/>
        </w:rPr>
        <w: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keepNext/>
        <w:spacing w:before="120" w:after="60" w:line="240" w:lineRule="auto"/>
      </w:pPr>
      <w:r>
        <w:rPr>
          <w:rFonts w:ascii="Times New Roman" w:hAnsi="Times New Roman"/>
          <w:b w:val="0"/>
          <w:i/>
          <w:sz w:val="22"/>
        </w:rPr>
        <w:t>Table 3.1: Frozen RAGTruth Dataset Splits and Evidence Annotation Distribution (Layer 1 Audit).</w:t>
      </w:r>
    </w:p>
    <w:p>
      <w:pPr>
        <w:keepNext/>
        <w:spacing w:before="160" w:after="80" w:line="240" w:lineRule="auto"/>
      </w:pPr>
      <w:r>
        <w:rPr>
          <w:rFonts w:ascii="Times New Roman" w:hAnsi="Times New Roman"/>
          <w:b/>
          <w:color w:val="000000"/>
          <w:sz w:val="24"/>
        </w:rPr>
        <w:t>3.2.2 Anatomy of RAGTruth's `Original:` annotator metadata and confounds</w:t>
      </w:r>
    </w:p>
    <w:p>
      <w:pPr>
        <w:spacing w:before="0" w:after="120" w:line="360" w:lineRule="auto"/>
        <w:jc w:val="both"/>
      </w:pPr>
      <w:r>
        <w:rPr>
          <w:rFonts w:ascii="Times New Roman" w:hAnsi="Times New Roman"/>
          <w:b w:val="0"/>
          <w:sz w:val="24"/>
        </w:rPr>
        <w:t>Inspecting the raw annotator metadata (</w:t>
      </w:r>
      <w:r>
        <w:rPr>
          <w:rFonts w:ascii="Times New Roman" w:hAnsi="Times New Roman"/>
          <w:b w:val="0"/>
          <w:sz w:val="24"/>
        </w:rPr>
        <w:t>meta</w:t>
      </w:r>
      <w:r>
        <w:rPr>
          <w:rFonts w:ascii="Times New Roman" w:hAnsi="Times New Roman"/>
          <w:b w:val="0"/>
          <w:sz w:val="24"/>
        </w:rPr>
        <w:t>) across the 2,747 gold spans in Layer 1 (</w:t>
      </w:r>
      <w:r>
        <w:rPr>
          <w:rFonts w:ascii="Times New Roman" w:hAnsi="Times New Roman"/>
          <w:b w:val="0"/>
          <w:sz w:val="24"/>
        </w:rPr>
        <w:t>src/c4_attribution/evidence_labels.py</w:t>
      </w:r>
      <w:r>
        <w:rPr>
          <w:rFonts w:ascii="Times New Roman" w:hAnsi="Times New Roman"/>
          <w:b w:val="0"/>
          <w:sz w:val="24"/>
        </w:rPr>
        <w:t>) uncovered four structural properties that directly informed our preprocessing design:</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Closed Marker Vocabulary (`MARKERS`):</w:t>
      </w:r>
      <w:r>
        <w:rPr>
          <w:rFonts w:ascii="Times New Roman" w:hAnsi="Times New Roman"/>
          <w:b w:val="0"/>
          <w:sz w:val="24"/>
        </w:rPr>
        <w:t xml:space="preserve"> Annotators delimit source quotes and model generations using five case-insensitive markers: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(occurring 1,092, 554, 92, 0, and 97 times as closing markers across the 1,835 comments). Using a generic regex such as </w:t>
      </w:r>
      <w:r>
        <w:rPr>
          <w:rFonts w:ascii="Times New Roman" w:hAnsi="Times New Roman"/>
          <w:b w:val="0"/>
          <w:sz w:val="24"/>
        </w:rPr>
        <w:t>\n\s*[A-Za-z]+\s*:</w:t>
      </w:r>
      <w:r>
        <w:rPr>
          <w:rFonts w:ascii="Times New Roman" w:hAnsi="Times New Roman"/>
          <w:b w:val="0"/>
          <w:sz w:val="24"/>
        </w:rPr>
        <w:t xml:space="preserve"> to detect the end of an </w:t>
      </w:r>
      <w:r>
        <w:rPr>
          <w:rFonts w:ascii="Times New Roman" w:hAnsi="Times New Roman"/>
          <w:b w:val="0"/>
          <w:sz w:val="24"/>
        </w:rPr>
        <w:t>Original:</w:t>
      </w:r>
      <w:r>
        <w:rPr>
          <w:rFonts w:ascii="Times New Roman" w:hAnsi="Times New Roman"/>
          <w:b w:val="0"/>
          <w:sz w:val="24"/>
        </w:rPr>
        <w:t xml:space="preserve"> block catastrophically truncates real quotes in Data-to-Text and Summarization because source documents frequently contain embedded labels like </w:t>
      </w:r>
      <w:r>
        <w:rPr>
          <w:rFonts w:ascii="Times New Roman" w:hAnsi="Times New Roman"/>
          <w:b w:val="0"/>
          <w:sz w:val="24"/>
        </w:rPr>
        <w:t>Review:</w:t>
      </w:r>
      <w:r>
        <w:rPr>
          <w:rFonts w:ascii="Times New Roman" w:hAnsi="Times New Roman"/>
          <w:b w:val="0"/>
          <w:sz w:val="24"/>
        </w:rPr>
        <w:t xml:space="preserve">, </w:t>
      </w:r>
      <w:r>
        <w:rPr>
          <w:rFonts w:ascii="Times New Roman" w:hAnsi="Times New Roman"/>
          <w:b w:val="0"/>
          <w:sz w:val="24"/>
        </w:rPr>
        <w:t>Monday:</w:t>
      </w:r>
      <w:r>
        <w:rPr>
          <w:rFonts w:ascii="Times New Roman" w:hAnsi="Times New Roman"/>
          <w:b w:val="0"/>
          <w:sz w:val="24"/>
        </w:rPr>
        <w:t xml:space="preserve">, </w:t>
      </w:r>
      <w:r>
        <w:rPr>
          <w:rFonts w:ascii="Times New Roman" w:hAnsi="Times New Roman"/>
          <w:b w:val="0"/>
          <w:sz w:val="24"/>
        </w:rPr>
        <w:t>Friday:</w:t>
      </w:r>
      <w:r>
        <w:rPr>
          <w:rFonts w:ascii="Times New Roman" w:hAnsi="Times New Roman"/>
          <w:b w:val="0"/>
          <w:sz w:val="24"/>
        </w:rPr>
        <w:t xml:space="preserve">, </w:t>
      </w:r>
      <w:r>
        <w:rPr>
          <w:rFonts w:ascii="Times New Roman" w:hAnsi="Times New Roman"/>
          <w:b w:val="0"/>
          <w:sz w:val="24"/>
        </w:rPr>
        <w:t>Sunday:</w:t>
      </w:r>
      <w:r>
        <w:rPr>
          <w:rFonts w:ascii="Times New Roman" w:hAnsi="Times New Roman"/>
          <w:b w:val="0"/>
          <w:sz w:val="24"/>
        </w:rPr>
        <w:t xml:space="preserve">, and </w:t>
      </w:r>
      <w:r>
        <w:rPr>
          <w:rFonts w:ascii="Times New Roman" w:hAnsi="Times New Roman"/>
          <w:b w:val="0"/>
          <w:sz w:val="24"/>
        </w:rPr>
        <w:t>Weekends:</w:t>
      </w:r>
      <w:r>
        <w:rPr>
          <w:rFonts w:ascii="Times New Roman" w:hAnsi="Times New Roman"/>
          <w:b w:val="0"/>
          <w:sz w:val="24"/>
        </w:rPr>
        <w:t xml:space="preserve">. Component 4 therefore restricts marker splitting strictly to the closed five-token tuple </w:t>
      </w:r>
      <w:r>
        <w:rPr>
          <w:rFonts w:ascii="Times New Roman" w:hAnsi="Times New Roman"/>
          <w:b w:val="0"/>
          <w:sz w:val="24"/>
        </w:rPr>
        <w:t>("original", "generative", "generated", "aigc", "aogc")</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Until-Next-Marker vs. First-Line-Only Extraction:</w:t>
      </w:r>
      <w:r>
        <w:rPr>
          <w:rFonts w:ascii="Times New Roman" w:hAnsi="Times New Roman"/>
          <w:b w:val="0"/>
          <w:sz w:val="24"/>
        </w:rPr>
        <w:t xml:space="preserve"> Component 3's </w:t>
      </w:r>
      <w:r>
        <w:rPr>
          <w:rFonts w:ascii="Times New Roman" w:hAnsi="Times New Roman"/>
          <w:b w:val="0"/>
          <w:sz w:val="24"/>
        </w:rPr>
        <w:t>labels_audit.original_snippet</w:t>
      </w:r>
      <w:r>
        <w:rPr>
          <w:rFonts w:ascii="Times New Roman" w:hAnsi="Times New Roman"/>
          <w:b w:val="0"/>
          <w:sz w:val="24"/>
        </w:rPr>
        <w:t xml:space="preserve"> extracts only the first line after </w:t>
      </w:r>
      <w:r>
        <w:rPr>
          <w:rFonts w:ascii="Times New Roman" w:hAnsi="Times New Roman"/>
          <w:b w:val="0"/>
          <w:sz w:val="24"/>
        </w:rPr>
        <w:t>Original:</w:t>
      </w:r>
      <w:r>
        <w:rPr>
          <w:rFonts w:ascii="Times New Roman" w:hAnsi="Times New Roman"/>
          <w:b w:val="0"/>
          <w:sz w:val="24"/>
        </w:rPr>
        <w:t xml:space="preserve">, whereas multi-line quotes (such as restaurant opening hours across days of the week) wrap across two to four lines before </w:t>
      </w:r>
      <w:r>
        <w:rPr>
          <w:rFonts w:ascii="Times New Roman" w:hAnsi="Times New Roman"/>
          <w:b w:val="0"/>
          <w:sz w:val="24"/>
        </w:rPr>
        <w:t>Generated:</w:t>
      </w:r>
      <w:r>
        <w:rPr>
          <w:rFonts w:ascii="Times New Roman" w:hAnsi="Times New Roman"/>
          <w:b w:val="0"/>
          <w:sz w:val="24"/>
        </w:rPr>
        <w:t>. In Layer 1 (</w:t>
      </w:r>
      <w:r>
        <w:rPr>
          <w:rFonts w:ascii="Times New Roman" w:hAnsi="Times New Roman"/>
          <w:b w:val="0"/>
          <w:sz w:val="24"/>
        </w:rPr>
        <w:t>convention_disagreement</w:t>
      </w:r>
      <w:r>
        <w:rPr>
          <w:rFonts w:ascii="Times New Roman" w:hAnsi="Times New Roman"/>
          <w:b w:val="0"/>
          <w:sz w:val="24"/>
        </w:rPr>
        <w:t xml:space="preserve">), we measured both rules across all 1,835 comments: they agree on 1,717 comments and </w:t>
      </w:r>
      <w:r>
        <w:rPr>
          <w:rFonts w:ascii="Times New Roman" w:hAnsi="Times New Roman"/>
          <w:b/>
          <w:sz w:val="24"/>
        </w:rPr>
        <w:t>disagree on 118 comments (6.43%)</w:t>
      </w:r>
      <w:r>
        <w:rPr>
          <w:rFonts w:ascii="Times New Roman" w:hAnsi="Times New Roman"/>
          <w:b w:val="0"/>
          <w:sz w:val="24"/>
        </w:rPr>
        <w:t xml:space="preserve">. Component 4 uses </w:t>
      </w:r>
      <w:r>
        <w:rPr>
          <w:rFonts w:ascii="Times New Roman" w:hAnsi="Times New Roman"/>
          <w:b w:val="0"/>
          <w:i/>
          <w:sz w:val="24"/>
        </w:rPr>
        <w:t>until-next-marker</w:t>
      </w:r>
      <w:r>
        <w:rPr>
          <w:rFonts w:ascii="Times New Roman" w:hAnsi="Times New Roman"/>
          <w:b w:val="0"/>
          <w:sz w:val="24"/>
        </w:rPr>
        <w:t xml:space="preserve"> extraction so multi-line quotes are preserved intact, and reports the 6.43% divergence transparently (</w:t>
      </w:r>
      <w:r>
        <w:rPr>
          <w:rFonts w:ascii="Times New Roman" w:hAnsi="Times New Roman"/>
          <w:b w:val="0"/>
          <w:sz w:val="24"/>
        </w:rPr>
        <w:t>results/c4/analysis/evidence_audit.json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Confounds (`implicit_true` and `due_to_null`):</w:t>
      </w:r>
      <w:r>
        <w:rPr>
          <w:rFonts w:ascii="Times New Roman" w:hAnsi="Times New Roman"/>
          <w:b w:val="0"/>
          <w:sz w:val="24"/>
        </w:rPr>
        <w:t xml:space="preserve"> Exactly 105 spans (3.82% of all gold spans, and 22.68% of </w:t>
      </w:r>
      <w:r>
        <w:rPr>
          <w:rFonts w:ascii="Times New Roman" w:hAnsi="Times New Roman"/>
          <w:b w:val="0"/>
          <w:sz w:val="24"/>
        </w:rPr>
        <w:t>Subtle Baseless Info</w:t>
      </w:r>
      <w:r>
        <w:rPr>
          <w:rFonts w:ascii="Times New Roman" w:hAnsi="Times New Roman"/>
          <w:b w:val="0"/>
          <w:sz w:val="24"/>
        </w:rPr>
        <w:t xml:space="preserve"> spans) are marked </w:t>
      </w:r>
      <w:r>
        <w:rPr>
          <w:rFonts w:ascii="Times New Roman" w:hAnsi="Times New Roman"/>
          <w:b w:val="0"/>
          <w:sz w:val="24"/>
        </w:rPr>
        <w:t>implicit_true = True</w:t>
      </w:r>
      <w:r>
        <w:rPr>
          <w:rFonts w:ascii="Times New Roman" w:hAnsi="Times New Roman"/>
          <w:b w:val="0"/>
          <w:sz w:val="24"/>
        </w:rPr>
        <w:t xml:space="preserve">—statements that are factually true in the real world (e.g., </w:t>
      </w:r>
      <w:r>
        <w:rPr>
          <w:rFonts w:ascii="Times New Roman" w:hAnsi="Times New Roman"/>
          <w:b w:val="0"/>
          <w:i/>
          <w:sz w:val="24"/>
        </w:rPr>
        <w:t>"symptoms of Raynaud's disease appear due to cold temperature"</w:t>
      </w:r>
      <w:r>
        <w:rPr>
          <w:rFonts w:ascii="Times New Roman" w:hAnsi="Times New Roman"/>
          <w:b w:val="0"/>
          <w:sz w:val="24"/>
        </w:rPr>
        <w:t xml:space="preserve">) but absent from the retrieved passages. Another 22 spans (0.80%) are marked </w:t>
      </w:r>
      <w:r>
        <w:rPr>
          <w:rFonts w:ascii="Times New Roman" w:hAnsi="Times New Roman"/>
          <w:b w:val="0"/>
          <w:sz w:val="24"/>
        </w:rPr>
        <w:t>due_to_null = True</w:t>
      </w:r>
      <w:r>
        <w:rPr>
          <w:rFonts w:ascii="Times New Roman" w:hAnsi="Times New Roman"/>
          <w:b w:val="0"/>
          <w:sz w:val="24"/>
        </w:rPr>
        <w:t xml:space="preserve"> (errors caused by </w:t>
      </w:r>
      <w:r>
        <w:rPr>
          <w:rFonts w:ascii="Times New Roman" w:hAnsi="Times New Roman"/>
          <w:b w:val="0"/>
          <w:sz w:val="24"/>
        </w:rPr>
        <w:t>null</w:t>
      </w:r>
      <w:r>
        <w:rPr>
          <w:rFonts w:ascii="Times New Roman" w:hAnsi="Times New Roman"/>
          <w:b w:val="0"/>
          <w:sz w:val="24"/>
        </w:rPr>
        <w:t xml:space="preserve"> fields in JSON tables). Tracking these flags explains why NLI cross-encoders trained on general world knowledge can assign high entailment to </w:t>
      </w:r>
      <w:r>
        <w:rPr>
          <w:rFonts w:ascii="Times New Roman" w:hAnsi="Times New Roman"/>
          <w:b w:val="0"/>
          <w:sz w:val="24"/>
        </w:rPr>
        <w:t>Subtle Baseless Info</w:t>
      </w:r>
      <w:r>
        <w:rPr>
          <w:rFonts w:ascii="Times New Roman" w:hAnsi="Times New Roman"/>
          <w:b w:val="0"/>
          <w:sz w:val="24"/>
        </w:rPr>
        <w:t xml:space="preserve"> spans that are actually ungrounded in the passage.</w:t>
      </w:r>
    </w:p>
    <w:p>
      <w:pPr>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The experimental procedure of Component 4 is organised into a deterministic twelve-layer pipeline (plus three technical validation layers for Chapter 4 and Chapter 6), summarised in Table 3.2.</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Module (</w:t>
            </w:r>
            <w:r>
              <w:rPr>
                <w:rFonts w:ascii="Times New Roman" w:hAnsi="Times New Roman"/>
                <w:b/>
                <w:sz w:val="20"/>
              </w:rPr>
              <w:t>src/c4_attribution/</w:t>
            </w:r>
            <w:r>
              <w:rPr>
                <w:rFonts w:ascii="Times New Roman" w:hAnsi="Times New Roman"/>
                <w:b/>
                <w:sz w:val="20"/>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evidence_labels.py</w:t>
            </w:r>
            <w:r>
              <w:rPr>
                <w:rFonts w:ascii="Times New Roman" w:hAnsi="Times New Roman"/>
                <w:b w:val="0"/>
                <w:sz w:val="20"/>
              </w:rPr>
              <w:t xml:space="preserve">, </w:t>
            </w:r>
            <w:r>
              <w:rPr>
                <w:rFonts w:ascii="Times New Roman" w:hAnsi="Times New Roman"/>
                <w:b w:val="0"/>
                <w:sz w:val="20"/>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Parse </w:t>
            </w:r>
            <w:r>
              <w:rPr>
                <w:rFonts w:ascii="Times New Roman" w:hAnsi="Times New Roman"/>
                <w:b w:val="0"/>
                <w:sz w:val="20"/>
              </w:rPr>
              <w:t>Original:</w:t>
            </w:r>
            <w:r>
              <w:rPr>
                <w:rFonts w:ascii="Times New Roman" w:hAnsi="Times New Roman"/>
                <w:b w:val="0"/>
                <w:sz w:val="20"/>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Sample n=50 (</w:t>
            </w:r>
            <w:r>
              <w:rPr>
                <w:rFonts w:ascii="Times New Roman" w:hAnsi="Times New Roman"/>
                <w:b w:val="0"/>
                <w:sz w:val="20"/>
              </w:rPr>
              <w:t>seed=42</w:t>
            </w:r>
            <w:r>
              <w:rPr>
                <w:rFonts w:ascii="Times New Roman" w:hAnsi="Times New Roman"/>
                <w:b w:val="0"/>
                <w:sz w:val="20"/>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results/c4/analysis/no_evidence_sample.json</w:t>
            </w:r>
            <w:r>
              <w:rPr>
                <w:rFonts w:ascii="Times New Roman" w:hAnsi="Times New Roman"/>
                <w:b w:val="0"/>
                <w:sz w:val="20"/>
              </w:rPr>
              <w:t xml:space="preserve">, </w:t>
            </w:r>
            <w:r>
              <w:rPr>
                <w:rFonts w:ascii="Times New Roman" w:hAnsi="Times New Roman"/>
                <w:b w:val="0"/>
                <w:sz w:val="20"/>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sentences.py</w:t>
            </w:r>
            <w:r>
              <w:rPr>
                <w:rFonts w:ascii="Times New Roman" w:hAnsi="Times New Roman"/>
                <w:b w:val="0"/>
                <w:sz w:val="20"/>
              </w:rPr>
              <w:t xml:space="preserve">, </w:t>
            </w:r>
            <w:r>
              <w:rPr>
                <w:rFonts w:ascii="Times New Roman" w:hAnsi="Times New Roman"/>
                <w:b w:val="0"/>
                <w:sz w:val="20"/>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Run sentence-segmentation ablation comparing the frozen serving splitter </w:t>
            </w:r>
            <w:r>
              <w:rPr>
                <w:rFonts w:ascii="Times New Roman" w:hAnsi="Times New Roman"/>
                <w:b w:val="0"/>
                <w:sz w:val="20"/>
              </w:rPr>
              <w:t>(?&lt;=[.!?])\s+</w:t>
            </w:r>
            <w:r>
              <w:rPr>
                <w:rFonts w:ascii="Times New Roman" w:hAnsi="Times New Roman"/>
                <w:b w:val="0"/>
                <w:sz w:val="20"/>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segmentation_ablation</w:t>
            </w:r>
            <w:r>
              <w:rPr>
                <w:rFonts w:ascii="Times New Roman" w:hAnsi="Times New Roman"/>
                <w:b w:val="0"/>
                <w:sz w:val="20"/>
              </w:rPr>
              <w:t xml:space="preserve"> in </w:t>
            </w:r>
            <w:r>
              <w:rPr>
                <w:rFonts w:ascii="Times New Roman" w:hAnsi="Times New Roman"/>
                <w:b w:val="0"/>
                <w:sz w:val="20"/>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Apply content-token containment matcher at pre-fixed θ = 0.50 under </w:t>
            </w:r>
            <w:r>
              <w:rPr>
                <w:rFonts w:ascii="Times New Roman" w:hAnsi="Times New Roman"/>
                <w:b w:val="0"/>
                <w:sz w:val="20"/>
              </w:rPr>
              <w:t>Convention A</w:t>
            </w:r>
            <w:r>
              <w:rPr>
                <w:rFonts w:ascii="Times New Roman" w:hAnsi="Times New Roman"/>
                <w:b w:val="0"/>
                <w:sz w:val="20"/>
              </w:rPr>
              <w:t xml:space="preserve"> (single best sentence) and </w:t>
            </w:r>
            <w:r>
              <w:rPr>
                <w:rFonts w:ascii="Times New Roman" w:hAnsi="Times New Roman"/>
                <w:b w:val="0"/>
                <w:sz w:val="20"/>
              </w:rPr>
              <w:t>Convention B</w:t>
            </w:r>
            <w:r>
              <w:rPr>
                <w:rFonts w:ascii="Times New Roman" w:hAnsi="Times New Roman"/>
                <w:b w:val="0"/>
                <w:sz w:val="20"/>
              </w:rPr>
              <w:t xml:space="preserve"> (gold set ≥ θ); sweep θ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results/c4/analysis/attribution_matching_calib.json</w:t>
            </w:r>
            <w:r>
              <w:rPr>
                <w:rFonts w:ascii="Times New Roman" w:hAnsi="Times New Roman"/>
                <w:b w:val="0"/>
                <w:sz w:val="20"/>
              </w:rPr>
              <w:t xml:space="preserve">, </w:t>
            </w:r>
            <w:r>
              <w:rPr>
                <w:rFonts w:ascii="Times New Roman" w:hAnsi="Times New Roman"/>
                <w:b w:val="0"/>
                <w:sz w:val="20"/>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Evaluate parameter-free IDF content-token containment scorer against four trivial floors (</w:t>
            </w:r>
            <w:r>
              <w:rPr>
                <w:rFonts w:ascii="Times New Roman" w:hAnsi="Times New Roman"/>
                <w:b w:val="0"/>
                <w:sz w:val="20"/>
              </w:rPr>
              <w:t>first</w:t>
            </w:r>
            <w:r>
              <w:rPr>
                <w:rFonts w:ascii="Times New Roman" w:hAnsi="Times New Roman"/>
                <w:b w:val="0"/>
                <w:sz w:val="20"/>
              </w:rPr>
              <w:t xml:space="preserve">, </w:t>
            </w:r>
            <w:r>
              <w:rPr>
                <w:rFonts w:ascii="Times New Roman" w:hAnsi="Times New Roman"/>
                <w:b w:val="0"/>
                <w:sz w:val="20"/>
              </w:rPr>
              <w:t>longest</w:t>
            </w:r>
            <w:r>
              <w:rPr>
                <w:rFonts w:ascii="Times New Roman" w:hAnsi="Times New Roman"/>
                <w:b w:val="0"/>
                <w:sz w:val="20"/>
              </w:rPr>
              <w:t xml:space="preserve">, </w:t>
            </w:r>
            <w:r>
              <w:rPr>
                <w:rFonts w:ascii="Times New Roman" w:hAnsi="Times New Roman"/>
                <w:b w:val="0"/>
                <w:sz w:val="20"/>
              </w:rPr>
              <w:t>random</w:t>
            </w:r>
            <w:r>
              <w:rPr>
                <w:rFonts w:ascii="Times New Roman" w:hAnsi="Times New Roman"/>
                <w:b w:val="0"/>
                <w:sz w:val="20"/>
              </w:rPr>
              <w:t xml:space="preserve">, </w:t>
            </w:r>
            <w:r>
              <w:rPr>
                <w:rFonts w:ascii="Times New Roman" w:hAnsi="Times New Roman"/>
                <w:b w:val="0"/>
                <w:sz w:val="20"/>
              </w:rPr>
              <w:t>abstain</w:t>
            </w:r>
            <w:r>
              <w:rPr>
                <w:rFonts w:ascii="Times New Roman" w:hAnsi="Times New Roman"/>
                <w:b w:val="0"/>
                <w:sz w:val="20"/>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Benchmark 4 backends (</w:t>
            </w:r>
            <w:r>
              <w:rPr>
                <w:rFonts w:ascii="Times New Roman" w:hAnsi="Times New Roman"/>
                <w:b w:val="0"/>
                <w:sz w:val="20"/>
              </w:rPr>
              <w:t>lexical</w:t>
            </w:r>
            <w:r>
              <w:rPr>
                <w:rFonts w:ascii="Times New Roman" w:hAnsi="Times New Roman"/>
                <w:b w:val="0"/>
                <w:sz w:val="20"/>
              </w:rPr>
              <w:t xml:space="preserve">, </w:t>
            </w:r>
            <w:r>
              <w:rPr>
                <w:rFonts w:ascii="Times New Roman" w:hAnsi="Times New Roman"/>
                <w:b w:val="0"/>
                <w:sz w:val="20"/>
              </w:rPr>
              <w:t>embed</w:t>
            </w:r>
            <w:r>
              <w:rPr>
                <w:rFonts w:ascii="Times New Roman" w:hAnsi="Times New Roman"/>
                <w:b w:val="0"/>
                <w:sz w:val="20"/>
              </w:rPr>
              <w:t xml:space="preserve">, </w:t>
            </w:r>
            <w:r>
              <w:rPr>
                <w:rFonts w:ascii="Times New Roman" w:hAnsi="Times New Roman"/>
                <w:b w:val="0"/>
                <w:sz w:val="20"/>
              </w:rPr>
              <w:t>hhem_support</w:t>
            </w:r>
            <w:r>
              <w:rPr>
                <w:rFonts w:ascii="Times New Roman" w:hAnsi="Times New Roman"/>
                <w:b w:val="0"/>
                <w:sz w:val="20"/>
              </w:rPr>
              <w:t xml:space="preserve">, </w:t>
            </w:r>
            <w:r>
              <w:rPr>
                <w:rFonts w:ascii="Times New Roman" w:hAnsi="Times New Roman"/>
                <w:b w:val="0"/>
                <w:sz w:val="20"/>
              </w:rPr>
              <w:t>nli_entail</w:t>
            </w:r>
            <w:r>
              <w:rPr>
                <w:rFonts w:ascii="Times New Roman" w:hAnsi="Times New Roman"/>
                <w:b w:val="0"/>
                <w:sz w:val="20"/>
              </w:rPr>
              <w:t>) × 2 hypothesis modes (</w:t>
            </w:r>
            <w:r>
              <w:rPr>
                <w:rFonts w:ascii="Times New Roman" w:hAnsi="Times New Roman"/>
                <w:b w:val="0"/>
                <w:sz w:val="20"/>
              </w:rPr>
              <w:t>span</w:t>
            </w:r>
            <w:r>
              <w:rPr>
                <w:rFonts w:ascii="Times New Roman" w:hAnsi="Times New Roman"/>
                <w:b w:val="0"/>
                <w:sz w:val="20"/>
              </w:rPr>
              <w:t xml:space="preserve">, </w:t>
            </w:r>
            <w:r>
              <w:rPr>
                <w:rFonts w:ascii="Times New Roman" w:hAnsi="Times New Roman"/>
                <w:b w:val="0"/>
                <w:sz w:val="20"/>
              </w:rPr>
              <w:t>sentence</w:t>
            </w:r>
            <w:r>
              <w:rPr>
                <w:rFonts w:ascii="Times New Roman" w:hAnsi="Times New Roman"/>
                <w:b w:val="0"/>
                <w:sz w:val="20"/>
              </w:rPr>
              <w:t xml:space="preserve">); select best operating point on </w:t>
            </w:r>
            <w:r>
              <w:rPr>
                <w:rFonts w:ascii="Times New Roman" w:hAnsi="Times New Roman"/>
                <w:b w:val="0"/>
                <w:sz w:val="20"/>
              </w:rPr>
              <w:t>calib</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results/c4/scores/scorer_metrics.json</w:t>
            </w:r>
            <w:r>
              <w:rPr>
                <w:rFonts w:ascii="Times New Roman" w:hAnsi="Times New Roman"/>
                <w:b w:val="0"/>
                <w:sz w:val="20"/>
              </w:rPr>
              <w:t xml:space="preserve">, </w:t>
            </w:r>
            <w:r>
              <w:rPr>
                <w:rFonts w:ascii="Times New Roman" w:hAnsi="Times New Roman"/>
                <w:b w:val="0"/>
                <w:sz w:val="20"/>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Measure pre-filter Recall@k and irrecoverable error floor for k ∈ \{1, 3, 5, 10\} comparing dense </w:t>
            </w:r>
            <w:r>
              <w:rPr>
                <w:rFonts w:ascii="Times New Roman" w:hAnsi="Times New Roman"/>
                <w:b w:val="0"/>
                <w:sz w:val="20"/>
              </w:rPr>
              <w:t>embedding_used</w:t>
            </w:r>
            <w:r>
              <w:rPr>
                <w:rFonts w:ascii="Times New Roman" w:hAnsi="Times New Roman"/>
                <w:b w:val="0"/>
                <w:sz w:val="20"/>
              </w:rPr>
              <w:t xml:space="preserve"> vs. </w:t>
            </w:r>
            <w:r>
              <w:rPr>
                <w:rFonts w:ascii="Times New Roman" w:hAnsi="Times New Roman"/>
                <w:b w:val="0"/>
                <w:sz w:val="20"/>
              </w:rPr>
              <w:t>idf_lexical_not_used</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prefilter</w:t>
            </w:r>
            <w:r>
              <w:rPr>
                <w:rFonts w:ascii="Times New Roman" w:hAnsi="Times New Roman"/>
                <w:b w:val="0"/>
                <w:sz w:val="20"/>
              </w:rPr>
              <w:t xml:space="preserve"> block in </w:t>
            </w:r>
            <w:r>
              <w:rPr>
                <w:rFonts w:ascii="Times New Roman" w:hAnsi="Times New Roman"/>
                <w:b w:val="0"/>
                <w:sz w:val="20"/>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Fit Temperature, Platt, and Isotonic calibrators on </w:t>
            </w:r>
            <w:r>
              <w:rPr>
                <w:rFonts w:ascii="Times New Roman" w:hAnsi="Times New Roman"/>
                <w:b w:val="0"/>
                <w:sz w:val="20"/>
              </w:rPr>
              <w:t>calib</w:t>
            </w:r>
            <w:r>
              <w:rPr>
                <w:rFonts w:ascii="Times New Roman" w:hAnsi="Times New Roman"/>
                <w:b w:val="0"/>
                <w:sz w:val="20"/>
              </w:rPr>
              <w:t xml:space="preserve"> candidate sentence pairs; evaluate ECE, MCE, Brier, NLL, and AUROC on </w:t>
            </w:r>
            <w:r>
              <w:rPr>
                <w:rFonts w:ascii="Times New Roman" w:hAnsi="Times New Roman"/>
                <w:b w:val="0"/>
                <w:sz w:val="20"/>
              </w:rPr>
              <w:t>test</w:t>
            </w:r>
            <w:r>
              <w:rPr>
                <w:rFonts w:ascii="Times New Roman" w:hAnsi="Times New Roman"/>
                <w:b w:val="0"/>
                <w:sz w:val="20"/>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Fit no-evidence abstention threshold τ on </w:t>
            </w:r>
            <w:r>
              <w:rPr>
                <w:rFonts w:ascii="Times New Roman" w:hAnsi="Times New Roman"/>
                <w:b w:val="0"/>
                <w:sz w:val="20"/>
              </w:rPr>
              <w:t>calib</w:t>
            </w:r>
            <w:r>
              <w:rPr>
                <w:rFonts w:ascii="Times New Roman" w:hAnsi="Times New Roman"/>
                <w:b w:val="0"/>
                <w:sz w:val="20"/>
              </w:rPr>
              <w:t xml:space="preserve"> by grid search over [0.0, 1.0]; evaluate precision, recall, and F1 on </w:t>
            </w:r>
            <w:r>
              <w:rPr>
                <w:rFonts w:ascii="Times New Roman" w:hAnsi="Times New Roman"/>
                <w:b w:val="0"/>
                <w:sz w:val="20"/>
              </w:rPr>
              <w:t>test</w:t>
            </w:r>
            <w:r>
              <w:rPr>
                <w:rFonts w:ascii="Times New Roman" w:hAnsi="Times New Roman"/>
                <w:b w:val="0"/>
                <w:sz w:val="20"/>
              </w:rPr>
              <w:t xml:space="preserve"> against task-specific </w:t>
            </w:r>
            <w:r>
              <w:rPr>
                <w:rFonts w:ascii="Times New Roman" w:hAnsi="Times New Roman"/>
                <w:b w:val="0"/>
                <w:sz w:val="20"/>
              </w:rPr>
              <w:t>always_abstain</w:t>
            </w:r>
            <w:r>
              <w:rPr>
                <w:rFonts w:ascii="Times New Roman" w:hAnsi="Times New Roman"/>
                <w:b w:val="0"/>
                <w:sz w:val="20"/>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Audit post-rationalisation / false-citation rate on baseless spans before and after applying the calibrated abstention threshold τ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Execute Leave-One-Task-Out (LOTO) cross-task transfer (</w:t>
            </w:r>
            <w:r>
              <w:rPr>
                <w:rFonts w:ascii="Times New Roman" w:hAnsi="Times New Roman"/>
                <w:b w:val="0"/>
                <w:sz w:val="20"/>
              </w:rPr>
              <w:t>qa</w:t>
            </w:r>
            <w:r>
              <w:rPr>
                <w:rFonts w:ascii="Times New Roman" w:hAnsi="Times New Roman"/>
                <w:b w:val="0"/>
                <w:sz w:val="20"/>
              </w:rPr>
              <w:t xml:space="preserve">, </w:t>
            </w:r>
            <w:r>
              <w:rPr>
                <w:rFonts w:ascii="Times New Roman" w:hAnsi="Times New Roman"/>
                <w:b w:val="0"/>
                <w:sz w:val="20"/>
              </w:rPr>
              <w:t>data2text</w:t>
            </w:r>
            <w:r>
              <w:rPr>
                <w:rFonts w:ascii="Times New Roman" w:hAnsi="Times New Roman"/>
                <w:b w:val="0"/>
                <w:sz w:val="20"/>
              </w:rPr>
              <w:t xml:space="preserve">, </w:t>
            </w:r>
            <w:r>
              <w:rPr>
                <w:rFonts w:ascii="Times New Roman" w:hAnsi="Times New Roman"/>
                <w:b w:val="0"/>
                <w:sz w:val="20"/>
              </w:rPr>
              <w:t>summarization</w:t>
            </w:r>
            <w:r>
              <w:rPr>
                <w:rFonts w:ascii="Times New Roman" w:hAnsi="Times New Roman"/>
                <w:b w:val="0"/>
                <w:sz w:val="20"/>
              </w:rPr>
              <w:t>), fitting \hat{q}_{1-α} and τ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Rebuild C2 decisions on 1,509 test responses; evaluate </w:t>
            </w:r>
            <w:r>
              <w:rPr>
                <w:rFonts w:ascii="Times New Roman" w:hAnsi="Times New Roman"/>
                <w:b w:val="0"/>
                <w:sz w:val="20"/>
              </w:rPr>
              <w:t>c1_alone</w:t>
            </w:r>
            <w:r>
              <w:rPr>
                <w:rFonts w:ascii="Times New Roman" w:hAnsi="Times New Roman"/>
                <w:b w:val="0"/>
                <w:sz w:val="20"/>
              </w:rPr>
              <w:t xml:space="preserve">, </w:t>
            </w:r>
            <w:r>
              <w:rPr>
                <w:rFonts w:ascii="Times New Roman" w:hAnsi="Times New Roman"/>
                <w:b w:val="0"/>
                <w:sz w:val="20"/>
              </w:rPr>
              <w:t>c1_c2_flag_only</w:t>
            </w:r>
            <w:r>
              <w:rPr>
                <w:rFonts w:ascii="Times New Roman" w:hAnsi="Times New Roman"/>
                <w:b w:val="0"/>
                <w:sz w:val="20"/>
              </w:rPr>
              <w:t xml:space="preserve">, </w:t>
            </w:r>
            <w:r>
              <w:rPr>
                <w:rFonts w:ascii="Times New Roman" w:hAnsi="Times New Roman"/>
                <w:b w:val="0"/>
                <w:sz w:val="20"/>
              </w:rPr>
              <w:t>c1_c2_gated_by_c4</w:t>
            </w:r>
            <w:r>
              <w:rPr>
                <w:rFonts w:ascii="Times New Roman" w:hAnsi="Times New Roman"/>
                <w:b w:val="0"/>
                <w:sz w:val="20"/>
              </w:rPr>
              <w:t xml:space="preserve">, and </w:t>
            </w:r>
            <w:r>
              <w:rPr>
                <w:rFonts w:ascii="Times New Roman" w:hAnsi="Times New Roman"/>
                <w:b w:val="0"/>
                <w:sz w:val="20"/>
              </w:rPr>
              <w:t>c4_tie_break</w:t>
            </w:r>
            <w:r>
              <w:rPr>
                <w:rFonts w:ascii="Times New Roman" w:hAnsi="Times New Roman"/>
                <w:b w:val="0"/>
                <w:sz w:val="20"/>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Export </w:t>
            </w:r>
            <w:r>
              <w:rPr>
                <w:rFonts w:ascii="Times New Roman" w:hAnsi="Times New Roman"/>
                <w:b w:val="0"/>
                <w:sz w:val="20"/>
              </w:rPr>
              <w:t>c4_artifact.json</w:t>
            </w:r>
            <w:r>
              <w:rPr>
                <w:rFonts w:ascii="Times New Roman" w:hAnsi="Times New Roman"/>
                <w:b w:val="0"/>
                <w:sz w:val="20"/>
              </w:rPr>
              <w:t xml:space="preserve">, verify numerical parity (≤ 10^{-9}) between offline </w:t>
            </w:r>
            <w:r>
              <w:rPr>
                <w:rFonts w:ascii="Times New Roman" w:hAnsi="Times New Roman"/>
                <w:b w:val="0"/>
                <w:sz w:val="20"/>
              </w:rPr>
              <w:t>lexical</w:t>
            </w:r>
            <w:r>
              <w:rPr>
                <w:rFonts w:ascii="Times New Roman" w:hAnsi="Times New Roman"/>
                <w:b w:val="0"/>
                <w:sz w:val="20"/>
              </w:rPr>
              <w:t xml:space="preserve"> and online </w:t>
            </w:r>
            <w:r>
              <w:rPr>
                <w:rFonts w:ascii="Times New Roman" w:hAnsi="Times New Roman"/>
                <w:b w:val="0"/>
                <w:sz w:val="20"/>
              </w:rPr>
              <w:t>C4Attributor</w:t>
            </w:r>
            <w:r>
              <w:rPr>
                <w:rFonts w:ascii="Times New Roman" w:hAnsi="Times New Roman"/>
                <w:b w:val="0"/>
                <w:sz w:val="20"/>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latency_benchmark.py</w:t>
            </w:r>
            <w:r>
              <w:rPr>
                <w:rFonts w:ascii="Times New Roman" w:hAnsi="Times New Roman"/>
                <w:b w:val="0"/>
                <w:sz w:val="20"/>
              </w:rPr>
              <w:t xml:space="preserve">, </w:t>
            </w:r>
            <w:r>
              <w:rPr>
                <w:rFonts w:ascii="Times New Roman" w:hAnsi="Times New Roman"/>
                <w:b w:val="0"/>
                <w:sz w:val="20"/>
              </w:rPr>
              <w:t>uat_validation.py</w:t>
            </w:r>
            <w:r>
              <w:rPr>
                <w:rFonts w:ascii="Times New Roman" w:hAnsi="Times New Roman"/>
                <w:b w:val="0"/>
                <w:sz w:val="20"/>
              </w:rPr>
              <w:t xml:space="preserve">, </w:t>
            </w:r>
            <w:r>
              <w:rPr>
                <w:rFonts w:ascii="Times New Roman" w:hAnsi="Times New Roman"/>
                <w:b w:val="0"/>
                <w:sz w:val="20"/>
              </w:rPr>
              <w:t>arch_diagrams.py</w:t>
            </w:r>
            <w:r>
              <w:rPr>
                <w:rFonts w:ascii="Times New Roman" w:hAnsi="Times New Roman"/>
                <w:b w:val="0"/>
                <w:sz w:val="20"/>
              </w:rPr>
              <w:t xml:space="preserve">, </w:t>
            </w:r>
            <w:r>
              <w:rPr>
                <w:rFonts w:ascii="Times New Roman" w:hAnsi="Times New Roman"/>
                <w:b w:val="0"/>
                <w:sz w:val="20"/>
              </w:rPr>
              <w:t>tables.py</w:t>
            </w:r>
            <w:r>
              <w:rPr>
                <w:rFonts w:ascii="Times New Roman" w:hAnsi="Times New Roman"/>
                <w:b w:val="0"/>
                <w:sz w:val="20"/>
              </w:rPr>
              <w:t xml:space="preserve">, </w:t>
            </w:r>
            <w:r>
              <w:rPr>
                <w:rFonts w:ascii="Times New Roman" w:hAnsi="Times New Roman"/>
                <w:b w:val="0"/>
                <w:sz w:val="20"/>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Benchmark CPU/GPU latency and memory (</w:t>
            </w:r>
            <w:r>
              <w:rPr>
                <w:rFonts w:ascii="Times New Roman" w:hAnsi="Times New Roman"/>
                <w:b w:val="0"/>
                <w:sz w:val="20"/>
              </w:rPr>
              <w:t>C4-15</w:t>
            </w:r>
            <w:r>
              <w:rPr>
                <w:rFonts w:ascii="Times New Roman" w:hAnsi="Times New Roman"/>
                <w:b w:val="0"/>
                <w:sz w:val="20"/>
              </w:rPr>
              <w:t>), execute 10-case UAT and internal team verification timing study (</w:t>
            </w:r>
            <w:r>
              <w:rPr>
                <w:rFonts w:ascii="Times New Roman" w:hAnsi="Times New Roman"/>
                <w:b w:val="0"/>
                <w:sz w:val="20"/>
              </w:rPr>
              <w:t>C4-16</w:t>
            </w:r>
            <w:r>
              <w:rPr>
                <w:rFonts w:ascii="Times New Roman" w:hAnsi="Times New Roman"/>
                <w:b w:val="0"/>
                <w:sz w:val="20"/>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results/c4/analysis/latency_benchmark.json</w:t>
            </w:r>
            <w:r>
              <w:rPr>
                <w:rFonts w:ascii="Times New Roman" w:hAnsi="Times New Roman"/>
                <w:b w:val="0"/>
                <w:sz w:val="20"/>
              </w:rPr>
              <w:t xml:space="preserve">, </w:t>
            </w:r>
            <w:r>
              <w:rPr>
                <w:rFonts w:ascii="Times New Roman" w:hAnsi="Times New Roman"/>
                <w:b w:val="0"/>
                <w:sz w:val="20"/>
              </w:rPr>
              <w:t>uat_validation.json</w:t>
            </w:r>
            <w:r>
              <w:rPr>
                <w:rFonts w:ascii="Times New Roman" w:hAnsi="Times New Roman"/>
                <w:b w:val="0"/>
                <w:sz w:val="20"/>
              </w:rPr>
              <w:t xml:space="preserve">, </w:t>
            </w:r>
            <w:r>
              <w:rPr>
                <w:rFonts w:ascii="Times New Roman" w:hAnsi="Times New Roman"/>
                <w:b w:val="0"/>
                <w:sz w:val="20"/>
              </w:rPr>
              <w:t>results/c4/tables.md</w:t>
            </w:r>
            <w:r>
              <w:rPr>
                <w:rFonts w:ascii="Times New Roman" w:hAnsi="Times New Roman"/>
                <w:b w:val="0"/>
                <w:sz w:val="20"/>
              </w:rPr>
              <w:t xml:space="preserve">, </w:t>
            </w:r>
            <w:r>
              <w:rPr>
                <w:rFonts w:ascii="Times New Roman" w:hAnsi="Times New Roman"/>
                <w:b w:val="0"/>
                <w:sz w:val="20"/>
              </w:rPr>
              <w:t>paper/figures/c4_*.png</w:t>
            </w:r>
          </w:p>
        </w:tc>
      </w:tr>
    </w:tbl>
    <w:p>
      <w:pPr>
        <w:spacing w:before="0" w:after="80"/>
      </w:pPr>
    </w:p>
    <w:p>
      <w:pPr>
        <w:keepNext/>
        <w:spacing w:before="120" w:after="60" w:line="240" w:lineRule="auto"/>
      </w:pPr>
      <w:r>
        <w:rPr>
          <w:rFonts w:ascii="Times New Roman" w:hAnsi="Times New Roman"/>
          <w:b w:val="0"/>
          <w:i/>
          <w:sz w:val="22"/>
        </w:rPr>
        <w:t>Table 3.2: Twelve-Layer Experimental Protocol and Associated Artefact Outputs in Component 4.</w:t>
      </w:r>
    </w:p>
    <w:p>
      <w:pPr>
        <w:keepNext/>
        <w:spacing w:before="160" w:after="80" w:line="240" w:lineRule="auto"/>
      </w:pPr>
      <w:r>
        <w:rPr>
          <w:rFonts w:ascii="Times New Roman" w:hAnsi="Times New Roman"/>
          <w:b/>
          <w:color w:val="000000"/>
          <w:sz w:val="24"/>
        </w:rPr>
        <w:t>3.3.1 Attribution matching protocol (`Convention A` and `Convention B`)</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xml:space="preserve">), given an annotated span with </w:t>
      </w:r>
      <w:r>
        <w:rPr>
          <w:rFonts w:ascii="Times New Roman" w:hAnsi="Times New Roman"/>
          <w:b w:val="0"/>
          <w:sz w:val="24"/>
        </w:rPr>
        <w:t>Original:</w:t>
      </w:r>
      <w:r>
        <w:rPr>
          <w:rFonts w:ascii="Times New Roman" w:hAnsi="Times New Roman"/>
          <w:b w:val="0"/>
          <w:sz w:val="24"/>
        </w:rPr>
        <w:t xml:space="preserve"> quote q and segmented context sentences D = (c_1, \dots, c_m), we compute the content-token containment of q in each sentence c_j:</w:t>
      </w:r>
    </w:p>
    <w:p>
      <w:pPr>
        <w:spacing w:before="120" w:after="120" w:line="240" w:lineRule="auto"/>
        <w:jc w:val="center"/>
      </w:pPr>
      <w:r>
        <w:rPr>
          <w:rFonts w:ascii="Times New Roman" w:hAnsi="Times New Roman"/>
          <w:i/>
          <w:sz w:val="23"/>
        </w:rPr>
        <w:t>cont(q, c_j) = (|T(q) ∩ T(c_j)|)/(|T(q)|)</w:t>
      </w:r>
    </w:p>
    <w:p>
      <w:pPr>
        <w:spacing w:before="0" w:after="120" w:line="360" w:lineRule="auto"/>
        <w:jc w:val="both"/>
      </w:pPr>
      <w:r>
        <w:rPr>
          <w:rFonts w:ascii="Times New Roman" w:hAnsi="Times New Roman"/>
          <w:b w:val="0"/>
          <w:sz w:val="24"/>
        </w:rPr>
        <w:t>Two formal ground-truth conventions are evaluated side by side: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Canonical Gold Sentence):</w:t>
      </w:r>
      <w:r>
        <w:rPr>
          <w:rFonts w:ascii="Times New Roman" w:hAnsi="Times New Roman"/>
          <w:b w:val="0"/>
          <w:sz w:val="24"/>
        </w:rPr>
        <w:t xml:space="preserve"> Let j^</w:t>
      </w:r>
      <w:r>
        <w:rPr>
          <w:rFonts w:ascii="Times New Roman" w:hAnsi="Times New Roman"/>
          <w:b w:val="0"/>
          <w:i/>
          <w:sz w:val="24"/>
        </w:rPr>
        <w:t xml:space="preserve"> = \arg\max_{j ∈ \{1,\dots,m\}} cont(q, c_j) (breaking ties on the lowest sentence index j). If cont(q, c_{j^</w:t>
      </w:r>
      <w:r>
        <w:rPr>
          <w:rFonts w:ascii="Times New Roman" w:hAnsi="Times New Roman"/>
          <w:b w:val="0"/>
          <w:sz w:val="24"/>
        </w:rPr>
        <w:t xml:space="preserve">}) ≥ θ (with θ = 0.50), then j_{gold} = j^*; otherwise the span is marked </w:t>
      </w:r>
      <w:r>
        <w:rPr>
          <w:rFonts w:ascii="Times New Roman" w:hAnsi="Times New Roman"/>
          <w:b w:val="0"/>
          <w:sz w:val="24"/>
        </w:rPr>
        <w:t>unmatched</w:t>
      </w:r>
      <w:r>
        <w:rPr>
          <w:rFonts w:ascii="Times New Roman" w:hAnsi="Times New Roman"/>
          <w:b w:val="0"/>
          <w:sz w:val="24"/>
        </w:rPr>
        <w:t xml:space="preserve"> and excluded from top-1 accuracy denominators (with the exact unmatched count printed in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(Multi-Sentence Gold Set):</w:t>
      </w:r>
      <w:r>
        <w:rPr>
          <w:rFonts w:ascii="Times New Roman" w:hAnsi="Times New Roman"/>
          <w:b w:val="0"/>
          <w:sz w:val="24"/>
        </w:rPr>
        <w:t xml:space="preserve"> All context sentences satisfying G_θ(q) = \{j \mid cont(q, c_j) ≥ θ\} form the gold set, and a prediction \hat{j} is credited as correct if \hat{j} ∈ G_θ(q).</w:t>
      </w:r>
    </w:p>
    <w:p>
      <w:pPr>
        <w:keepNext/>
        <w:spacing w:before="160" w:after="80" w:line="240" w:lineRule="auto"/>
      </w:pPr>
      <w:r>
        <w:rPr>
          <w:rFonts w:ascii="Times New Roman" w:hAnsi="Times New Roman"/>
          <w:b/>
          <w:color w:val="000000"/>
          <w:sz w:val="24"/>
        </w:rPr>
        <w:t>3.3.2 Multi-backend attribution and hypothesis-formation ablations</w:t>
      </w:r>
    </w:p>
    <w:p>
      <w:pPr>
        <w:spacing w:before="0" w:after="120" w:line="360" w:lineRule="auto"/>
        <w:jc w:val="both"/>
      </w:pPr>
      <w:r>
        <w:rPr>
          <w:rFonts w:ascii="Times New Roman" w:hAnsi="Times New Roman"/>
          <w:b w:val="0"/>
          <w:sz w:val="24"/>
        </w:rPr>
        <w:t>In Layer 4 (</w:t>
      </w:r>
      <w:r>
        <w:rPr>
          <w:rFonts w:ascii="Times New Roman" w:hAnsi="Times New Roman"/>
          <w:b w:val="0"/>
          <w:sz w:val="24"/>
        </w:rPr>
        <w:t>src/c4_attribution/prefilter.py</w:t>
      </w:r>
      <w:r>
        <w:rPr>
          <w:rFonts w:ascii="Times New Roman" w:hAnsi="Times New Roman"/>
          <w:b w:val="0"/>
          <w:sz w:val="24"/>
        </w:rPr>
        <w:t>), we evaluate a 4 × 2 factorial grid across four scoring backends and two hypothesis-formation rules: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Four Scoring Backends: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Parameter-free IDF content-token containment (</w:t>
      </w:r>
      <w:r>
        <w:rPr>
          <w:rFonts w:ascii="Times New Roman" w:hAnsi="Times New Roman"/>
          <w:b w:val="0"/>
          <w:sz w:val="24"/>
        </w:rPr>
        <w:t>lexical.idf_overlap_scores</w:t>
      </w:r>
      <w:r>
        <w:rPr>
          <w:rFonts w:ascii="Times New Roman" w:hAnsi="Times New Roman"/>
          <w:b w:val="0"/>
          <w:sz w:val="24"/>
        </w:rPr>
        <w:t>), scored exhaustively over all m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xml:space="preserve">: Dense bi-encoder cosine similarity using </w:t>
      </w:r>
      <w:r>
        <w:rPr>
          <w:rFonts w:ascii="Times New Roman" w:hAnsi="Times New Roman"/>
          <w:b w:val="0"/>
          <w:sz w:val="24"/>
        </w:rPr>
        <w:t>BAAI/bge-small-en-v1.5</w:t>
      </w:r>
      <w:r>
        <w:rPr>
          <w:rFonts w:ascii="Times New Roman" w:hAnsi="Times New Roman"/>
          <w:b w:val="0"/>
          <w:sz w:val="24"/>
        </w:rPr>
        <w:t xml:space="preserve"> (33.4M parameters), scored over all m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xml:space="preserve">: Cross-encoder entailment probability P(entailment) from </w:t>
      </w:r>
      <w:r>
        <w:rPr>
          <w:rFonts w:ascii="Times New Roman" w:hAnsi="Times New Roman"/>
          <w:b w:val="0"/>
          <w:sz w:val="24"/>
        </w:rPr>
        <w:t>MoritzLaurer/DeBERTa-v3-base-mnli-fever-anli</w:t>
      </w:r>
      <w:r>
        <w:rPr>
          <w:rFonts w:ascii="Times New Roman" w:hAnsi="Times New Roman"/>
          <w:b w:val="0"/>
          <w:sz w:val="24"/>
        </w:rPr>
        <w:t xml:space="preserve"> (184.4M parameters), evaluated on the top k=5 pre-filtered sentences per span.</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xml:space="preserve">: Support score from </w:t>
      </w:r>
      <w:r>
        <w:rPr>
          <w:rFonts w:ascii="Times New Roman" w:hAnsi="Times New Roman"/>
          <w:b w:val="0"/>
          <w:sz w:val="24"/>
        </w:rPr>
        <w:t>vectara/hallucination_evaluation_model</w:t>
      </w:r>
      <w:r>
        <w:rPr>
          <w:rFonts w:ascii="Times New Roman" w:hAnsi="Times New Roman"/>
          <w:b w:val="0"/>
          <w:sz w:val="24"/>
        </w:rPr>
        <w:t xml:space="preserve"> (184.0M parameters), evaluated on the top k=5 pre-filtered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Two Hypothesis-Formation Rules: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span</w:t>
      </w:r>
      <w:r>
        <w:rPr>
          <w:rFonts w:ascii="Times New Roman" w:hAnsi="Times New Roman"/>
          <w:b w:val="0"/>
          <w:sz w:val="24"/>
        </w:rPr>
        <w:t xml:space="preserve"> hypothesis: The raw flagged substring s_i (which may be a 2-word fragment such as </w:t>
      </w:r>
      <w:r>
        <w:rPr>
          <w:rFonts w:ascii="Times New Roman" w:hAnsi="Times New Roman"/>
          <w:b w:val="0"/>
          <w:sz w:val="24"/>
        </w:rPr>
        <w:t>"August 8th"</w:t>
      </w:r>
      <w:r>
        <w:rPr>
          <w:rFonts w:ascii="Times New Roman" w:hAnsi="Times New Roman"/>
          <w:b w:val="0"/>
          <w:sz w:val="24"/>
        </w:rPr>
        <w:t xml:space="preserve"> or </w:t>
      </w:r>
      <w:r>
        <w:rPr>
          <w:rFonts w:ascii="Times New Roman" w:hAnsi="Times New Roman"/>
          <w:b w:val="0"/>
          <w:sz w:val="24"/>
        </w:rPr>
        <w:t>"its third week"</w:t>
      </w:r>
      <w:r>
        <w:rPr>
          <w:rFonts w:ascii="Times New Roman" w:hAnsi="Times New Roman"/>
          <w:b w:val="0"/>
          <w:sz w:val="24"/>
        </w:rPr>
        <w:t>) is passed directly as the query/hypothesis.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sentence</w:t>
      </w:r>
      <w:r>
        <w:rPr>
          <w:rFonts w:ascii="Times New Roman" w:hAnsi="Times New Roman"/>
          <w:b w:val="0"/>
          <w:sz w:val="24"/>
        </w:rPr>
        <w:t xml:space="preserve"> hypothesis: The full generated answer sentence enclosing s_i is passed as the query/hypothesis, restoring grammatical subject-verb-object context around short fragments.</w:t>
      </w:r>
    </w:p>
    <w:p>
      <w:pPr>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To evaluate every dimension of Component 4 rigorously, we define seven formal families of metrics: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Attribution Accuracy, Mean Reciprocal Rank (MRR), and Recall@k:</w:t>
      </w:r>
    </w:p>
    <w:p>
      <w:pPr>
        <w:spacing w:before="0" w:after="120" w:line="360" w:lineRule="auto"/>
        <w:jc w:val="both"/>
      </w:pPr>
      <w:r>
        <w:rPr>
          <w:rFonts w:ascii="Times New Roman" w:hAnsi="Times New Roman"/>
          <w:b w:val="0"/>
          <w:sz w:val="24"/>
        </w:rPr>
        <w:t>Over N_{attr} matched attributable test spans with gold sentence index j_{gold}^{(r)} and ranked candidate indices (π_r(1), \dots, π_r(m_r)) sorted in descending order of score (ties broken by smaller sentence index):</w:t>
      </w:r>
    </w:p>
    <w:p>
      <w:pPr>
        <w:spacing w:before="120" w:after="120" w:line="240" w:lineRule="auto"/>
        <w:jc w:val="center"/>
      </w:pPr>
      <w:r>
        <w:rPr>
          <w:rFonts w:ascii="Times New Roman" w:hAnsi="Times New Roman"/>
          <w:i/>
          <w:sz w:val="23"/>
        </w:rPr>
        <w:t>Top-1 = (1)/(N_{attr)} ∑_{r=1}^{N_{attr}} I\!≤ft[π_r(1) = j_{gold}^{(r)}], \quad MRR = (1)/(N_{attr)} ∑_{r=1}^{N_{attr}} (1)/(rank_r(j_{gold)^{(r)})}</w:t>
      </w:r>
    </w:p>
    <w:p>
      <w:pPr>
        <w:spacing w:before="120" w:after="120" w:line="240" w:lineRule="auto"/>
        <w:jc w:val="center"/>
      </w:pPr>
      <w:r>
        <w:rPr>
          <w:rFonts w:ascii="Times New Roman" w:hAnsi="Times New Roman"/>
          <w:i/>
          <w:sz w:val="23"/>
        </w:rPr>
        <w:t>Recall@k = (1)/(N_{attr)} ∑_{r=1}^{N_{attr}} I\!≤ft[rank_r(j_{gold}^{(r)}) ≤ k], \quad ErrorFloor@k = 1 - Recall@k</w:t>
      </w:r>
    </w:p>
    <w:p>
      <w:pPr>
        <w:spacing w:before="0" w:after="120" w:line="360" w:lineRule="auto"/>
        <w:jc w:val="both"/>
      </w:pPr>
      <w:r>
        <w:rPr>
          <w:rFonts w:ascii="Times New Roman" w:hAnsi="Times New Roman"/>
          <w:b w:val="0"/>
          <w:sz w:val="24"/>
        </w:rPr>
        <w:t xml:space="preserve">In addition to unconditional Top-1 across all N_{attr} = 582 test spans, Layer 4 reports </w:t>
      </w:r>
      <w:r>
        <w:rPr>
          <w:rFonts w:ascii="Times New Roman" w:hAnsi="Times New Roman"/>
          <w:b/>
          <w:sz w:val="24"/>
        </w:rPr>
        <w:t>Conditional Top-1 Given Pre-Filter Survival</w:t>
      </w:r>
      <w:r>
        <w:rPr>
          <w:rFonts w:ascii="Times New Roman" w:hAnsi="Times New Roman"/>
          <w:b w:val="0"/>
          <w:sz w:val="24"/>
        </w:rPr>
        <w:t>:</w:t>
      </w:r>
    </w:p>
    <w:p>
      <w:pPr>
        <w:spacing w:before="120" w:after="120" w:line="240" w:lineRule="auto"/>
        <w:jc w:val="center"/>
      </w:pPr>
      <w:r>
        <w:rPr>
          <w:rFonts w:ascii="Times New Roman" w:hAnsi="Times New Roman"/>
          <w:i/>
          <w:sz w:val="23"/>
        </w:rPr>
        <w:t>Top-1_{\mid survived} = \frac{∑_{r=1}^{N_{attr}} I[π_r(1) = j_{gold}^{(r)} \land j_{gold}^{(r)} ∈ P_k(s_r)]}{∑_{r=1}^{N_{attr}} I[j_{gold}^{(r)} ∈ P_k(s_r)]}</w:t>
      </w:r>
    </w:p>
    <w:p>
      <w:pPr>
        <w:spacing w:before="0" w:after="120" w:line="360" w:lineRule="auto"/>
        <w:jc w:val="both"/>
      </w:pPr>
      <w:r>
        <w:rPr>
          <w:rFonts w:ascii="Times New Roman" w:hAnsi="Times New Roman"/>
          <w:b w:val="0"/>
          <w:sz w:val="24"/>
        </w:rPr>
        <w:t>which isolates the cross-encoder's intrinsic ranking ability from the pre-filter's recall ceiling.</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Finite-Sample Band, and Clopper–Pearson / Bootstrap CIs:</w:t>
      </w:r>
    </w:p>
    <w:p>
      <w:pPr>
        <w:spacing w:before="0" w:after="120" w:line="360" w:lineRule="auto"/>
        <w:jc w:val="both"/>
      </w:pPr>
      <w:r>
        <w:rPr>
          <w:rFonts w:ascii="Times New Roman" w:hAnsi="Times New Roman"/>
          <w:b w:val="0"/>
          <w:sz w:val="24"/>
        </w:rPr>
        <w:t>At miscoverage level α, empirical coverage on the test split is:</w:t>
      </w:r>
    </w:p>
    <w:p>
      <w:pPr>
        <w:spacing w:before="120" w:after="120" w:line="240" w:lineRule="auto"/>
        <w:jc w:val="center"/>
      </w:pPr>
      <w:r>
        <w:rPr>
          <w:rFonts w:ascii="Times New Roman" w:hAnsi="Times New Roman"/>
          <w:i/>
          <w:sz w:val="23"/>
        </w:rPr>
        <w:t>\widehat{Cov}(α) = (1)/(N_{test)} ∑_{r=1}^{N_{test}} I\!≤ft[j_{gold}^{(r)} ∈ C_α(s_r)]</w:t>
      </w:r>
    </w:p>
    <w:p>
      <w:pPr>
        <w:spacing w:before="0" w:after="120" w:line="360" w:lineRule="auto"/>
        <w:jc w:val="both"/>
      </w:pPr>
      <w:r>
        <w:rPr>
          <w:rFonts w:ascii="Times New Roman" w:hAnsi="Times New Roman"/>
          <w:b w:val="0"/>
          <w:sz w:val="24"/>
        </w:rPr>
        <w:t>Because finite calibration and test splits exhibit binomial sampling variability even under exact exchangeability, Layer 6 (</w:t>
      </w:r>
      <w:r>
        <w:rPr>
          <w:rFonts w:ascii="Times New Roman" w:hAnsi="Times New Roman"/>
          <w:b w:val="0"/>
          <w:sz w:val="24"/>
        </w:rPr>
        <w:t>evidence_conformal.py</w:t>
      </w:r>
      <w:r>
        <w:rPr>
          <w:rFonts w:ascii="Times New Roman" w:hAnsi="Times New Roman"/>
          <w:b w:val="0"/>
          <w:sz w:val="24"/>
        </w:rPr>
        <w:t>) computes the theoretical 3σ finite-sample standard-error band accounting for both n_{cal} and n_{test}:</w:t>
      </w:r>
    </w:p>
    <w:p>
      <w:pPr>
        <w:spacing w:before="120" w:after="120" w:line="240" w:lineRule="auto"/>
        <w:jc w:val="center"/>
      </w:pPr>
      <w:r>
        <w:rPr>
          <w:rFonts w:ascii="Times New Roman" w:hAnsi="Times New Roman"/>
          <w:i/>
          <w:sz w:val="23"/>
        </w:rPr>
        <w:t>Band_{3σ}(α) = 3 √((α(1 - α))/(n_{test)) + (α(1 - α))/(n_{cal)}}</w:t>
      </w:r>
    </w:p>
    <w:p>
      <w:pPr>
        <w:spacing w:before="0" w:after="120" w:line="360" w:lineRule="auto"/>
        <w:jc w:val="both"/>
      </w:pPr>
      <w:r>
        <w:rPr>
          <w:rFonts w:ascii="Times New Roman" w:hAnsi="Times New Roman"/>
          <w:b w:val="0"/>
          <w:sz w:val="24"/>
        </w:rPr>
        <w:t xml:space="preserve">Coverage is judged </w:t>
      </w:r>
      <w:r>
        <w:rPr>
          <w:rFonts w:ascii="Times New Roman" w:hAnsi="Times New Roman"/>
          <w:b w:val="0"/>
          <w:sz w:val="24"/>
        </w:rPr>
        <w:t>inside_band = True</w:t>
      </w:r>
      <w:r>
        <w:rPr>
          <w:rFonts w:ascii="Times New Roman" w:hAnsi="Times New Roman"/>
          <w:b w:val="0"/>
          <w:sz w:val="24"/>
        </w:rPr>
        <w:t xml:space="preserve"> if \widehat{Cov}(α) ≥ (1 - α) - Band_{3σ}(α). We simultaneously report 95% bootstrap confidence intervals [CI_{low}, CI_{high}] (</w:t>
      </w:r>
      <w:r>
        <w:rPr>
          <w:rFonts w:ascii="Times New Roman" w:hAnsi="Times New Roman"/>
          <w:b w:val="0"/>
          <w:sz w:val="24"/>
        </w:rPr>
        <w:t>1,000</w:t>
      </w:r>
      <w:r>
        <w:rPr>
          <w:rFonts w:ascii="Times New Roman" w:hAnsi="Times New Roman"/>
          <w:b w:val="0"/>
          <w:sz w:val="24"/>
        </w:rPr>
        <w:t xml:space="preserve"> resamples, seed = 42), mean prediction set size \overline{|C_α|} = (1)/(N_{test)}∑_r |C_α(s_r)|, singleton rate (1)/(N_{test)}∑_r I[|C_α(s_r)| = 1], and empty-set rate (1)/(N_{test)}∑_r I[|C_α(s_r)| = 0].</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 and Response-Level Compression:</w:t>
      </w:r>
    </w:p>
    <w:p>
      <w:pPr>
        <w:spacing w:before="0" w:after="120" w:line="360" w:lineRule="auto"/>
        <w:jc w:val="both"/>
      </w:pPr>
      <w:r>
        <w:rPr>
          <w:rFonts w:ascii="Times New Roman" w:hAnsi="Times New Roman"/>
          <w:b w:val="0"/>
          <w:sz w:val="24"/>
        </w:rPr>
        <w:t>In Layer 10 (</w:t>
      </w:r>
      <w:r>
        <w:rPr>
          <w:rFonts w:ascii="Times New Roman" w:hAnsi="Times New Roman"/>
          <w:b w:val="0"/>
          <w:sz w:val="24"/>
        </w:rPr>
        <w:t>src/c4_attribution/review_cost.py</w:t>
      </w:r>
      <w:r>
        <w:rPr>
          <w:rFonts w:ascii="Times New Roman" w:hAnsi="Times New Roman"/>
          <w:b w:val="0"/>
          <w:sz w:val="24"/>
        </w:rPr>
        <w:t xml:space="preserve">), for each span r with context pool size m_r and conformal set size |C_α(s_r)|, the </w:t>
      </w:r>
      <w:r>
        <w:rPr>
          <w:rFonts w:ascii="Times New Roman" w:hAnsi="Times New Roman"/>
          <w:b/>
          <w:sz w:val="24"/>
        </w:rPr>
        <w:t>per-span reading reduction</w:t>
      </w:r>
      <w:r>
        <w:rPr>
          <w:rFonts w:ascii="Times New Roman" w:hAnsi="Times New Roman"/>
          <w:b w:val="0"/>
          <w:sz w:val="24"/>
        </w:rPr>
        <w:t xml:space="preserve"> is:</w:t>
      </w:r>
    </w:p>
    <w:p>
      <w:pPr>
        <w:spacing w:before="120" w:after="120" w:line="240" w:lineRule="auto"/>
        <w:jc w:val="center"/>
      </w:pPr>
      <w:r>
        <w:rPr>
          <w:rFonts w:ascii="Times New Roman" w:hAnsi="Times New Roman"/>
          <w:i/>
          <w:sz w:val="23"/>
        </w:rPr>
        <w:t>Reduction_{span}(α) = (1)/(N_{test)} ∑_{r=1}^{N_{test}} ≤ft(1 - (|C_α(s_r)|)/(m_r))</w:t>
      </w:r>
    </w:p>
    <w:p>
      <w:pPr>
        <w:spacing w:before="0" w:after="120" w:line="360" w:lineRule="auto"/>
        <w:jc w:val="both"/>
      </w:pPr>
      <w:r>
        <w:rPr>
          <w:rFonts w:ascii="Times New Roman" w:hAnsi="Times New Roman"/>
          <w:b w:val="0"/>
          <w:sz w:val="24"/>
        </w:rPr>
        <w:t xml:space="preserve">At the response level, because multiple spans in the same response may cite overlapping context sentences, the unique sentences a reviewer must read for response d is U_α(d) = ≤ft|\bigcup_{s_i ∈ d} C_α(s_i)|, yielding the </w:t>
      </w:r>
      <w:r>
        <w:rPr>
          <w:rFonts w:ascii="Times New Roman" w:hAnsi="Times New Roman"/>
          <w:b/>
          <w:sz w:val="24"/>
        </w:rPr>
        <w:t>response-level compression ratio</w:t>
      </w:r>
      <w:r>
        <w:rPr>
          <w:rFonts w:ascii="Times New Roman" w:hAnsi="Times New Roman"/>
          <w:b w:val="0"/>
          <w:sz w:val="24"/>
        </w:rPr>
        <w:t xml:space="preserve"> Compression_{resp}(α) = (1)/(|D_{test)|}∑_{d} (U_α(d))/(m_d).</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p>
    <w:p>
      <w:pPr>
        <w:spacing w:before="0" w:after="120" w:line="360" w:lineRule="auto"/>
        <w:jc w:val="both"/>
      </w:pPr>
      <w:r>
        <w:rPr>
          <w:rFonts w:ascii="Times New Roman" w:hAnsi="Times New Roman"/>
          <w:b w:val="0"/>
          <w:sz w:val="24"/>
        </w:rPr>
        <w:t>Let y_r^{no\_ev} ∈ \{0, 1\} denote whether span r is a ground-truth no-evidence span (</w:t>
      </w:r>
      <w:r>
        <w:rPr>
          <w:rFonts w:ascii="Times New Roman" w:hAnsi="Times New Roman"/>
          <w:b w:val="0"/>
          <w:sz w:val="24"/>
        </w:rPr>
        <w:t>label.no_evidence == True</w:t>
      </w:r>
      <w:r>
        <w:rPr>
          <w:rFonts w:ascii="Times New Roman" w:hAnsi="Times New Roman"/>
          <w:b w:val="0"/>
          <w:sz w:val="24"/>
        </w:rPr>
        <w:t xml:space="preserve">), and let \hat{y}_r^{no\_ev} = I[\max_j s_{r,j} &lt; τ] denote Component 4's abstention prediction. Standard binary Precision, Recall, and F1 are computed on the test split and compared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F1_{always\_abstain}(task) = \frac{2 · b_{task}}{1 + b_{task}}, \quad where  b_{task} = P(y^{no\_ev} = 1 \mid 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Kappa κ):</w:t>
      </w:r>
    </w:p>
    <w:p>
      <w:pPr>
        <w:spacing w:before="0" w:after="120" w:line="360" w:lineRule="auto"/>
        <w:jc w:val="both"/>
      </w:pPr>
      <w:r>
        <w:rPr>
          <w:rFonts w:ascii="Times New Roman" w:hAnsi="Times New Roman"/>
          <w:b w:val="0"/>
          <w:sz w:val="24"/>
        </w:rPr>
        <w:t>For the dual-rater blind audit of N = 50 sampled no-evidence snippets (</w:t>
      </w:r>
      <w:r>
        <w:rPr>
          <w:rFonts w:ascii="Times New Roman" w:hAnsi="Times New Roman"/>
          <w:b w:val="0"/>
          <w:sz w:val="24"/>
        </w:rPr>
        <w:t>src/c4_attribution/evidence_audit.py</w:t>
      </w:r>
      <w:r>
        <w:rPr>
          <w:rFonts w:ascii="Times New Roman" w:hAnsi="Times New Roman"/>
          <w:b w:val="0"/>
          <w:sz w:val="24"/>
        </w:rPr>
        <w:t>), let P_o = (a + d)/N be the observed agreement rate and P_e = ≤ft((a+b)/(N)·(a+c)/(N)) + ≤ft((c+d)/(N)·(b+d)/(N)) be the expected chance agreement. Cohen's Kappa [38] is:</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Detection Example F1 (Layer 11 Fusion):</w:t>
      </w:r>
    </w:p>
    <w:p>
      <w:pPr>
        <w:spacing w:before="0" w:after="120" w:line="360" w:lineRule="auto"/>
        <w:jc w:val="both"/>
      </w:pPr>
      <w:r>
        <w:rPr>
          <w:rFonts w:ascii="Times New Roman" w:hAnsi="Times New Roman"/>
          <w:b w:val="0"/>
          <w:sz w:val="24"/>
        </w:rPr>
        <w:t>Following RAGTruth [4] and Component 1 (</w:t>
      </w:r>
      <w:r>
        <w:rPr>
          <w:rFonts w:ascii="Times New Roman" w:hAnsi="Times New Roman"/>
          <w:b w:val="0"/>
          <w:sz w:val="24"/>
        </w:rPr>
        <w:t>src/c1_detector/evaluate_c1.py</w:t>
      </w:r>
      <w:r>
        <w:rPr>
          <w:rFonts w:ascii="Times New Roman" w:hAnsi="Times New Roman"/>
          <w:b w:val="0"/>
          <w:sz w:val="24"/>
        </w:rPr>
        <w:t>), a response d is gold-positive (Y_d = 1) if it contains at least one gold hallucinated span, and predicted-positive (\hat{Y}_d = 1) under fusion rule R if at least one predicted span in d satisfies rule R.</w:t>
      </w:r>
    </w:p>
    <w:p>
      <w:pPr>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All statistical analyses in Component 4 are implemented in pure Python and NumPy with deterministic pseudo-random number generators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Non-Parametric Bootstrap Confidence Intervals:</w:t>
      </w:r>
      <w:r>
        <w:rPr>
          <w:rFonts w:ascii="Times New Roman" w:hAnsi="Times New Roman"/>
          <w:b w:val="0"/>
          <w:sz w:val="24"/>
        </w:rPr>
        <w:t xml:space="preserve"> Coverage confidence intervals in </w:t>
      </w:r>
      <w:r>
        <w:rPr>
          <w:rFonts w:ascii="Times New Roman" w:hAnsi="Times New Roman"/>
          <w:b w:val="0"/>
          <w:sz w:val="24"/>
        </w:rPr>
        <w:t>Table C4-8</w:t>
      </w:r>
      <w:r>
        <w:rPr>
          <w:rFonts w:ascii="Times New Roman" w:hAnsi="Times New Roman"/>
          <w:b w:val="0"/>
          <w:sz w:val="24"/>
        </w:rPr>
        <w:t xml:space="preserve"> are computed via B = 1,000 paired bootstrap resamples of the test split (</w:t>
      </w:r>
      <w:r>
        <w:rPr>
          <w:rFonts w:ascii="Times New Roman" w:hAnsi="Times New Roman"/>
          <w:b w:val="0"/>
          <w:sz w:val="24"/>
        </w:rPr>
        <w:t>seed = 42</w:t>
      </w:r>
      <w:r>
        <w:rPr>
          <w:rFonts w:ascii="Times New Roman" w:hAnsi="Times New Roman"/>
          <w:b w:val="0"/>
          <w:sz w:val="24"/>
        </w:rPr>
        <w:t>), reporting the 2.5th and 97.5th percentiles.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Noise-Floor Gating for Pipeline Fusion:</w:t>
      </w:r>
      <w:r>
        <w:rPr>
          <w:rFonts w:ascii="Times New Roman" w:hAnsi="Times New Roman"/>
          <w:b w:val="0"/>
          <w:sz w:val="24"/>
        </w:rPr>
        <w:t xml:space="preserve"> In Layer 11 (</w:t>
      </w:r>
      <w:r>
        <w:rPr>
          <w:rFonts w:ascii="Times New Roman" w:hAnsi="Times New Roman"/>
          <w:b w:val="0"/>
          <w:sz w:val="24"/>
        </w:rPr>
        <w:t>src/c4_attribution/fusion.py</w:t>
      </w:r>
      <w:r>
        <w:rPr>
          <w:rFonts w:ascii="Times New Roman" w:hAnsi="Times New Roman"/>
          <w:b w:val="0"/>
          <w:sz w:val="24"/>
        </w:rPr>
        <w:t xml:space="preserve">), any response-level F1 difference is evaluated against Component 1's multi-seed standard deviation (σ_{seed} = 0.384 F1 points across seeds 42, 7, 13) and 95% bootstrap interval width (4.18 F1 points). A fusion rule is only claimed to provide a statistically distinguishable improvement if its isolated gain exceeds the 1.0-point noise floor (and preferably clears the 4.18-point bootstrap width, as </w:t>
      </w:r>
      <w:r>
        <w:rPr>
          <w:rFonts w:ascii="Times New Roman" w:hAnsi="Times New Roman"/>
          <w:b w:val="0"/>
          <w:sz w:val="24"/>
        </w:rPr>
        <w:t>c4_tie_break</w:t>
      </w:r>
      <w:r>
        <w:rPr>
          <w:rFonts w:ascii="Times New Roman" w:hAnsi="Times New Roman"/>
          <w:b w:val="0"/>
          <w:sz w:val="24"/>
        </w:rPr>
        <w:t xml:space="preserve"> does with +5.96 points over </w:t>
      </w:r>
      <w:r>
        <w:rPr>
          <w:rFonts w:ascii="Times New Roman" w:hAnsi="Times New Roman"/>
          <w:b w:val="0"/>
          <w:sz w:val="24"/>
        </w:rPr>
        <w:t>c1_c2_flag_only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Subgroup Analysis:</w:t>
      </w:r>
      <w:r>
        <w:rPr>
          <w:rFonts w:ascii="Times New Roman" w:hAnsi="Times New Roman"/>
          <w:b w:val="0"/>
          <w:sz w:val="24"/>
        </w:rPr>
        <w:t xml:space="preserve"> Because Simpsons's paradox can mask task-specific failures in pooled metrics, every primary analysis (</w:t>
      </w:r>
      <w:r>
        <w:rPr>
          <w:rFonts w:ascii="Times New Roman" w:hAnsi="Times New Roman"/>
          <w:b w:val="0"/>
          <w:sz w:val="24"/>
        </w:rPr>
        <w:t>Tables C4-2, C4-4, C4-9, C4-11, C4-12</w:t>
      </w:r>
      <w:r>
        <w:rPr>
          <w:rFonts w:ascii="Times New Roman" w:hAnsi="Times New Roman"/>
          <w:b w:val="0"/>
          <w:sz w:val="24"/>
        </w:rPr>
        <w:t xml:space="preserve">) disaggregates results across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and </w:t>
      </w:r>
      <w:r>
        <w:rPr>
          <w:rFonts w:ascii="Times New Roman" w:hAnsi="Times New Roman"/>
          <w:b w:val="0"/>
          <w:sz w:val="24"/>
        </w:rPr>
        <w:t>summarization</w:t>
      </w:r>
      <w:r>
        <w:rPr>
          <w:rFonts w:ascii="Times New Roman" w:hAnsi="Times New Roman"/>
          <w:b w:val="0"/>
          <w:sz w:val="24"/>
        </w:rPr>
        <w:t>.</w:t>
      </w:r>
    </w:p>
    <w:p>
      <w:pPr>
        <w:keepNext/>
        <w:spacing w:before="200" w:after="120" w:line="240" w:lineRule="auto"/>
      </w:pPr>
      <w:r>
        <w:rPr>
          <w:rFonts w:ascii="Times New Roman" w:hAnsi="Times New Roman"/>
          <w:b/>
          <w:color w:val="000000"/>
          <w:sz w:val="24"/>
        </w:rPr>
        <w:t>3.6 Ethics privacy security and responsible AI</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Compliance with Signed Topic Assessment Form (TAF Page 9):</w:t>
      </w:r>
    </w:p>
    <w:p>
      <w:pPr>
        <w:spacing w:before="0" w:after="120" w:line="360" w:lineRule="auto"/>
        <w:jc w:val="both"/>
      </w:pPr>
      <w:r>
        <w:rPr>
          <w:rFonts w:ascii="Times New Roman" w:hAnsi="Times New Roman"/>
          <w:b w:val="0"/>
          <w:sz w:val="24"/>
        </w:rPr>
        <w:t xml:space="preserve">In strict accordance with Section 6 (Page 9) of our signed SLIIT Topic Assessment Form, </w:t>
      </w:r>
      <w:r>
        <w:rPr>
          <w:rFonts w:ascii="Times New Roman" w:hAnsi="Times New Roman"/>
          <w:b/>
          <w:sz w:val="24"/>
        </w:rPr>
        <w:t>this research does not recruit external human participants, collect personal identifiable information (PII), or conduct external crowd-sourced surveys</w:t>
      </w:r>
      <w:r>
        <w:rPr>
          <w:rFonts w:ascii="Times New Roman" w:hAnsi="Times New Roman"/>
          <w:b w:val="0"/>
          <w:sz w:val="24"/>
        </w:rPr>
        <w:t>. All benchmark datasets (</w:t>
      </w:r>
      <w:r>
        <w:rPr>
          <w:rFonts w:ascii="Times New Roman" w:hAnsi="Times New Roman"/>
          <w:b w:val="0"/>
          <w:sz w:val="24"/>
        </w:rPr>
        <w:t>RAGTruth</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are publicly released, de-identified academic corpora governed by open research licences (MIT / Apache-2.0). The human validation reported in Layer 1b and Section 6.3 consists strictly of the internal quality audit specified in the TAF, in which team members independently inspected 50 sampled model/annotator outputs and timed span verification effort on the local interface.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Honest Uncertainty Communication (Serving Rules 2 and 3):</w:t>
      </w:r>
    </w:p>
    <w:p>
      <w:pPr>
        <w:spacing w:before="0" w:after="120" w:line="360" w:lineRule="auto"/>
        <w:jc w:val="both"/>
      </w:pPr>
      <w:r>
        <w:rPr>
          <w:rFonts w:ascii="Times New Roman" w:hAnsi="Times New Roman"/>
          <w:b w:val="0"/>
          <w:sz w:val="24"/>
        </w:rPr>
        <w:t xml:space="preserve">A major responsible-AI risk in decision-support software is </w:t>
      </w:r>
      <w:r>
        <w:rPr>
          <w:rFonts w:ascii="Times New Roman" w:hAnsi="Times New Roman"/>
          <w:b w:val="0"/>
          <w:i/>
          <w:sz w:val="24"/>
        </w:rPr>
        <w:t>overclaiming statistical guarantees</w:t>
      </w:r>
      <w:r>
        <w:rPr>
          <w:rFonts w:ascii="Times New Roman" w:hAnsi="Times New Roman"/>
          <w:b w:val="0"/>
          <w:sz w:val="24"/>
        </w:rPr>
        <w:t xml:space="preserve">. If an interface prints </w:t>
      </w:r>
      <w:r>
        <w:rPr>
          <w:rFonts w:ascii="Times New Roman" w:hAnsi="Times New Roman"/>
          <w:b w:val="0"/>
          <w:sz w:val="24"/>
        </w:rPr>
        <w:t>"90% coverage guarantee"</w:t>
      </w:r>
      <w:r>
        <w:rPr>
          <w:rFonts w:ascii="Times New Roman" w:hAnsi="Times New Roman"/>
          <w:b w:val="0"/>
          <w:sz w:val="24"/>
        </w:rPr>
        <w:t xml:space="preserve"> next to an individual span, or continues claiming a conformal guarantee when the input comes from an out-of-distribution clinical or legal domain, operators may place unwarranted trust in an uncalibrated output. Component 4 enforces two hard code-level guardrails (</w:t>
      </w:r>
      <w:r>
        <w:rPr>
          <w:rFonts w:ascii="Times New Roman" w:hAnsi="Times New Roman"/>
          <w:b w:val="0"/>
          <w:sz w:val="24"/>
        </w:rPr>
        <w:t>src/c4_attribution/serving.py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2:</w:t>
      </w:r>
      <w:r>
        <w:rPr>
          <w:rFonts w:ascii="Times New Roman" w:hAnsi="Times New Roman"/>
          <w:b w:val="0"/>
          <w:sz w:val="24"/>
        </w:rPr>
        <w:t xml:space="preserve"> Per-span evidence strings are checked by </w:t>
      </w:r>
      <w:r>
        <w:rPr>
          <w:rFonts w:ascii="Times New Roman" w:hAnsi="Times New Roman"/>
          <w:b w:val="0"/>
          <w:sz w:val="24"/>
        </w:rPr>
        <w:t>serving.evidence_is_safe(text)</w:t>
      </w:r>
      <w:r>
        <w:rPr>
          <w:rFonts w:ascii="Times New Roman" w:hAnsi="Times New Roman"/>
          <w:b w:val="0"/>
          <w:sz w:val="24"/>
        </w:rPr>
        <w:t xml:space="preserve"> and may never contain </w:t>
      </w:r>
      <w:r>
        <w:rPr>
          <w:rFonts w:ascii="Times New Roman" w:hAnsi="Times New Roman"/>
          <w:b w:val="0"/>
          <w:sz w:val="24"/>
        </w:rPr>
        <w:t>"coverage"</w:t>
      </w:r>
      <w:r>
        <w:rPr>
          <w:rFonts w:ascii="Times New Roman" w:hAnsi="Times New Roman"/>
          <w:b w:val="0"/>
          <w:sz w:val="24"/>
        </w:rPr>
        <w:t xml:space="preserve">, </w:t>
      </w:r>
      <w:r>
        <w:rPr>
          <w:rFonts w:ascii="Times New Roman" w:hAnsi="Times New Roman"/>
          <w:b w:val="0"/>
          <w:sz w:val="24"/>
        </w:rPr>
        <w:t>"guarantee"</w:t>
      </w:r>
      <w:r>
        <w:rPr>
          <w:rFonts w:ascii="Times New Roman" w:hAnsi="Times New Roman"/>
          <w:b w:val="0"/>
          <w:sz w:val="24"/>
        </w:rPr>
        <w:t xml:space="preserve">, or </w:t>
      </w:r>
      <w:r>
        <w:rPr>
          <w:rFonts w:ascii="Times New Roman" w:hAnsi="Times New Roman"/>
          <w:b w:val="0"/>
          <w:sz w:val="24"/>
        </w:rPr>
        <w:t>"%"</w:t>
      </w:r>
      <w:r>
        <w:rPr>
          <w:rFonts w:ascii="Times New Roman" w:hAnsi="Times New Roman"/>
          <w:b w:val="0"/>
          <w:sz w:val="24"/>
        </w:rPr>
        <w:t>—because split conformal coverage is a marginal property of the procedure, not a probability attached to a single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3:</w:t>
      </w:r>
      <w:r>
        <w:rPr>
          <w:rFonts w:ascii="Times New Roman" w:hAnsi="Times New Roman"/>
          <w:b w:val="0"/>
          <w:sz w:val="24"/>
        </w:rPr>
        <w:t xml:space="preserve"> When Component 2's runtime exchangeability gate detects distribution shift (</w:t>
      </w:r>
      <w:r>
        <w:rPr>
          <w:rFonts w:ascii="Times New Roman" w:hAnsi="Times New Roman"/>
          <w:b w:val="0"/>
          <w:sz w:val="24"/>
        </w:rPr>
        <w:t>guarantee_applies = False</w:t>
      </w:r>
      <w:r>
        <w:rPr>
          <w:rFonts w:ascii="Times New Roman" w:hAnsi="Times New Roman"/>
          <w:b w:val="0"/>
          <w:sz w:val="24"/>
        </w:rPr>
        <w:t>), Component 4 still renders the candidate evidence sentence to aid the human reviewer, but the UI and API explicitly withdraw the coverage guarantee.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Third-Party Data Exfiltration:</w:t>
      </w:r>
    </w:p>
    <w:p>
      <w:pPr>
        <w:spacing w:before="0" w:after="120" w:line="360" w:lineRule="auto"/>
        <w:jc w:val="both"/>
      </w:pPr>
      <w:r>
        <w:rPr>
          <w:rFonts w:ascii="Times New Roman" w:hAnsi="Times New Roman"/>
          <w:b w:val="0"/>
          <w:sz w:val="24"/>
        </w:rPr>
        <w:t>Unlike Ragas [5] or cloud LLM-as-a-Judge tools that transmit sensitive retrieved documents to external commercial APIs (</w:t>
      </w:r>
      <w:r>
        <w:rPr>
          <w:rFonts w:ascii="Times New Roman" w:hAnsi="Times New Roman"/>
          <w:b w:val="0"/>
          <w:sz w:val="24"/>
        </w:rPr>
        <w:t>OpenAI</w:t>
      </w:r>
      <w:r>
        <w:rPr>
          <w:rFonts w:ascii="Times New Roman" w:hAnsi="Times New Roman"/>
          <w:b w:val="0"/>
          <w:sz w:val="24"/>
        </w:rPr>
        <w:t xml:space="preserve"> / </w:t>
      </w:r>
      <w:r>
        <w:rPr>
          <w:rFonts w:ascii="Times New Roman" w:hAnsi="Times New Roman"/>
          <w:b w:val="0"/>
          <w:sz w:val="24"/>
        </w:rPr>
        <w:t>Anthropic</w:t>
      </w:r>
      <w:r>
        <w:rPr>
          <w:rFonts w:ascii="Times New Roman" w:hAnsi="Times New Roman"/>
          <w:b w:val="0"/>
          <w:sz w:val="24"/>
        </w:rPr>
        <w:t>), Component 4's served attribution pipeline runs 100% locally in memory with zero external network calls.</w:t>
      </w:r>
    </w:p>
    <w:p>
      <w:pPr>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Every number, table, and figure in this thesis is deterministically reproducible from the committed source code and JSON artefacts on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Fixed Random Seeds:</w:t>
      </w:r>
      <w:r>
        <w:rPr>
          <w:rFonts w:ascii="Times New Roman" w:hAnsi="Times New Roman"/>
          <w:b w:val="0"/>
          <w:sz w:val="24"/>
        </w:rPr>
        <w:t xml:space="preserve"> All sampling, random baseline floors, and bootstrap confidence intervals use </w:t>
      </w:r>
      <w:r>
        <w:rPr>
          <w:rFonts w:ascii="Times New Roman" w:hAnsi="Times New Roman"/>
          <w:b w:val="0"/>
          <w:sz w:val="24"/>
        </w:rPr>
        <w:t>SEED = 42</w:t>
      </w:r>
      <w:r>
        <w:rPr>
          <w:rFonts w:ascii="Times New Roman" w:hAnsi="Times New Roman"/>
          <w:b w:val="0"/>
          <w:sz w:val="24"/>
        </w:rPr>
        <w:t xml:space="preserve">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Frozen Split Provenance:</w:t>
      </w:r>
      <w:r>
        <w:rPr>
          <w:rFonts w:ascii="Times New Roman" w:hAnsi="Times New Roman"/>
          <w:b w:val="0"/>
          <w:sz w:val="24"/>
        </w:rPr>
        <w:t xml:space="preserve"> Calibration and test split IDs are pinned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Human-Readable JSON Artefacts:</w:t>
      </w:r>
      <w:r>
        <w:rPr>
          <w:rFonts w:ascii="Times New Roman" w:hAnsi="Times New Roman"/>
          <w:b w:val="0"/>
          <w:sz w:val="24"/>
        </w:rPr>
        <w:t xml:space="preserve"> No binary Python pickles (</w:t>
      </w:r>
      <w:r>
        <w:rPr>
          <w:rFonts w:ascii="Times New Roman" w:hAnsi="Times New Roman"/>
          <w:b w:val="0"/>
          <w:sz w:val="24"/>
        </w:rPr>
        <w:t>.pkl</w:t>
      </w:r>
      <w:r>
        <w:rPr>
          <w:rFonts w:ascii="Times New Roman" w:hAnsi="Times New Roman"/>
          <w:b w:val="0"/>
          <w:sz w:val="24"/>
        </w:rPr>
        <w:t xml:space="preserve">) are used anywhere in Component 4. All twelve layers write structured, schema-versioned JSON files under </w:t>
      </w:r>
      <w:r>
        <w:rPr>
          <w:rFonts w:ascii="Times New Roman" w:hAnsi="Times New Roman"/>
          <w:b w:val="0"/>
          <w:sz w:val="24"/>
        </w:rPr>
        <w:t>results/c4/</w:t>
      </w:r>
      <w:r>
        <w:rPr>
          <w:rFonts w:ascii="Times New Roman" w:hAnsi="Times New Roman"/>
          <w:b w:val="0"/>
          <w:sz w:val="24"/>
        </w:rPr>
        <w:t xml:space="preserve"> (</w:t>
      </w:r>
      <w:r>
        <w:rPr>
          <w:rFonts w:ascii="Times New Roman" w:hAnsi="Times New Roman"/>
          <w:b w:val="0"/>
          <w:sz w:val="24"/>
        </w:rPr>
        <w:t>results/c4/c4_artifact.json</w:t>
      </w:r>
      <w:r>
        <w:rPr>
          <w:rFonts w:ascii="Times New Roman" w:hAnsi="Times New Roman"/>
          <w:b w:val="0"/>
          <w:sz w:val="24"/>
        </w:rPr>
        <w:t xml:space="preserve">, </w:t>
      </w:r>
      <w:r>
        <w:rPr>
          <w:rFonts w:ascii="Times New Roman" w:hAnsi="Times New Roman"/>
          <w:b w:val="0"/>
          <w:sz w:val="24"/>
        </w:rPr>
        <w:t>results/c4/analysis/*.json</w:t>
      </w:r>
      <w:r>
        <w:rPr>
          <w:rFonts w:ascii="Times New Roman" w:hAnsi="Times New Roman"/>
          <w:b w:val="0"/>
          <w:sz w:val="24"/>
        </w:rPr>
        <w:t xml:space="preserve">, </w:t>
      </w:r>
      <w:r>
        <w:rPr>
          <w:rFonts w:ascii="Times New Roman" w:hAnsi="Times New Roman"/>
          <w:b w:val="0"/>
          <w:sz w:val="24"/>
        </w:rPr>
        <w:t>results/c4/lexical/*.json</w:t>
      </w:r>
      <w:r>
        <w:rPr>
          <w:rFonts w:ascii="Times New Roman" w:hAnsi="Times New Roman"/>
          <w:b w:val="0"/>
          <w:sz w:val="24"/>
        </w:rPr>
        <w:t xml:space="preserve">, </w:t>
      </w:r>
      <w:r>
        <w:rPr>
          <w:rFonts w:ascii="Times New Roman" w:hAnsi="Times New Roman"/>
          <w:b w:val="0"/>
          <w:sz w:val="24"/>
        </w:rPr>
        <w:t>results/c4/scores/*.json</w:t>
      </w:r>
      <w:r>
        <w:rPr>
          <w:rFonts w:ascii="Times New Roman" w:hAnsi="Times New Roman"/>
          <w:b w:val="0"/>
          <w:sz w:val="24"/>
        </w:rPr>
        <w:t xml:space="preserve">, </w:t>
      </w:r>
      <w:r>
        <w:rPr>
          <w:rFonts w:ascii="Times New Roman" w:hAnsi="Times New Roman"/>
          <w:b w:val="0"/>
          <w:sz w:val="24"/>
        </w:rPr>
        <w:t>results/c4/calibration/*.json</w:t>
      </w:r>
      <w:r>
        <w:rPr>
          <w:rFonts w:ascii="Times New Roman" w:hAnsi="Times New Roman"/>
          <w:b w:val="0"/>
          <w:sz w:val="24"/>
        </w:rPr>
        <w:t xml:space="preserve">, </w:t>
      </w:r>
      <w:r>
        <w:rPr>
          <w:rFonts w:ascii="Times New Roman" w:hAnsi="Times New Roman"/>
          <w:b w:val="0"/>
          <w:sz w:val="24"/>
        </w:rPr>
        <w:t>results/c4/conformal/*.json</w:t>
      </w:r>
      <w:r>
        <w:rPr>
          <w:rFonts w:ascii="Times New Roman" w:hAnsi="Times New Roman"/>
          <w:b w:val="0"/>
          <w:sz w:val="24"/>
        </w:rPr>
        <w:t xml:space="preserve">, </w:t>
      </w:r>
      <w:r>
        <w:rPr>
          <w:rFonts w:ascii="Times New Roman" w:hAnsi="Times New Roman"/>
          <w:b w:val="0"/>
          <w:sz w:val="24"/>
        </w:rPr>
        <w:t>results/c4/transfer/*.json</w:t>
      </w:r>
      <w:r>
        <w:rPr>
          <w:rFonts w:ascii="Times New Roman" w:hAnsi="Times New Roman"/>
          <w:b w:val="0"/>
          <w:sz w:val="24"/>
        </w:rPr>
        <w:t xml:space="preserve">, </w:t>
      </w:r>
      <w:r>
        <w:rPr>
          <w:rFonts w:ascii="Times New Roman" w:hAnsi="Times New Roman"/>
          <w:b w:val="0"/>
          <w:sz w:val="24"/>
        </w:rPr>
        <w:t>results/c4/fusion/*.json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Single-Command Regeneration:</w:t>
      </w:r>
    </w:p>
    <w:p>
      <w:pPr>
        <w:spacing w:before="40" w:after="60" w:line="360" w:lineRule="auto"/>
        <w:ind w:left="454" w:hanging="227"/>
      </w:pPr>
      <w:r>
        <w:rPr>
          <w:rFonts w:ascii="Times New Roman" w:hAnsi="Times New Roman"/>
          <w:b w:val="0"/>
          <w:sz w:val="24"/>
        </w:rPr>
        <w:t>• Regenerate all 16 markdown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xml:space="preserve">):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all 7 empirical data plots: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Regenerate all 3 architecture diagrams: </w:t>
      </w:r>
      <w:r>
        <w:rPr>
          <w:rFonts w:ascii="Times New Roman" w:hAnsi="Times New Roman"/>
          <w:b w:val="0"/>
          <w:sz w:val="24"/>
        </w:rPr>
        <w:t>python -m src.c4_attribution.arch_diagrams</w:t>
      </w:r>
    </w:p>
    <w:p>
      <w:pPr>
        <w:spacing w:before="40" w:after="60" w:line="360" w:lineRule="auto"/>
        <w:ind w:left="454" w:hanging="227"/>
      </w:pPr>
      <w:r>
        <w:rPr>
          <w:rFonts w:ascii="Times New Roman" w:hAnsi="Times New Roman"/>
          <w:b w:val="0"/>
          <w:sz w:val="24"/>
        </w:rPr>
        <w:t xml:space="preserve">• Run the 147 automated C4 regression tests: </w:t>
      </w:r>
      <w:r>
        <w:rPr>
          <w:rFonts w:ascii="Times New Roman" w:hAnsi="Times New Roman"/>
          <w:b w:val="0"/>
          <w:sz w:val="24"/>
        </w:rPr>
        <w:t>pytest tests/test_c4_*.py</w:t>
      </w:r>
    </w:p>
    <w:p>
      <w:r>
        <w:br w:type="page"/>
      </w:r>
    </w:p>
    <w:p>
      <w:pPr>
        <w:keepNext/>
        <w:spacing w:before="240" w:after="240" w:line="240" w:lineRule="auto"/>
      </w:pPr>
      <w:r>
        <w:rPr>
          <w:rFonts w:ascii="Times New Roman" w:hAnsi="Times New Roman"/>
          <w:b/>
          <w:color w:val="000000"/>
          <w:sz w:val="28"/>
        </w:rPr>
        <w:t>4 PRODUCT AND SOLUTION DESIGN</w:t>
      </w:r>
    </w:p>
    <w:p>
      <w:pPr>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The engineering design of Component 4 is governed by eight Functional Requirements (</w:t>
      </w:r>
      <w:r>
        <w:rPr>
          <w:rFonts w:ascii="Times New Roman" w:hAnsi="Times New Roman"/>
          <w:b/>
          <w:sz w:val="24"/>
        </w:rPr>
        <w:t>FR-C4-01</w:t>
      </w:r>
      <w:r>
        <w:rPr>
          <w:rFonts w:ascii="Times New Roman" w:hAnsi="Times New Roman"/>
          <w:b w:val="0"/>
          <w:sz w:val="24"/>
        </w:rPr>
        <w:t xml:space="preserve"> to </w:t>
      </w:r>
      <w:r>
        <w:rPr>
          <w:rFonts w:ascii="Times New Roman" w:hAnsi="Times New Roman"/>
          <w:b/>
          <w:sz w:val="24"/>
        </w:rPr>
        <w:t>FR-C4-08</w:t>
      </w:r>
      <w:r>
        <w:rPr>
          <w:rFonts w:ascii="Times New Roman" w:hAnsi="Times New Roman"/>
          <w:b w:val="0"/>
          <w:sz w:val="24"/>
        </w:rPr>
        <w:t>) and four Non-Functional Requirements (</w:t>
      </w:r>
      <w:r>
        <w:rPr>
          <w:rFonts w:ascii="Times New Roman" w:hAnsi="Times New Roman"/>
          <w:b/>
          <w:sz w:val="24"/>
        </w:rPr>
        <w:t>NFR-C4-01</w:t>
      </w:r>
      <w:r>
        <w:rPr>
          <w:rFonts w:ascii="Times New Roman" w:hAnsi="Times New Roman"/>
          <w:b w:val="0"/>
          <w:sz w:val="24"/>
        </w:rPr>
        <w:t xml:space="preserve"> to </w:t>
      </w:r>
      <w:r>
        <w:rPr>
          <w:rFonts w:ascii="Times New Roman" w:hAnsi="Times New Roman"/>
          <w:b/>
          <w:sz w:val="24"/>
        </w:rPr>
        <w:t>NFR-C4-04</w:t>
      </w:r>
      <w:r>
        <w:rPr>
          <w:rFonts w:ascii="Times New Roman" w:hAnsi="Times New Roman"/>
          <w:b w:val="0"/>
          <w:sz w:val="24"/>
        </w:rPr>
        <w:t>), specified in Table 4.1.</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τ.</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τ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C1×C2×C4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0.00 ×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&lt;50 ms per response, &lt;5 ms per span (achieved: </w:t>
            </w:r>
            <w:r>
              <w:rPr>
                <w:rFonts w:ascii="Times New Roman" w:hAnsi="Times New Roman"/>
                <w:b/>
                <w:sz w:val="19"/>
              </w:rPr>
              <w:t>1.312 ms p50/span, 5.57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50 MB additional RAM/VRAM (achieved: </w:t>
            </w:r>
            <w:r>
              <w:rPr>
                <w:rFonts w:ascii="Times New Roman" w:hAnsi="Times New Roman"/>
                <w:b/>
                <w:sz w:val="19"/>
              </w:rPr>
              <w:t>0.0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keepNext/>
        <w:spacing w:before="120" w:after="60" w:line="240" w:lineRule="auto"/>
      </w:pPr>
      <w:r>
        <w:rPr>
          <w:rFonts w:ascii="Times New Roman" w:hAnsi="Times New Roman"/>
          <w:b w:val="0"/>
          <w:i/>
          <w:sz w:val="22"/>
        </w:rPr>
        <w:t>Table 4.1: Functional and Non-Functional Requirements Specification for Component 4.</w:t>
      </w:r>
    </w:p>
    <w:p>
      <w:pPr>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 xml:space="preserve">Figure 4.1 illustrates the overall four-stage </w:t>
      </w:r>
      <w:r>
        <w:rPr>
          <w:rFonts w:ascii="Times New Roman" w:hAnsi="Times New Roman"/>
          <w:b/>
          <w:sz w:val="24"/>
        </w:rPr>
        <w:t>TrustRAG</w:t>
      </w:r>
      <w:r>
        <w:rPr>
          <w:rFonts w:ascii="Times New Roman" w:hAnsi="Times New Roman"/>
          <w:b w:val="0"/>
          <w:sz w:val="24"/>
        </w:rPr>
        <w:t xml:space="preserve"> system architecture and highlights how Component 4 integrates with Component 1 (Detection), Component 2 (Calibration, Conformal Prediction, and Runtime Exchangeability Gate), Component 3 (Explanation), and the shared FastAPI/React presentation layer.</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0"/>
                    <a:stretch>
                      <a:fillRect/>
                    </a:stretch>
                  </pic:blipFill>
                  <pic:spPr>
                    <a:xfrm>
                      <a:off x="0" y="0"/>
                      <a:ext cx="5212080" cy="2565100"/>
                    </a:xfrm>
                    <a:prstGeom prst="rect"/>
                  </pic:spPr>
                </pic:pic>
              </a:graphicData>
            </a:graphic>
          </wp:inline>
        </w:drawing>
      </w:r>
    </w:p>
    <w:p>
      <w:pPr>
        <w:spacing w:before="40" w:after="200" w:line="240" w:lineRule="auto"/>
        <w:jc w:val="center"/>
      </w:pPr>
      <w:r>
        <w:rPr>
          <w:rFonts w:ascii="Times New Roman" w:hAnsi="Times New Roman"/>
          <w:b w:val="0"/>
          <w:i/>
          <w:sz w:val="21"/>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When a client submits a </w:t>
      </w:r>
      <w:r>
        <w:rPr>
          <w:rFonts w:ascii="Times New Roman" w:hAnsi="Times New Roman"/>
          <w:b w:val="0"/>
          <w:sz w:val="24"/>
        </w:rPr>
        <w:t>POST /api/analyze</w:t>
      </w:r>
      <w:r>
        <w:rPr>
          <w:rFonts w:ascii="Times New Roman" w:hAnsi="Times New Roman"/>
          <w:b w:val="0"/>
          <w:sz w:val="24"/>
        </w:rPr>
        <w:t xml:space="preserve"> request containing </w:t>
      </w:r>
      <w:r>
        <w:rPr>
          <w:rFonts w:ascii="Times New Roman" w:hAnsi="Times New Roman"/>
          <w:b w:val="0"/>
          <w:sz w:val="24"/>
        </w:rPr>
        <w:t>(question, context, answer, alpha)</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Segmentation (`sentences.split_sentences`):</w:t>
      </w:r>
      <w:r>
        <w:rPr>
          <w:rFonts w:ascii="Times New Roman" w:hAnsi="Times New Roman"/>
          <w:b w:val="0"/>
          <w:sz w:val="24"/>
        </w:rPr>
        <w:t xml:space="preserve"> The backend splits </w:t>
      </w:r>
      <w:r>
        <w:rPr>
          <w:rFonts w:ascii="Times New Roman" w:hAnsi="Times New Roman"/>
          <w:b w:val="0"/>
          <w:sz w:val="24"/>
        </w:rPr>
        <w:t>context</w:t>
      </w:r>
      <w:r>
        <w:rPr>
          <w:rFonts w:ascii="Times New Roman" w:hAnsi="Times New Roman"/>
          <w:b w:val="0"/>
          <w:sz w:val="24"/>
        </w:rPr>
        <w:t xml:space="preserve"> using the frozen regex </w:t>
      </w:r>
      <w:r>
        <w:rPr>
          <w:rFonts w:ascii="Times New Roman" w:hAnsi="Times New Roman"/>
          <w:b w:val="0"/>
          <w:sz w:val="24"/>
        </w:rPr>
        <w:t>(?&lt;=[.!?])\s+</w:t>
      </w:r>
      <w:r>
        <w:rPr>
          <w:rFonts w:ascii="Times New Roman" w:hAnsi="Times New Roman"/>
          <w:b w:val="0"/>
          <w:sz w:val="24"/>
        </w:rPr>
        <w:t xml:space="preserve"> into </w:t>
      </w:r>
      <w:r>
        <w:rPr>
          <w:rFonts w:ascii="Times New Roman" w:hAnsi="Times New Roman"/>
          <w:b w:val="0"/>
          <w:sz w:val="24"/>
        </w:rPr>
        <w:t>AnalysisResult.context_sentences</w:t>
      </w:r>
      <w:r>
        <w:rPr>
          <w:rFonts w:ascii="Times New Roman" w:hAnsi="Times New Roman"/>
          <w:b w:val="0"/>
          <w:sz w:val="24"/>
        </w:rPr>
        <w:t xml:space="preserve"> (c_1, \dots, c_m).</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Stage 1 — Component 1 (`ModernBERT-base` Detector):</w:t>
      </w:r>
      <w:r>
        <w:rPr>
          <w:rFonts w:ascii="Times New Roman" w:hAnsi="Times New Roman"/>
          <w:b w:val="0"/>
          <w:sz w:val="24"/>
        </w:rPr>
        <w:t xml:space="preserve"> Scores answer tokens and extracts contiguous candidate spans with character offsets </w:t>
      </w:r>
      <w:r>
        <w:rPr>
          <w:rFonts w:ascii="Times New Roman" w:hAnsi="Times New Roman"/>
          <w:b w:val="0"/>
          <w:sz w:val="24"/>
        </w:rPr>
        <w:t>(start, end)</w:t>
      </w:r>
      <w:r>
        <w:rPr>
          <w:rFonts w:ascii="Times New Roman" w:hAnsi="Times New Roman"/>
          <w:b w:val="0"/>
          <w:sz w:val="24"/>
        </w:rPr>
        <w:t xml:space="preserve"> and raw </w:t>
      </w:r>
      <w:r>
        <w:rPr>
          <w:rFonts w:ascii="Times New Roman" w:hAnsi="Times New Roman"/>
          <w:b w:val="0"/>
          <w:sz w:val="24"/>
        </w:rPr>
        <w:t>span_score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Stage 2 — Component 2 (Platt Calibrator + Split Conformal + Exchangeability Gate):</w:t>
      </w:r>
      <w:r>
        <w:rPr>
          <w:rFonts w:ascii="Times New Roman" w:hAnsi="Times New Roman"/>
          <w:b w:val="0"/>
          <w:sz w:val="24"/>
        </w:rPr>
        <w:t xml:space="preserve"> Transforms </w:t>
      </w:r>
      <w:r>
        <w:rPr>
          <w:rFonts w:ascii="Times New Roman" w:hAnsi="Times New Roman"/>
          <w:b w:val="0"/>
          <w:sz w:val="24"/>
        </w:rPr>
        <w:t>span_score</w:t>
      </w:r>
      <w:r>
        <w:rPr>
          <w:rFonts w:ascii="Times New Roman" w:hAnsi="Times New Roman"/>
          <w:b w:val="0"/>
          <w:sz w:val="24"/>
        </w:rPr>
        <w:t xml:space="preserve"> into </w:t>
      </w:r>
      <w:r>
        <w:rPr>
          <w:rFonts w:ascii="Times New Roman" w:hAnsi="Times New Roman"/>
          <w:b w:val="0"/>
          <w:sz w:val="24"/>
        </w:rPr>
        <w:t>calibrated_score</w:t>
      </w:r>
      <w:r>
        <w:rPr>
          <w:rFonts w:ascii="Times New Roman" w:hAnsi="Times New Roman"/>
          <w:b w:val="0"/>
          <w:sz w:val="24"/>
        </w:rPr>
        <w:t xml:space="preserve">, assigns </w:t>
      </w:r>
      <w:r>
        <w:rPr>
          <w:rFonts w:ascii="Times New Roman" w:hAnsi="Times New Roman"/>
          <w:b w:val="0"/>
          <w:sz w:val="24"/>
        </w:rPr>
        <w:t>ConformalDecision</w:t>
      </w:r>
      <w:r>
        <w:rPr>
          <w:rFonts w:ascii="Times New Roman" w:hAnsi="Times New Roman"/>
          <w:b w:val="0"/>
          <w:sz w:val="24"/>
        </w:rPr>
        <w:t xml:space="preserve">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or </w:t>
      </w:r>
      <w:r>
        <w:rPr>
          <w:rFonts w:ascii="Times New Roman" w:hAnsi="Times New Roman"/>
          <w:b w:val="0"/>
          <w:sz w:val="24"/>
        </w:rPr>
        <w:t>PASS</w:t>
      </w:r>
      <w:r>
        <w:rPr>
          <w:rFonts w:ascii="Times New Roman" w:hAnsi="Times New Roman"/>
          <w:b w:val="0"/>
          <w:sz w:val="24"/>
        </w:rPr>
        <w:t xml:space="preserve">) at level </w:t>
      </w:r>
      <w:r>
        <w:rPr>
          <w:rFonts w:ascii="Times New Roman" w:hAnsi="Times New Roman"/>
          <w:b w:val="0"/>
          <w:sz w:val="24"/>
        </w:rPr>
        <w:t>alpha</w:t>
      </w:r>
      <w:r>
        <w:rPr>
          <w:rFonts w:ascii="Times New Roman" w:hAnsi="Times New Roman"/>
          <w:b w:val="0"/>
          <w:sz w:val="24"/>
        </w:rPr>
        <w:t xml:space="preserve">, and runs </w:t>
      </w:r>
      <w:r>
        <w:rPr>
          <w:rFonts w:ascii="Times New Roman" w:hAnsi="Times New Roman"/>
          <w:b w:val="0"/>
          <w:sz w:val="24"/>
        </w:rPr>
        <w:t>DistributionCheck</w:t>
      </w:r>
      <w:r>
        <w:rPr>
          <w:rFonts w:ascii="Times New Roman" w:hAnsi="Times New Roman"/>
          <w:b w:val="0"/>
          <w:sz w:val="24"/>
        </w:rPr>
        <w:t xml:space="preserve"> over input features to set </w:t>
      </w:r>
      <w:r>
        <w:rPr>
          <w:rFonts w:ascii="Times New Roman" w:hAnsi="Times New Roman"/>
          <w:b w:val="0"/>
          <w:sz w:val="24"/>
        </w:rPr>
        <w:t>AnalysisResult.guarantee_applies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Stage 4 — Component 4 (`C4Attributor` Evidence Grounding &amp; Abstention):</w:t>
      </w:r>
      <w:r>
        <w:rPr>
          <w:rFonts w:ascii="Times New Roman" w:hAnsi="Times New Roman"/>
          <w:b w:val="0"/>
          <w:sz w:val="24"/>
        </w:rPr>
        <w:t xml:space="preserve"> For each non-PASS span, Component 4 computes IDF content-token containment scores across </w:t>
      </w:r>
      <w:r>
        <w:rPr>
          <w:rFonts w:ascii="Times New Roman" w:hAnsi="Times New Roman"/>
          <w:b w:val="0"/>
          <w:sz w:val="24"/>
        </w:rPr>
        <w:t>context_sentences</w:t>
      </w:r>
      <w:r>
        <w:rPr>
          <w:rFonts w:ascii="Times New Roman" w:hAnsi="Times New Roman"/>
          <w:b w:val="0"/>
          <w:sz w:val="24"/>
        </w:rPr>
        <w:t xml:space="preserve">, applies the calibrated abstention threshold (τ = 0.1973), constructs the LAC conformal evidence set C_α(s_i), populates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sets </w:t>
      </w:r>
      <w:r>
        <w:rPr>
          <w:rFonts w:ascii="Times New Roman" w:hAnsi="Times New Roman"/>
          <w:b w:val="0"/>
          <w:sz w:val="24"/>
        </w:rPr>
        <w:t>AnalysisResult.attribution_checked = True</w:t>
      </w:r>
      <w:r>
        <w:rPr>
          <w:rFonts w:ascii="Times New Roman" w:hAnsi="Times New Roman"/>
          <w:b w:val="0"/>
          <w:sz w:val="24"/>
        </w:rPr>
        <w:t xml:space="preserve">, and supplies the </w:t>
      </w:r>
      <w:r>
        <w:rPr>
          <w:rFonts w:ascii="Times New Roman" w:hAnsi="Times New Roman"/>
          <w:b w:val="0"/>
          <w:sz w:val="24"/>
        </w:rPr>
        <w:t>no_evidence</w:t>
      </w:r>
      <w:r>
        <w:rPr>
          <w:rFonts w:ascii="Times New Roman" w:hAnsi="Times New Roman"/>
          <w:b w:val="0"/>
          <w:sz w:val="24"/>
        </w:rPr>
        <w:t xml:space="preserve"> signal to resolve C2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Stage 3 — Component 3 (Calibration-Consistent Explanation):</w:t>
      </w:r>
      <w:r>
        <w:rPr>
          <w:rFonts w:ascii="Times New Roman" w:hAnsi="Times New Roman"/>
          <w:b w:val="0"/>
          <w:sz w:val="24"/>
        </w:rPr>
        <w:t xml:space="preserve"> Consumes C2's calibrated risk tier and C4's </w:t>
      </w:r>
      <w:r>
        <w:rPr>
          <w:rFonts w:ascii="Times New Roman" w:hAnsi="Times New Roman"/>
          <w:b w:val="0"/>
          <w:sz w:val="24"/>
        </w:rPr>
        <w:t>evidence_sentence</w:t>
      </w:r>
      <w:r>
        <w:rPr>
          <w:rFonts w:ascii="Times New Roman" w:hAnsi="Times New Roman"/>
          <w:b w:val="0"/>
          <w:sz w:val="24"/>
        </w:rPr>
        <w:t xml:space="preserve"> (or abstention status) to render a natural-language explanation with risk-monotonic hedging.</w:t>
      </w:r>
    </w:p>
    <w:p>
      <w:pPr>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During the design of Component 4, four major architectural trade-offs were evaluated empirically rather than decided by assumption. Table 4.2 summarises the alternatives considered, the empirical evidence gathered on the calibration split, and the rationale for the final design decision.</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 </w:t>
            </w:r>
            <w:r>
              <w:rPr>
                <w:rFonts w:ascii="Times New Roman" w:hAnsi="Times New Roman"/>
                <w:b w:val="0"/>
                <w:sz w:val="20"/>
              </w:rPr>
              <w:t>lexical</w:t>
            </w:r>
            <w:r>
              <w:rPr>
                <w:rFonts w:ascii="Times New Roman" w:hAnsi="Times New Roman"/>
                <w:b w:val="0"/>
                <w:sz w:val="20"/>
              </w:rPr>
              <w:t xml:space="preserve"> (IDF content-token containment)</w:t>
              <w:br/>
              <w:t xml:space="preserve">(B) </w:t>
            </w:r>
            <w:r>
              <w:rPr>
                <w:rFonts w:ascii="Times New Roman" w:hAnsi="Times New Roman"/>
                <w:b w:val="0"/>
                <w:sz w:val="20"/>
              </w:rPr>
              <w:t>embed</w:t>
            </w:r>
            <w:r>
              <w:rPr>
                <w:rFonts w:ascii="Times New Roman" w:hAnsi="Times New Roman"/>
                <w:b w:val="0"/>
                <w:sz w:val="20"/>
              </w:rPr>
              <w:t xml:space="preserve"> (</w:t>
            </w:r>
            <w:r>
              <w:rPr>
                <w:rFonts w:ascii="Times New Roman" w:hAnsi="Times New Roman"/>
                <w:b w:val="0"/>
                <w:sz w:val="20"/>
              </w:rPr>
              <w:t>bge-small-en-v1.5</w:t>
            </w:r>
            <w:r>
              <w:rPr>
                <w:rFonts w:ascii="Times New Roman" w:hAnsi="Times New Roman"/>
                <w:b w:val="0"/>
                <w:sz w:val="20"/>
              </w:rPr>
              <w:t>)</w:t>
              <w:br/>
              <w:t xml:space="preserve">(C) </w:t>
            </w:r>
            <w:r>
              <w:rPr>
                <w:rFonts w:ascii="Times New Roman" w:hAnsi="Times New Roman"/>
                <w:b w:val="0"/>
                <w:sz w:val="20"/>
              </w:rPr>
              <w:t>hhem_support</w:t>
            </w:r>
            <w:r>
              <w:rPr>
                <w:rFonts w:ascii="Times New Roman" w:hAnsi="Times New Roman"/>
                <w:b w:val="0"/>
                <w:sz w:val="20"/>
              </w:rPr>
              <w:t xml:space="preserve"> (</w:t>
            </w:r>
            <w:r>
              <w:rPr>
                <w:rFonts w:ascii="Times New Roman" w:hAnsi="Times New Roman"/>
                <w:b w:val="0"/>
                <w:sz w:val="20"/>
              </w:rPr>
              <w:t>Vectara HHEM</w:t>
            </w:r>
            <w:r>
              <w:rPr>
                <w:rFonts w:ascii="Times New Roman" w:hAnsi="Times New Roman"/>
                <w:b w:val="0"/>
                <w:sz w:val="20"/>
              </w:rPr>
              <w:t>, k=5)</w:t>
              <w:br/>
              <w:t xml:space="preserve">(D) </w:t>
            </w:r>
            <w:r>
              <w:rPr>
                <w:rFonts w:ascii="Times New Roman" w:hAnsi="Times New Roman"/>
                <w:b w:val="0"/>
                <w:sz w:val="20"/>
              </w:rPr>
              <w:t>nli_entail</w:t>
            </w:r>
            <w:r>
              <w:rPr>
                <w:rFonts w:ascii="Times New Roman" w:hAnsi="Times New Roman"/>
                <w:b w:val="0"/>
                <w:sz w:val="20"/>
              </w:rPr>
              <w:t xml:space="preserve"> (</w:t>
            </w:r>
            <w:r>
              <w:rPr>
                <w:rFonts w:ascii="Times New Roman" w:hAnsi="Times New Roman"/>
                <w:b w:val="0"/>
                <w:sz w:val="20"/>
              </w:rPr>
              <w:t>DeBERTa-v3-base</w:t>
            </w:r>
            <w:r>
              <w:rPr>
                <w:rFonts w:ascii="Times New Roman" w:hAnsi="Times New Roman"/>
                <w:b w:val="0"/>
                <w:sz w:val="20"/>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Unconditional Top-1 (</w:t>
            </w:r>
            <w:r>
              <w:rPr>
                <w:rFonts w:ascii="Times New Roman" w:hAnsi="Times New Roman"/>
                <w:b w:val="0"/>
                <w:sz w:val="20"/>
              </w:rPr>
              <w:t>Table C4-5</w:t>
            </w:r>
            <w:r>
              <w:rPr>
                <w:rFonts w:ascii="Times New Roman" w:hAnsi="Times New Roman"/>
                <w:b w:val="0"/>
                <w:sz w:val="20"/>
              </w:rPr>
              <w:t>):</w:t>
              <w:br/>
              <w:t xml:space="preserve">• </w:t>
            </w:r>
            <w:r>
              <w:rPr>
                <w:rFonts w:ascii="Times New Roman" w:hAnsi="Times New Roman"/>
                <w:b w:val="0"/>
                <w:sz w:val="20"/>
              </w:rPr>
              <w:t>lexical</w:t>
            </w:r>
            <w:r>
              <w:rPr>
                <w:rFonts w:ascii="Times New Roman" w:hAnsi="Times New Roman"/>
                <w:b w:val="0"/>
                <w:sz w:val="20"/>
              </w:rPr>
              <w:t xml:space="preserve">: </w:t>
            </w:r>
            <w:r>
              <w:rPr>
                <w:rFonts w:ascii="Times New Roman" w:hAnsi="Times New Roman"/>
                <w:b/>
                <w:sz w:val="20"/>
              </w:rPr>
              <w:t>0.8952</w:t>
            </w:r>
            <w:r>
              <w:rPr>
                <w:rFonts w:ascii="Times New Roman" w:hAnsi="Times New Roman"/>
                <w:b w:val="0"/>
                <w:sz w:val="20"/>
              </w:rPr>
              <w:t xml:space="preserve"> (1.31 ms, 0 MB)</w:t>
              <w:br/>
              <w:t xml:space="preserve">• </w:t>
            </w:r>
            <w:r>
              <w:rPr>
                <w:rFonts w:ascii="Times New Roman" w:hAnsi="Times New Roman"/>
                <w:b w:val="0"/>
                <w:sz w:val="20"/>
              </w:rPr>
              <w:t>hhem_support</w:t>
            </w:r>
            <w:r>
              <w:rPr>
                <w:rFonts w:ascii="Times New Roman" w:hAnsi="Times New Roman"/>
                <w:b w:val="0"/>
                <w:sz w:val="20"/>
              </w:rPr>
              <w:t>: 0.6959 (24.6 ms, 440 MB)</w:t>
              <w:br/>
              <w:t xml:space="preserve">• </w:t>
            </w:r>
            <w:r>
              <w:rPr>
                <w:rFonts w:ascii="Times New Roman" w:hAnsi="Times New Roman"/>
                <w:b w:val="0"/>
                <w:sz w:val="20"/>
              </w:rPr>
              <w:t>nli_entail</w:t>
            </w:r>
            <w:r>
              <w:rPr>
                <w:rFonts w:ascii="Times New Roman" w:hAnsi="Times New Roman"/>
                <w:b w:val="0"/>
                <w:sz w:val="20"/>
              </w:rPr>
              <w:t>: 0.6392 (28.5 ms, 738 MB)</w:t>
              <w:br/>
              <w:t xml:space="preserve">• </w:t>
            </w:r>
            <w:r>
              <w:rPr>
                <w:rFonts w:ascii="Times New Roman" w:hAnsi="Times New Roman"/>
                <w:b w:val="0"/>
                <w:sz w:val="20"/>
              </w:rPr>
              <w:t>embed</w:t>
            </w:r>
            <w:r>
              <w:rPr>
                <w:rFonts w:ascii="Times New Roman" w:hAnsi="Times New Roman"/>
                <w:b w:val="0"/>
                <w:sz w:val="20"/>
              </w:rPr>
              <w:t>: 0.3007 (8.42 ms, 133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Offline 4-backend benchmark + Online `lexical` serving (`c4_artifact.json`).</w:t>
            </w:r>
            <w:r>
              <w:rPr>
                <w:rFonts w:ascii="Times New Roman" w:hAnsi="Times New Roman"/>
                <w:b w:val="0"/>
                <w:sz w:val="20"/>
              </w:rPr>
              <w:t xml:space="preserve"> </w:t>
            </w:r>
            <w:r>
              <w:rPr>
                <w:rFonts w:ascii="Times New Roman" w:hAnsi="Times New Roman"/>
                <w:b w:val="0"/>
                <w:sz w:val="20"/>
              </w:rPr>
              <w:t>lexical</w:t>
            </w:r>
            <w:r>
              <w:rPr>
                <w:rFonts w:ascii="Times New Roman" w:hAnsi="Times New Roman"/>
                <w:b w:val="0"/>
                <w:sz w:val="20"/>
              </w:rPr>
              <w:t xml:space="preserve"> achieves the highest accuracy on both </w:t>
            </w:r>
            <w:r>
              <w:rPr>
                <w:rFonts w:ascii="Times New Roman" w:hAnsi="Times New Roman"/>
                <w:b w:val="0"/>
                <w:sz w:val="20"/>
              </w:rPr>
              <w:t>calib</w:t>
            </w:r>
            <w:r>
              <w:rPr>
                <w:rFonts w:ascii="Times New Roman" w:hAnsi="Times New Roman"/>
                <w:b w:val="0"/>
                <w:sz w:val="20"/>
              </w:rPr>
              <w:t xml:space="preserve"> (0.9095) and </w:t>
            </w:r>
            <w:r>
              <w:rPr>
                <w:rFonts w:ascii="Times New Roman" w:hAnsi="Times New Roman"/>
                <w:b w:val="0"/>
                <w:sz w:val="20"/>
              </w:rPr>
              <w:t>test</w:t>
            </w:r>
            <w:r>
              <w:rPr>
                <w:rFonts w:ascii="Times New Roman" w:hAnsi="Times New Roman"/>
                <w:b w:val="0"/>
                <w:sz w:val="20"/>
              </w:rPr>
              <w:t xml:space="preserve"> (0.8952) while adding 0 MB RAM/VRAM on a 6 GB laptop where </w:t>
            </w:r>
            <w:r>
              <w:rPr>
                <w:rFonts w:ascii="Times New Roman" w:hAnsi="Times New Roman"/>
                <w:b w:val="0"/>
                <w:sz w:val="20"/>
              </w:rPr>
              <w:t>ModernBERT</w:t>
            </w:r>
            <w:r>
              <w:rPr>
                <w:rFonts w:ascii="Times New Roman" w:hAnsi="Times New Roman"/>
                <w:b w:val="0"/>
                <w:sz w:val="20"/>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 Dense embedding top-k pre-filter (</w:t>
            </w:r>
            <w:r>
              <w:rPr>
                <w:rFonts w:ascii="Times New Roman" w:hAnsi="Times New Roman"/>
                <w:b w:val="0"/>
                <w:sz w:val="20"/>
              </w:rPr>
              <w:t>bge-small</w:t>
            </w:r>
            <w:r>
              <w:rPr>
                <w:rFonts w:ascii="Times New Roman" w:hAnsi="Times New Roman"/>
                <w:b w:val="0"/>
                <w:sz w:val="20"/>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At k=5 (</w:t>
            </w:r>
            <w:r>
              <w:rPr>
                <w:rFonts w:ascii="Times New Roman" w:hAnsi="Times New Roman"/>
                <w:b w:val="0"/>
                <w:sz w:val="20"/>
              </w:rPr>
              <w:t>Table C4-6</w:t>
            </w:r>
            <w:r>
              <w:rPr>
                <w:rFonts w:ascii="Times New Roman" w:hAnsi="Times New Roman"/>
                <w:b w:val="0"/>
                <w:sz w:val="20"/>
              </w:rPr>
              <w:t>):</w:t>
              <w:br/>
              <w:t xml:space="preserve">• Dense pre-filter drops </w:t>
            </w:r>
            <w:r>
              <w:rPr>
                <w:rFonts w:ascii="Times New Roman" w:hAnsi="Times New Roman"/>
                <w:b/>
                <w:sz w:val="20"/>
              </w:rPr>
              <w:t>21.90%</w:t>
            </w:r>
            <w:r>
              <w:rPr>
                <w:rFonts w:ascii="Times New Roman" w:hAnsi="Times New Roman"/>
                <w:b w:val="0"/>
                <w:sz w:val="20"/>
              </w:rPr>
              <w:t xml:space="preserve"> of gold sentences (</w:t>
            </w:r>
            <w:r>
              <w:rPr>
                <w:rFonts w:ascii="Times New Roman" w:hAnsi="Times New Roman"/>
                <w:b w:val="0"/>
                <w:sz w:val="20"/>
              </w:rPr>
              <w:t>Recall@5</w:t>
            </w:r>
            <w:r>
              <w:rPr>
                <w:rFonts w:ascii="Times New Roman" w:hAnsi="Times New Roman"/>
                <w:b w:val="0"/>
                <w:sz w:val="20"/>
              </w:rPr>
              <w:t xml:space="preserve"> = 0.7810).</w:t>
              <w:br/>
              <w:t xml:space="preserve">• IDF lexical drops only </w:t>
            </w:r>
            <w:r>
              <w:rPr>
                <w:rFonts w:ascii="Times New Roman" w:hAnsi="Times New Roman"/>
                <w:b/>
                <w:sz w:val="20"/>
              </w:rPr>
              <w:t>2.41%</w:t>
            </w:r>
            <w:r>
              <w:rPr>
                <w:rFonts w:ascii="Times New Roman" w:hAnsi="Times New Roman"/>
                <w:b w:val="0"/>
                <w:sz w:val="20"/>
              </w:rPr>
              <w:t xml:space="preserve"> (</w:t>
            </w:r>
            <w:r>
              <w:rPr>
                <w:rFonts w:ascii="Times New Roman" w:hAnsi="Times New Roman"/>
                <w:b w:val="0"/>
                <w:sz w:val="20"/>
              </w:rPr>
              <w:t>Recall@5</w:t>
            </w:r>
            <w:r>
              <w:rPr>
                <w:rFonts w:ascii="Times New Roman" w:hAnsi="Times New Roman"/>
                <w:b w:val="0"/>
                <w:sz w:val="20"/>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Report the 21.90% dense pre-filter bottleneck as a primary scientific finding</w:t>
            </w:r>
            <w:r>
              <w:rPr>
                <w:rFonts w:ascii="Times New Roman" w:hAnsi="Times New Roman"/>
                <w:b w:val="0"/>
                <w:sz w:val="20"/>
              </w:rPr>
              <w:t xml:space="preserve"> and score </w:t>
            </w:r>
            <w:r>
              <w:rPr>
                <w:rFonts w:ascii="Times New Roman" w:hAnsi="Times New Roman"/>
                <w:b w:val="0"/>
                <w:sz w:val="20"/>
              </w:rPr>
              <w:t>lexical</w:t>
            </w:r>
            <w:r>
              <w:rPr>
                <w:rFonts w:ascii="Times New Roman" w:hAnsi="Times New Roman"/>
                <w:b w:val="0"/>
                <w:sz w:val="20"/>
              </w:rPr>
              <w:t xml:space="preserve"> exhaustively over all m sentences in 1.31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 </w:t>
            </w:r>
            <w:r>
              <w:rPr>
                <w:rFonts w:ascii="Times New Roman" w:hAnsi="Times New Roman"/>
                <w:b w:val="0"/>
                <w:sz w:val="20"/>
              </w:rPr>
              <w:t>span</w:t>
            </w:r>
            <w:r>
              <w:rPr>
                <w:rFonts w:ascii="Times New Roman" w:hAnsi="Times New Roman"/>
                <w:b w:val="0"/>
                <w:sz w:val="20"/>
              </w:rPr>
              <w:t>: raw flagged span substring s_i</w:t>
              <w:br/>
              <w:t xml:space="preserve">(B) </w:t>
            </w:r>
            <w:r>
              <w:rPr>
                <w:rFonts w:ascii="Times New Roman" w:hAnsi="Times New Roman"/>
                <w:b w:val="0"/>
                <w:sz w:val="20"/>
              </w:rPr>
              <w:t>sentence</w:t>
            </w:r>
            <w:r>
              <w:rPr>
                <w:rFonts w:ascii="Times New Roman" w:hAnsi="Times New Roman"/>
                <w:b w:val="0"/>
                <w:sz w:val="20"/>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On </w:t>
            </w:r>
            <w:r>
              <w:rPr>
                <w:rFonts w:ascii="Times New Roman" w:hAnsi="Times New Roman"/>
                <w:b w:val="0"/>
                <w:sz w:val="20"/>
              </w:rPr>
              <w:t>calib</w:t>
            </w:r>
            <w:r>
              <w:rPr>
                <w:rFonts w:ascii="Times New Roman" w:hAnsi="Times New Roman"/>
                <w:b w:val="0"/>
                <w:sz w:val="20"/>
              </w:rPr>
              <w:t xml:space="preserve"> (</w:t>
            </w:r>
            <w:r>
              <w:rPr>
                <w:rFonts w:ascii="Times New Roman" w:hAnsi="Times New Roman"/>
                <w:b w:val="0"/>
                <w:sz w:val="20"/>
              </w:rPr>
              <w:t>Table C4-5</w:t>
            </w:r>
            <w:r>
              <w:rPr>
                <w:rFonts w:ascii="Times New Roman" w:hAnsi="Times New Roman"/>
                <w:b w:val="0"/>
                <w:sz w:val="20"/>
              </w:rPr>
              <w:t>):</w:t>
              <w:br/>
              <w:t xml:space="preserve">• </w:t>
            </w:r>
            <w:r>
              <w:rPr>
                <w:rFonts w:ascii="Times New Roman" w:hAnsi="Times New Roman"/>
                <w:b w:val="0"/>
                <w:sz w:val="20"/>
              </w:rPr>
              <w:t>lexical|sentence</w:t>
            </w:r>
            <w:r>
              <w:rPr>
                <w:rFonts w:ascii="Times New Roman" w:hAnsi="Times New Roman"/>
                <w:b w:val="0"/>
                <w:sz w:val="20"/>
              </w:rPr>
              <w:t xml:space="preserve">: </w:t>
            </w:r>
            <w:r>
              <w:rPr>
                <w:rFonts w:ascii="Times New Roman" w:hAnsi="Times New Roman"/>
                <w:b/>
                <w:sz w:val="20"/>
              </w:rPr>
              <w:t>0.9095</w:t>
            </w:r>
            <w:r>
              <w:rPr>
                <w:rFonts w:ascii="Times New Roman" w:hAnsi="Times New Roman"/>
                <w:b w:val="0"/>
                <w:sz w:val="20"/>
              </w:rPr>
              <w:t xml:space="preserve"> (Conv A), </w:t>
            </w:r>
            <w:r>
              <w:rPr>
                <w:rFonts w:ascii="Times New Roman" w:hAnsi="Times New Roman"/>
                <w:b/>
                <w:sz w:val="20"/>
              </w:rPr>
              <w:t>0.9629</w:t>
            </w:r>
            <w:r>
              <w:rPr>
                <w:rFonts w:ascii="Times New Roman" w:hAnsi="Times New Roman"/>
                <w:b w:val="0"/>
                <w:sz w:val="20"/>
              </w:rPr>
              <w:t xml:space="preserve"> (Conv B)</w:t>
              <w:br/>
              <w:t xml:space="preserve">• </w:t>
            </w:r>
            <w:r>
              <w:rPr>
                <w:rFonts w:ascii="Times New Roman" w:hAnsi="Times New Roman"/>
                <w:b w:val="0"/>
                <w:sz w:val="20"/>
              </w:rPr>
              <w:t>lexical|span</w:t>
            </w:r>
            <w:r>
              <w:rPr>
                <w:rFonts w:ascii="Times New Roman" w:hAnsi="Times New Roman"/>
                <w:b w:val="0"/>
                <w:sz w:val="20"/>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Select `sentence` hypothesis offline on `calib`</w:t>
            </w:r>
            <w:r>
              <w:rPr>
                <w:rFonts w:ascii="Times New Roman" w:hAnsi="Times New Roman"/>
                <w:b w:val="0"/>
                <w:sz w:val="20"/>
              </w:rPr>
              <w:t xml:space="preserve"> for enclosing-context disambiguation; support direct </w:t>
            </w:r>
            <w:r>
              <w:rPr>
                <w:rFonts w:ascii="Times New Roman" w:hAnsi="Times New Roman"/>
                <w:b w:val="0"/>
                <w:sz w:val="20"/>
              </w:rPr>
              <w:t>span_text</w:t>
            </w:r>
            <w:r>
              <w:rPr>
                <w:rFonts w:ascii="Times New Roman" w:hAnsi="Times New Roman"/>
                <w:b w:val="0"/>
                <w:sz w:val="20"/>
              </w:rPr>
              <w:t xml:space="preserve"> in </w:t>
            </w:r>
            <w:r>
              <w:rPr>
                <w:rFonts w:ascii="Times New Roman" w:hAnsi="Times New Roman"/>
                <w:b w:val="0"/>
                <w:sz w:val="20"/>
              </w:rPr>
              <w:t>C4Attributor</w:t>
            </w:r>
            <w:r>
              <w:rPr>
                <w:rFonts w:ascii="Times New Roman" w:hAnsi="Times New Roman"/>
                <w:b w:val="0"/>
                <w:sz w:val="20"/>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At α = 0.10 (</w:t>
            </w:r>
            <w:r>
              <w:rPr>
                <w:rFonts w:ascii="Times New Roman" w:hAnsi="Times New Roman"/>
                <w:b w:val="0"/>
                <w:sz w:val="20"/>
              </w:rPr>
              <w:t>Table C4-10</w:t>
            </w:r>
            <w:r>
              <w:rPr>
                <w:rFonts w:ascii="Times New Roman" w:hAnsi="Times New Roman"/>
                <w:b w:val="0"/>
                <w:sz w:val="20"/>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Implement and report both LAC and CRC side-by-side (`evidence_conformal.py`)</w:t>
            </w:r>
            <w:r>
              <w:rPr>
                <w:rFonts w:ascii="Times New Roman" w:hAnsi="Times New Roman"/>
                <w:b w:val="0"/>
                <w:sz w:val="20"/>
              </w:rPr>
              <w:t xml:space="preserve">, shipping LAC quantiles \hat{q}_{1-α} in </w:t>
            </w:r>
            <w:r>
              <w:rPr>
                <w:rFonts w:ascii="Times New Roman" w:hAnsi="Times New Roman"/>
                <w:b w:val="0"/>
                <w:sz w:val="20"/>
              </w:rPr>
              <w:t>c4_artifact.json</w:t>
            </w:r>
            <w:r>
              <w:rPr>
                <w:rFonts w:ascii="Times New Roman" w:hAnsi="Times New Roman"/>
                <w:b w:val="0"/>
                <w:sz w:val="20"/>
              </w:rPr>
              <w:t xml:space="preserve"> due to their closed-form O(m) evaluation.</w:t>
            </w:r>
          </w:p>
        </w:tc>
      </w:tr>
    </w:tbl>
    <w:p>
      <w:pPr>
        <w:spacing w:before="0" w:after="80"/>
      </w:pPr>
    </w:p>
    <w:p>
      <w:pPr>
        <w:keepNext/>
        <w:spacing w:before="120" w:after="60" w:line="240" w:lineRule="auto"/>
      </w:pPr>
      <w:r>
        <w:rPr>
          <w:rFonts w:ascii="Times New Roman" w:hAnsi="Times New Roman"/>
          <w:b w:val="0"/>
          <w:i/>
          <w:sz w:val="22"/>
        </w:rPr>
        <w:t>Table 4.2: Architectural Trade-Off Matrix Across Attribution Scorer Backends and Conformal Formalisms.</w:t>
      </w:r>
    </w:p>
    <w:p>
      <w:pPr>
        <w:keepNext/>
        <w:spacing w:before="200" w:after="120" w:line="240" w:lineRule="auto"/>
      </w:pPr>
      <w:r>
        <w:rPr>
          <w:rFonts w:ascii="Times New Roman" w:hAnsi="Times New Roman"/>
          <w:b/>
          <w:color w:val="000000"/>
          <w:sz w:val="24"/>
        </w:rPr>
        <w:t>4.4 Detailed design</w:t>
      </w:r>
    </w:p>
    <w:p>
      <w:pPr>
        <w:keepNext/>
        <w:spacing w:before="160" w:after="80" w:line="240" w:lineRule="auto"/>
      </w:pPr>
      <w:r>
        <w:rPr>
          <w:rFonts w:ascii="Times New Roman" w:hAnsi="Times New Roman"/>
          <w:b/>
          <w:color w:val="000000"/>
          <w:sz w:val="24"/>
        </w:rPr>
        <w:t>4.4.1 Component 4 internal pipeline and data flow</w:t>
      </w:r>
    </w:p>
    <w:p>
      <w:pPr>
        <w:spacing w:before="0" w:after="120" w:line="360" w:lineRule="auto"/>
        <w:jc w:val="both"/>
      </w:pPr>
      <w:r>
        <w:rPr>
          <w:rFonts w:ascii="Times New Roman" w:hAnsi="Times New Roman"/>
          <w:b w:val="0"/>
          <w:sz w:val="24"/>
        </w:rPr>
        <w:t>Figure 4.2 details the internal execution pipeline of Component 4 across its attribution, abstention, conformal prediction set, and multi-component tie-break stages.</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1"/>
                    <a:stretch>
                      <a:fillRect/>
                    </a:stretch>
                  </pic:blipFill>
                  <pic:spPr>
                    <a:xfrm>
                      <a:off x="0" y="0"/>
                      <a:ext cx="5212080" cy="2667021"/>
                    </a:xfrm>
                    <a:prstGeom prst="rect"/>
                  </pic:spPr>
                </pic:pic>
              </a:graphicData>
            </a:graphic>
          </wp:inline>
        </w:drawing>
      </w:r>
    </w:p>
    <w:p>
      <w:pPr>
        <w:spacing w:before="40" w:after="200" w:line="240" w:lineRule="auto"/>
        <w:jc w:val="center"/>
      </w:pPr>
      <w:r>
        <w:rPr>
          <w:rFonts w:ascii="Times New Roman" w:hAnsi="Times New Roman"/>
          <w:b w:val="0"/>
          <w:i/>
          <w:sz w:val="21"/>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keepNext/>
        <w:spacing w:before="160" w:after="80" w:line="240" w:lineRule="auto"/>
      </w:pPr>
      <w:r>
        <w:rPr>
          <w:rFonts w:ascii="Times New Roman" w:hAnsi="Times New Roman"/>
          <w:b/>
          <w:color w:val="000000"/>
          <w:sz w:val="24"/>
        </w:rPr>
        <w:t>4.4.2 Frozen Pydantic data contract and serving artefact schema</w:t>
      </w:r>
    </w:p>
    <w:p>
      <w:pPr>
        <w:spacing w:before="0" w:after="120" w:line="360" w:lineRule="auto"/>
        <w:jc w:val="both"/>
      </w:pPr>
      <w:r>
        <w:rPr>
          <w:rFonts w:ascii="Times New Roman" w:hAnsi="Times New Roman"/>
          <w:b w:val="0"/>
          <w:sz w:val="24"/>
        </w:rPr>
        <w:t xml:space="preserve">Figure 4.3 presents the class and schema diagram connecting </w:t>
      </w:r>
      <w:r>
        <w:rPr>
          <w:rFonts w:ascii="Times New Roman" w:hAnsi="Times New Roman"/>
          <w:b w:val="0"/>
          <w:sz w:val="24"/>
        </w:rPr>
        <w:t>AnalyzeRequest</w:t>
      </w:r>
      <w:r>
        <w:rPr>
          <w:rFonts w:ascii="Times New Roman" w:hAnsi="Times New Roman"/>
          <w:b w:val="0"/>
          <w:sz w:val="24"/>
        </w:rPr>
        <w:t xml:space="preserve">,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Span</w:t>
      </w:r>
      <w:r>
        <w:rPr>
          <w:rFonts w:ascii="Times New Roman" w:hAnsi="Times New Roman"/>
          <w:b w:val="0"/>
          <w:sz w:val="24"/>
        </w:rPr>
        <w:t xml:space="preserve"> in </w:t>
      </w:r>
      <w:r>
        <w:rPr>
          <w:rFonts w:ascii="Times New Roman" w:hAnsi="Times New Roman"/>
          <w:b w:val="0"/>
          <w:sz w:val="24"/>
        </w:rPr>
        <w:t>src/common/schema.py</w:t>
      </w:r>
      <w:r>
        <w:rPr>
          <w:rFonts w:ascii="Times New Roman" w:hAnsi="Times New Roman"/>
          <w:b w:val="0"/>
          <w:sz w:val="24"/>
        </w:rPr>
        <w:t xml:space="preserve"> to Component 4's configuration artefact </w:t>
      </w:r>
      <w:r>
        <w:rPr>
          <w:rFonts w:ascii="Times New Roman" w:hAnsi="Times New Roman"/>
          <w:b w:val="0"/>
          <w:sz w:val="24"/>
        </w:rPr>
        <w:t>results/c4/c4_artifact.json</w:t>
      </w:r>
      <w:r>
        <w:rPr>
          <w:rFonts w:ascii="Times New Roman" w:hAnsi="Times New Roman"/>
          <w:b w:val="0"/>
          <w:sz w:val="24"/>
        </w:rPr>
        <w:t>.</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2"/>
                    <a:stretch>
                      <a:fillRect/>
                    </a:stretch>
                  </pic:blipFill>
                  <pic:spPr>
                    <a:xfrm>
                      <a:off x="0" y="0"/>
                      <a:ext cx="5212080" cy="2565100"/>
                    </a:xfrm>
                    <a:prstGeom prst="rect"/>
                  </pic:spPr>
                </pic:pic>
              </a:graphicData>
            </a:graphic>
          </wp:inline>
        </w:drawing>
      </w:r>
    </w:p>
    <w:p>
      <w:pPr>
        <w:spacing w:before="40" w:after="200" w:line="240" w:lineRule="auto"/>
        <w:jc w:val="center"/>
      </w:pPr>
      <w:r>
        <w:rPr>
          <w:rFonts w:ascii="Times New Roman" w:hAnsi="Times New Roman"/>
          <w:b w:val="0"/>
          <w:i/>
          <w:sz w:val="21"/>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 xml:space="preserve">The production artefact </w:t>
      </w:r>
      <w:r>
        <w:rPr>
          <w:rFonts w:ascii="Times New Roman" w:hAnsi="Times New Roman"/>
          <w:b w:val="0"/>
          <w:sz w:val="24"/>
        </w:rPr>
        <w:t>results/c4/c4_artifact.json</w:t>
      </w:r>
      <w:r>
        <w:rPr>
          <w:rFonts w:ascii="Times New Roman" w:hAnsi="Times New Roman"/>
          <w:b w:val="0"/>
          <w:sz w:val="24"/>
        </w:rPr>
        <w:t xml:space="preserve"> generated by Layer 12 contains the exact calibrated operating points fitted on the calibration split: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formalises the online execution of </w:t>
      </w:r>
      <w:r>
        <w:rPr>
          <w:rFonts w:ascii="Times New Roman" w:hAnsi="Times New Roman"/>
          <w:b w:val="0"/>
          <w:sz w:val="24"/>
        </w:rPr>
        <w:t>C4Attributor.annotate</w:t>
      </w:r>
      <w:r>
        <w:rPr>
          <w:rFonts w:ascii="Times New Roman" w:hAnsi="Times New Roman"/>
          <w:b w:val="0"/>
          <w:sz w:val="24"/>
        </w:rPr>
        <w:t xml:space="preserve"> (</w:t>
      </w:r>
      <w:r>
        <w:rPr>
          <w:rFonts w:ascii="Times New Roman" w:hAnsi="Times New Roman"/>
          <w:b w:val="0"/>
          <w:sz w:val="24"/>
        </w:rPr>
        <w:t>src/c4_attribution/serving.py</w:t>
      </w:r>
      <w:r>
        <w:rPr>
          <w:rFonts w:ascii="Times New Roman" w:hAnsi="Times New Roman"/>
          <w:b w:val="0"/>
          <w:sz w:val="24"/>
        </w:rPr>
        <w:t>), combining IDF content-token containment scoring, calibrated no-evidence abstention, and LAC split conformal prediction set construction.</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multi-component fusion rule (</w:t>
      </w:r>
      <w:r>
        <w:rPr>
          <w:rFonts w:ascii="Times New Roman" w:hAnsi="Times New Roman"/>
          <w:b w:val="0"/>
          <w:sz w:val="24"/>
        </w:rPr>
        <w:t>src/c4_attribution/fusion.py</w:t>
      </w:r>
      <w:r>
        <w:rPr>
          <w:rFonts w:ascii="Times New Roman" w:hAnsi="Times New Roman"/>
          <w:b w:val="0"/>
          <w:sz w:val="24"/>
        </w:rPr>
        <w:t>) that resolves Component 2's conformal abstention band using Component 4's no-evidence signal.</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The design and documentation of Component 4 adhere to four international software and AI engineering standards: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ISO/IEC 25010:2023 (Systems and Software Quality Requirements and Evaluation — SQuaRE):</w:t>
      </w:r>
      <w:r>
        <w:rPr>
          <w:rFonts w:ascii="Times New Roman" w:hAnsi="Times New Roman"/>
          <w:b w:val="0"/>
          <w:sz w:val="24"/>
        </w:rPr>
        <w:t xml:space="preserve"> Guides our Non-Functional Requirements across </w:t>
      </w:r>
      <w:r>
        <w:rPr>
          <w:rFonts w:ascii="Times New Roman" w:hAnsi="Times New Roman"/>
          <w:b w:val="0"/>
          <w:i/>
          <w:sz w:val="24"/>
        </w:rPr>
        <w:t>Time Behaviour</w:t>
      </w:r>
      <w:r>
        <w:rPr>
          <w:rFonts w:ascii="Times New Roman" w:hAnsi="Times New Roman"/>
          <w:b w:val="0"/>
          <w:sz w:val="24"/>
        </w:rPr>
        <w:t xml:space="preserve"> (</w:t>
      </w:r>
      <w:r>
        <w:rPr>
          <w:rFonts w:ascii="Times New Roman" w:hAnsi="Times New Roman"/>
          <w:b w:val="0"/>
          <w:sz w:val="24"/>
        </w:rPr>
        <w:t>NFR-C4-02</w:t>
      </w:r>
      <w:r>
        <w:rPr>
          <w:rFonts w:ascii="Times New Roman" w:hAnsi="Times New Roman"/>
          <w:b w:val="0"/>
          <w:sz w:val="24"/>
        </w:rPr>
        <w:t xml:space="preserve">, 1.312 ms p50 latency), </w:t>
      </w:r>
      <w:r>
        <w:rPr>
          <w:rFonts w:ascii="Times New Roman" w:hAnsi="Times New Roman"/>
          <w:b w:val="0"/>
          <w:i/>
          <w:sz w:val="24"/>
        </w:rPr>
        <w:t>Resource Utilization</w:t>
      </w:r>
      <w:r>
        <w:rPr>
          <w:rFonts w:ascii="Times New Roman" w:hAnsi="Times New Roman"/>
          <w:b w:val="0"/>
          <w:sz w:val="24"/>
        </w:rPr>
        <w:t xml:space="preserve"> (</w:t>
      </w:r>
      <w:r>
        <w:rPr>
          <w:rFonts w:ascii="Times New Roman" w:hAnsi="Times New Roman"/>
          <w:b w:val="0"/>
          <w:sz w:val="24"/>
        </w:rPr>
        <w:t>NFR-C4-03</w:t>
      </w:r>
      <w:r>
        <w:rPr>
          <w:rFonts w:ascii="Times New Roman" w:hAnsi="Times New Roman"/>
          <w:b w:val="0"/>
          <w:sz w:val="24"/>
        </w:rPr>
        <w:t xml:space="preserve">, 0 MB model memory overhead), </w:t>
      </w:r>
      <w:r>
        <w:rPr>
          <w:rFonts w:ascii="Times New Roman" w:hAnsi="Times New Roman"/>
          <w:b w:val="0"/>
          <w:i/>
          <w:sz w:val="24"/>
        </w:rPr>
        <w:t>Functional Correctness</w:t>
      </w:r>
      <w:r>
        <w:rPr>
          <w:rFonts w:ascii="Times New Roman" w:hAnsi="Times New Roman"/>
          <w:b w:val="0"/>
          <w:sz w:val="24"/>
        </w:rPr>
        <w:t xml:space="preserve"> (</w:t>
      </w:r>
      <w:r>
        <w:rPr>
          <w:rFonts w:ascii="Times New Roman" w:hAnsi="Times New Roman"/>
          <w:b w:val="0"/>
          <w:sz w:val="24"/>
        </w:rPr>
        <w:t>NFR-C4-01</w:t>
      </w:r>
      <w:r>
        <w:rPr>
          <w:rFonts w:ascii="Times New Roman" w:hAnsi="Times New Roman"/>
          <w:b w:val="0"/>
          <w:sz w:val="24"/>
        </w:rPr>
        <w:t xml:space="preserve">, ≤ 10^{-9} offline/online parity), and </w:t>
      </w:r>
      <w:r>
        <w:rPr>
          <w:rFonts w:ascii="Times New Roman" w:hAnsi="Times New Roman"/>
          <w:b w:val="0"/>
          <w:i/>
          <w:sz w:val="24"/>
        </w:rPr>
        <w:t>Maintainability</w:t>
      </w:r>
      <w:r>
        <w:rPr>
          <w:rFonts w:ascii="Times New Roman" w:hAnsi="Times New Roman"/>
          <w:b w:val="0"/>
          <w:sz w:val="24"/>
        </w:rPr>
        <w:t xml:space="preserve"> (modular 15-file package structure).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IEEE Std 1016-2009 (Standard for Information Technology—Systems Design—Software Design Descriptions):</w:t>
      </w:r>
      <w:r>
        <w:rPr>
          <w:rFonts w:ascii="Times New Roman" w:hAnsi="Times New Roman"/>
          <w:b w:val="0"/>
          <w:sz w:val="24"/>
        </w:rPr>
        <w:t xml:space="preserve"> Governs the architectural decomposition into system context (</w:t>
      </w:r>
      <w:r>
        <w:rPr>
          <w:rFonts w:ascii="Times New Roman" w:hAnsi="Times New Roman"/>
          <w:b/>
          <w:sz w:val="24"/>
        </w:rPr>
        <w:t>Figure 4.1</w:t>
      </w:r>
      <w:r>
        <w:rPr>
          <w:rFonts w:ascii="Times New Roman" w:hAnsi="Times New Roman"/>
          <w:b w:val="0"/>
          <w:sz w:val="24"/>
        </w:rPr>
        <w:t>), component pipeline (</w:t>
      </w:r>
      <w:r>
        <w:rPr>
          <w:rFonts w:ascii="Times New Roman" w:hAnsi="Times New Roman"/>
          <w:b/>
          <w:sz w:val="24"/>
        </w:rPr>
        <w:t>Figure 4.2</w:t>
      </w:r>
      <w:r>
        <w:rPr>
          <w:rFonts w:ascii="Times New Roman" w:hAnsi="Times New Roman"/>
          <w:b w:val="0"/>
          <w:sz w:val="24"/>
        </w:rPr>
        <w:t>), and data contract schema (</w:t>
      </w:r>
      <w:r>
        <w:rPr>
          <w:rFonts w:ascii="Times New Roman" w:hAnsi="Times New Roman"/>
          <w:b/>
          <w:sz w:val="24"/>
        </w:rPr>
        <w:t>Figure 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IEEE Std 829 / ISO/IEC/IEEE 29119 (Software Testing Standards):</w:t>
      </w:r>
      <w:r>
        <w:rPr>
          <w:rFonts w:ascii="Times New Roman" w:hAnsi="Times New Roman"/>
          <w:b w:val="0"/>
          <w:sz w:val="24"/>
        </w:rPr>
        <w:t xml:space="preserve"> Structures our five-level verification hierarchy (Unit, Contract, Parity, Integration, and UAT) detailed in Chapter 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OpenAPI 3.1.0 &amp; Pydantic v2 Schema Validation:</w:t>
      </w:r>
      <w:r>
        <w:rPr>
          <w:rFonts w:ascii="Times New Roman" w:hAnsi="Times New Roman"/>
          <w:b w:val="0"/>
          <w:sz w:val="24"/>
        </w:rPr>
        <w:t xml:space="preserve"> All REST payloads at </w:t>
      </w:r>
      <w:r>
        <w:rPr>
          <w:rFonts w:ascii="Times New Roman" w:hAnsi="Times New Roman"/>
          <w:b w:val="0"/>
          <w:sz w:val="24"/>
        </w:rPr>
        <w:t>POST /api/analyze</w:t>
      </w:r>
      <w:r>
        <w:rPr>
          <w:rFonts w:ascii="Times New Roman" w:hAnsi="Times New Roman"/>
          <w:b w:val="0"/>
          <w:sz w:val="24"/>
        </w:rPr>
        <w:t xml:space="preserve"> and </w:t>
      </w:r>
      <w:r>
        <w:rPr>
          <w:rFonts w:ascii="Times New Roman" w:hAnsi="Times New Roman"/>
          <w:b w:val="0"/>
          <w:sz w:val="24"/>
        </w:rPr>
        <w:t>GET /api/metrics</w:t>
      </w:r>
      <w:r>
        <w:rPr>
          <w:rFonts w:ascii="Times New Roman" w:hAnsi="Times New Roman"/>
          <w:b w:val="0"/>
          <w:sz w:val="24"/>
        </w:rPr>
        <w:t xml:space="preserve"> are strictly validated via Pydantic v2 models (</w:t>
      </w:r>
      <w:r>
        <w:rPr>
          <w:rFonts w:ascii="Times New Roman" w:hAnsi="Times New Roman"/>
          <w:b w:val="0"/>
          <w:sz w:val="24"/>
        </w:rPr>
        <w:t>src/common/schema.py</w:t>
      </w:r>
      <w:r>
        <w:rPr>
          <w:rFonts w:ascii="Times New Roman" w:hAnsi="Times New Roman"/>
          <w:b w:val="0"/>
          <w:sz w:val="24"/>
        </w:rPr>
        <w:t>) with explicit bounds (</w:t>
      </w:r>
      <w:r>
        <w:rPr>
          <w:rFonts w:ascii="Times New Roman" w:hAnsi="Times New Roman"/>
          <w:b w:val="0"/>
          <w:sz w:val="24"/>
        </w:rPr>
        <w:t>ge=0.0, le=1.0</w:t>
      </w:r>
      <w:r>
        <w:rPr>
          <w:rFonts w:ascii="Times New Roman" w:hAnsi="Times New Roman"/>
          <w:b w:val="0"/>
          <w:sz w:val="24"/>
        </w:rPr>
        <w:t>), ensuring type safety between the Python FastAPI backend and the TypeScript/React frontend.</w:t>
      </w:r>
    </w:p>
    <w:p>
      <w:r>
        <w:br w:type="page"/>
      </w:r>
    </w:p>
    <w:p>
      <w:pPr>
        <w:keepNext/>
        <w:spacing w:before="240" w:after="240" w:line="240" w:lineRule="auto"/>
      </w:pPr>
      <w:r>
        <w:rPr>
          <w:rFonts w:ascii="Times New Roman" w:hAnsi="Times New Roman"/>
          <w:b/>
          <w:color w:val="000000"/>
          <w:sz w:val="28"/>
        </w:rPr>
        <w:t>5 IMPLEMENTATION INTEGRATION AND TESTING</w:t>
      </w:r>
    </w:p>
    <w:p>
      <w:pPr>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was developed and verified in a cross-platform Python/TypeScript environment designed to run offline batch evaluations on GPU hardware (NVIDIA Tesla T4 / RTX workstation) while serving live interactive requests on a resource-constrained laptop CPU. Table 5.1 lists the pinned technology stack.</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3.10</w:t>
            </w:r>
            <w:r>
              <w:rPr>
                <w:rFonts w:ascii="Times New Roman" w:hAnsi="Times New Roman"/>
                <w:b w:val="0"/>
                <w:sz w:val="20"/>
              </w:rPr>
              <w:t xml:space="preserve"> / </w:t>
            </w:r>
            <w:r>
              <w:rPr>
                <w:rFonts w:ascii="Times New Roman" w:hAnsi="Times New Roman"/>
                <w:b w:val="0"/>
                <w:sz w:val="20"/>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Primary implementation language for </w:t>
            </w:r>
            <w:r>
              <w:rPr>
                <w:rFonts w:ascii="Times New Roman" w:hAnsi="Times New Roman"/>
                <w:b w:val="0"/>
                <w:sz w:val="20"/>
              </w:rPr>
              <w:t>src/c4_attribution/</w:t>
            </w:r>
            <w:r>
              <w:rPr>
                <w:rFonts w:ascii="Times New Roman" w:hAnsi="Times New Roman"/>
                <w:b w:val="0"/>
                <w:sz w:val="20"/>
              </w:rPr>
              <w:t xml:space="preserve"> and </w:t>
            </w:r>
            <w:r>
              <w:rPr>
                <w:rFonts w:ascii="Times New Roman" w:hAnsi="Times New Roman"/>
                <w:b w:val="0"/>
                <w:sz w:val="20"/>
              </w:rPr>
              <w:t>backend/</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Vectorised quantile estimation, ECE binning,LAC/CRC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Frozen schema validation (</w:t>
            </w:r>
            <w:r>
              <w:rPr>
                <w:rFonts w:ascii="Times New Roman" w:hAnsi="Times New Roman"/>
                <w:b w:val="0"/>
                <w:sz w:val="20"/>
              </w:rPr>
              <w:t>Span</w:t>
            </w:r>
            <w:r>
              <w:rPr>
                <w:rFonts w:ascii="Times New Roman" w:hAnsi="Times New Roman"/>
                <w:b w:val="0"/>
                <w:sz w:val="20"/>
              </w:rPr>
              <w:t xml:space="preserve">, </w:t>
            </w:r>
            <w:r>
              <w:rPr>
                <w:rFonts w:ascii="Times New Roman" w:hAnsi="Times New Roman"/>
                <w:b w:val="0"/>
                <w:sz w:val="20"/>
              </w:rPr>
              <w:t>AnalysisResult</w:t>
            </w:r>
            <w:r>
              <w:rPr>
                <w:rFonts w:ascii="Times New Roman" w:hAnsi="Times New Roman"/>
                <w:b w:val="0"/>
                <w:sz w:val="20"/>
              </w:rPr>
              <w:t xml:space="preserve">, </w:t>
            </w:r>
            <w:r>
              <w:rPr>
                <w:rFonts w:ascii="Times New Roman" w:hAnsi="Times New Roman"/>
                <w:b w:val="0"/>
                <w:sz w:val="20"/>
              </w:rPr>
              <w:t>AnalyzeRequest</w:t>
            </w:r>
            <w:r>
              <w:rPr>
                <w:rFonts w:ascii="Times New Roman" w:hAnsi="Times New Roman"/>
                <w:b w:val="0"/>
                <w:sz w:val="20"/>
              </w:rPr>
              <w:t xml:space="preserve"> in </w:t>
            </w:r>
            <w:r>
              <w:rPr>
                <w:rFonts w:ascii="Times New Roman" w:hAnsi="Times New Roman"/>
                <w:b w:val="0"/>
                <w:sz w:val="20"/>
              </w:rPr>
              <w:t>src/common/schema.py</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PyTorch + Hugging Face </w:t>
            </w:r>
            <w:r>
              <w:rPr>
                <w:rFonts w:ascii="Times New Roman" w:hAnsi="Times New Roman"/>
                <w:b w:val="0"/>
                <w:sz w:val="20"/>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2.2+</w:t>
            </w:r>
            <w:r>
              <w:rPr>
                <w:rFonts w:ascii="Times New Roman" w:hAnsi="Times New Roman"/>
                <w:b w:val="0"/>
                <w:sz w:val="20"/>
              </w:rPr>
              <w:t xml:space="preserve"> / </w:t>
            </w:r>
            <w:r>
              <w:rPr>
                <w:rFonts w:ascii="Times New Roman" w:hAnsi="Times New Roman"/>
                <w:b w:val="0"/>
                <w:sz w:val="20"/>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Offline benchmarking of </w:t>
            </w:r>
            <w:r>
              <w:rPr>
                <w:rFonts w:ascii="Times New Roman" w:hAnsi="Times New Roman"/>
                <w:b w:val="0"/>
                <w:sz w:val="20"/>
              </w:rPr>
              <w:t>BAAI/bge-small-en-v1.5</w:t>
            </w:r>
            <w:r>
              <w:rPr>
                <w:rFonts w:ascii="Times New Roman" w:hAnsi="Times New Roman"/>
                <w:b w:val="0"/>
                <w:sz w:val="20"/>
              </w:rPr>
              <w:t xml:space="preserve">, </w:t>
            </w:r>
            <w:r>
              <w:rPr>
                <w:rFonts w:ascii="Times New Roman" w:hAnsi="Times New Roman"/>
                <w:b w:val="0"/>
                <w:sz w:val="20"/>
              </w:rPr>
              <w:t>DeBERTa-v3-base-mnli-fever-anli</w:t>
            </w:r>
            <w:r>
              <w:rPr>
                <w:rFonts w:ascii="Times New Roman" w:hAnsi="Times New Roman"/>
                <w:b w:val="0"/>
                <w:sz w:val="20"/>
              </w:rPr>
              <w:t xml:space="preserve">, and </w:t>
            </w:r>
            <w:r>
              <w:rPr>
                <w:rFonts w:ascii="Times New Roman" w:hAnsi="Times New Roman"/>
                <w:b w:val="0"/>
                <w:sz w:val="20"/>
              </w:rPr>
              <w:t>HHEM</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Asynchronous REST endpoints (</w:t>
            </w:r>
            <w:r>
              <w:rPr>
                <w:rFonts w:ascii="Times New Roman" w:hAnsi="Times New Roman"/>
                <w:b w:val="0"/>
                <w:sz w:val="20"/>
              </w:rPr>
              <w:t>POST /api/analyze</w:t>
            </w:r>
            <w:r>
              <w:rPr>
                <w:rFonts w:ascii="Times New Roman" w:hAnsi="Times New Roman"/>
                <w:b w:val="0"/>
                <w:sz w:val="20"/>
              </w:rPr>
              <w:t xml:space="preserve">, </w:t>
            </w:r>
            <w:r>
              <w:rPr>
                <w:rFonts w:ascii="Times New Roman" w:hAnsi="Times New Roman"/>
                <w:b w:val="0"/>
                <w:sz w:val="20"/>
              </w:rPr>
              <w:t>GET /api/metrics</w:t>
            </w:r>
            <w:r>
              <w:rPr>
                <w:rFonts w:ascii="Times New Roman" w:hAnsi="Times New Roman"/>
                <w:b w:val="0"/>
                <w:sz w:val="20"/>
              </w:rPr>
              <w:t xml:space="preserve">, </w:t>
            </w:r>
            <w:r>
              <w:rPr>
                <w:rFonts w:ascii="Times New Roman" w:hAnsi="Times New Roman"/>
                <w:b w:val="0"/>
                <w:sz w:val="20"/>
              </w:rPr>
              <w:t>GET /api/figures/{name}</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Publication-grade vector </w:t>
            </w:r>
            <w:r>
              <w:rPr>
                <w:rFonts w:ascii="Times New Roman" w:hAnsi="Times New Roman"/>
                <w:b w:val="0"/>
                <w:sz w:val="20"/>
              </w:rPr>
              <w:t>.pdf</w:t>
            </w:r>
            <w:r>
              <w:rPr>
                <w:rFonts w:ascii="Times New Roman" w:hAnsi="Times New Roman"/>
                <w:b w:val="0"/>
                <w:sz w:val="20"/>
              </w:rPr>
              <w:t xml:space="preserve"> and 300-DPI </w:t>
            </w:r>
            <w:r>
              <w:rPr>
                <w:rFonts w:ascii="Times New Roman" w:hAnsi="Times New Roman"/>
                <w:b w:val="0"/>
                <w:sz w:val="20"/>
              </w:rPr>
              <w:t>.png</w:t>
            </w:r>
            <w:r>
              <w:rPr>
                <w:rFonts w:ascii="Times New Roman" w:hAnsi="Times New Roman"/>
                <w:b w:val="0"/>
                <w:sz w:val="20"/>
              </w:rPr>
              <w:t xml:space="preserve"> generation (</w:t>
            </w:r>
            <w:r>
              <w:rPr>
                <w:rFonts w:ascii="Times New Roman" w:hAnsi="Times New Roman"/>
                <w:b w:val="0"/>
                <w:sz w:val="20"/>
              </w:rPr>
              <w:t>figures.py</w:t>
            </w:r>
            <w:r>
              <w:rPr>
                <w:rFonts w:ascii="Times New Roman" w:hAnsi="Times New Roman"/>
                <w:b w:val="0"/>
                <w:sz w:val="20"/>
              </w:rPr>
              <w:t xml:space="preserve">, </w:t>
            </w:r>
            <w:r>
              <w:rPr>
                <w:rFonts w:ascii="Times New Roman" w:hAnsi="Times New Roman"/>
                <w:b w:val="0"/>
                <w:sz w:val="20"/>
              </w:rPr>
              <w:t>arch_diagrams.py</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Execution of 147 C4 tests and 861 total repository regression tests.</w:t>
            </w:r>
          </w:p>
        </w:tc>
      </w:tr>
    </w:tbl>
    <w:p>
      <w:pPr>
        <w:spacing w:before="0" w:after="80"/>
      </w:pPr>
    </w:p>
    <w:p>
      <w:pPr>
        <w:keepNext/>
        <w:spacing w:before="120" w:after="60" w:line="240" w:lineRule="auto"/>
      </w:pPr>
      <w:r>
        <w:rPr>
          <w:rFonts w:ascii="Times New Roman" w:hAnsi="Times New Roman"/>
          <w:b w:val="0"/>
          <w:i/>
          <w:sz w:val="22"/>
        </w:rPr>
        <w:t>Table 5.1: Development Environment, Software Dependencies, and Pinning Strategy.</w:t>
      </w:r>
    </w:p>
    <w:p>
      <w:pPr>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complete source code of Component 4 resides in </w:t>
      </w:r>
      <w:r>
        <w:rPr>
          <w:rFonts w:ascii="Times New Roman" w:hAnsi="Times New Roman"/>
          <w:b w:val="0"/>
          <w:sz w:val="24"/>
        </w:rPr>
        <w:t>src/c4_attribution/</w:t>
      </w:r>
      <w:r>
        <w:rPr>
          <w:rFonts w:ascii="Times New Roman" w:hAnsi="Times New Roman"/>
          <w:b w:val="0"/>
          <w:sz w:val="24"/>
        </w:rPr>
        <w:t xml:space="preserve"> and comprises 18 modular Python files totalling over 3,800 lines of clean, documented, type-annotated code. Table 5.2 provides the complete module inventory.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Module File (</w:t>
            </w:r>
            <w:r>
              <w:rPr>
                <w:rFonts w:ascii="Times New Roman" w:hAnsi="Times New Roman"/>
                <w:b/>
                <w:sz w:val="20"/>
              </w:rPr>
              <w:t>src/c4_attribution/</w:t>
            </w:r>
            <w:r>
              <w:rPr>
                <w:rFonts w:ascii="Times New Roman" w:hAnsi="Times New Roman"/>
                <w:b/>
                <w:sz w:val="20"/>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split_sentences</w:t>
            </w:r>
            <w:r>
              <w:rPr>
                <w:rFonts w:ascii="Times New Roman" w:hAnsi="Times New Roman"/>
                <w:b w:val="0"/>
                <w:sz w:val="20"/>
              </w:rPr>
              <w:t xml:space="preserve">, </w:t>
            </w:r>
            <w:r>
              <w:rPr>
                <w:rFonts w:ascii="Times New Roman" w:hAnsi="Times New Roman"/>
                <w:b w:val="0"/>
                <w:sz w:val="20"/>
              </w:rPr>
              <w:t>split_sentences_variant</w:t>
            </w:r>
            <w:r>
              <w:rPr>
                <w:rFonts w:ascii="Times New Roman" w:hAnsi="Times New Roman"/>
                <w:b w:val="0"/>
                <w:sz w:val="20"/>
              </w:rPr>
              <w:t xml:space="preserve">, </w:t>
            </w:r>
            <w:r>
              <w:rPr>
                <w:rFonts w:ascii="Times New Roman" w:hAnsi="Times New Roman"/>
                <w:b w:val="0"/>
                <w:sz w:val="20"/>
              </w:rPr>
              <w:t>sentence_offsets</w:t>
            </w:r>
            <w:r>
              <w:rPr>
                <w:rFonts w:ascii="Times New Roman" w:hAnsi="Times New Roman"/>
                <w:b w:val="0"/>
                <w:sz w:val="20"/>
              </w:rPr>
              <w:t xml:space="preserve">, </w:t>
            </w:r>
            <w:r>
              <w:rPr>
                <w:rFonts w:ascii="Times New Roman" w:hAnsi="Times New Roman"/>
                <w:b w:val="0"/>
                <w:sz w:val="20"/>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Implements the frozen regex splitter </w:t>
            </w:r>
            <w:r>
              <w:rPr>
                <w:rFonts w:ascii="Times New Roman" w:hAnsi="Times New Roman"/>
                <w:b w:val="0"/>
                <w:sz w:val="20"/>
              </w:rPr>
              <w:t>(?&lt;=[.!?])\s+</w:t>
            </w:r>
            <w:r>
              <w:rPr>
                <w:rFonts w:ascii="Times New Roman" w:hAnsi="Times New Roman"/>
                <w:b w:val="0"/>
                <w:sz w:val="20"/>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original_snippet</w:t>
            </w:r>
            <w:r>
              <w:rPr>
                <w:rFonts w:ascii="Times New Roman" w:hAnsi="Times New Roman"/>
                <w:b w:val="0"/>
                <w:sz w:val="20"/>
              </w:rPr>
              <w:t xml:space="preserve">, </w:t>
            </w:r>
            <w:r>
              <w:rPr>
                <w:rFonts w:ascii="Times New Roman" w:hAnsi="Times New Roman"/>
                <w:b w:val="0"/>
                <w:sz w:val="20"/>
              </w:rPr>
              <w:t>is_no_evidence</w:t>
            </w:r>
            <w:r>
              <w:rPr>
                <w:rFonts w:ascii="Times New Roman" w:hAnsi="Times New Roman"/>
                <w:b w:val="0"/>
                <w:sz w:val="20"/>
              </w:rPr>
              <w:t xml:space="preserve">, </w:t>
            </w:r>
            <w:r>
              <w:rPr>
                <w:rFonts w:ascii="Times New Roman" w:hAnsi="Times New Roman"/>
                <w:b w:val="0"/>
                <w:sz w:val="20"/>
              </w:rPr>
              <w:t>label_from_annotation</w:t>
            </w:r>
            <w:r>
              <w:rPr>
                <w:rFonts w:ascii="Times New Roman" w:hAnsi="Times New Roman"/>
                <w:b w:val="0"/>
                <w:sz w:val="20"/>
              </w:rPr>
              <w:t xml:space="preserve">, </w:t>
            </w:r>
            <w:r>
              <w:rPr>
                <w:rFonts w:ascii="Times New Roman" w:hAnsi="Times New Roman"/>
                <w:b w:val="0"/>
                <w:sz w:val="20"/>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Extracts </w:t>
            </w:r>
            <w:r>
              <w:rPr>
                <w:rFonts w:ascii="Times New Roman" w:hAnsi="Times New Roman"/>
                <w:b w:val="0"/>
                <w:sz w:val="20"/>
              </w:rPr>
              <w:t>Original:</w:t>
            </w:r>
            <w:r>
              <w:rPr>
                <w:rFonts w:ascii="Times New Roman" w:hAnsi="Times New Roman"/>
                <w:b w:val="0"/>
                <w:sz w:val="20"/>
              </w:rPr>
              <w:t xml:space="preserve"> blocks up to the closed marker tuple </w:t>
            </w:r>
            <w:r>
              <w:rPr>
                <w:rFonts w:ascii="Times New Roman" w:hAnsi="Times New Roman"/>
                <w:b w:val="0"/>
                <w:sz w:val="20"/>
              </w:rPr>
              <w:t>(original, generative, generated, aigc, aogc)</w:t>
            </w:r>
            <w:r>
              <w:rPr>
                <w:rFonts w:ascii="Times New Roman" w:hAnsi="Times New Roman"/>
                <w:b w:val="0"/>
                <w:sz w:val="20"/>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load_responses</w:t>
            </w:r>
            <w:r>
              <w:rPr>
                <w:rFonts w:ascii="Times New Roman" w:hAnsi="Times New Roman"/>
                <w:b w:val="0"/>
                <w:sz w:val="20"/>
              </w:rPr>
              <w:t xml:space="preserve">, </w:t>
            </w:r>
            <w:r>
              <w:rPr>
                <w:rFonts w:ascii="Times New Roman" w:hAnsi="Times New Roman"/>
                <w:b w:val="0"/>
                <w:sz w:val="20"/>
              </w:rPr>
              <w:t>span_records</w:t>
            </w:r>
            <w:r>
              <w:rPr>
                <w:rFonts w:ascii="Times New Roman" w:hAnsi="Times New Roman"/>
                <w:b w:val="0"/>
                <w:sz w:val="20"/>
              </w:rPr>
              <w:t xml:space="preserve">, </w:t>
            </w:r>
            <w:r>
              <w:rPr>
                <w:rFonts w:ascii="Times New Roman" w:hAnsi="Times New Roman"/>
                <w:b w:val="0"/>
                <w:sz w:val="20"/>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Loads frozen C1 </w:t>
            </w:r>
            <w:r>
              <w:rPr>
                <w:rFonts w:ascii="Times New Roman" w:hAnsi="Times New Roman"/>
                <w:b w:val="0"/>
                <w:sz w:val="20"/>
              </w:rPr>
              <w:t>calib</w:t>
            </w:r>
            <w:r>
              <w:rPr>
                <w:rFonts w:ascii="Times New Roman" w:hAnsi="Times New Roman"/>
                <w:b w:val="0"/>
                <w:sz w:val="20"/>
              </w:rPr>
              <w:t xml:space="preserve"> and </w:t>
            </w:r>
            <w:r>
              <w:rPr>
                <w:rFonts w:ascii="Times New Roman" w:hAnsi="Times New Roman"/>
                <w:b w:val="0"/>
                <w:sz w:val="20"/>
              </w:rPr>
              <w:t>test</w:t>
            </w:r>
            <w:r>
              <w:rPr>
                <w:rFonts w:ascii="Times New Roman" w:hAnsi="Times New Roman"/>
                <w:b w:val="0"/>
                <w:sz w:val="20"/>
              </w:rPr>
              <w:t xml:space="preserve"> splits (</w:t>
            </w:r>
            <w:r>
              <w:rPr>
                <w:rFonts w:ascii="Times New Roman" w:hAnsi="Times New Roman"/>
                <w:b w:val="0"/>
                <w:sz w:val="20"/>
              </w:rPr>
              <w:t>split_ids.json</w:t>
            </w:r>
            <w:r>
              <w:rPr>
                <w:rFonts w:ascii="Times New Roman" w:hAnsi="Times New Roman"/>
                <w:b w:val="0"/>
                <w:sz w:val="20"/>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measure</w:t>
            </w:r>
            <w:r>
              <w:rPr>
                <w:rFonts w:ascii="Times New Roman" w:hAnsi="Times New Roman"/>
                <w:b w:val="0"/>
                <w:sz w:val="20"/>
              </w:rPr>
              <w:t xml:space="preserve">, </w:t>
            </w:r>
            <w:r>
              <w:rPr>
                <w:rFonts w:ascii="Times New Roman" w:hAnsi="Times New Roman"/>
                <w:b w:val="0"/>
                <w:sz w:val="20"/>
              </w:rPr>
              <w:t>build_report</w:t>
            </w:r>
            <w:r>
              <w:rPr>
                <w:rFonts w:ascii="Times New Roman" w:hAnsi="Times New Roman"/>
                <w:b w:val="0"/>
                <w:sz w:val="20"/>
              </w:rPr>
              <w:t xml:space="preserve">, </w:t>
            </w:r>
            <w:r>
              <w:rPr>
                <w:rFonts w:ascii="Times New Roman" w:hAnsi="Times New Roman"/>
                <w:b w:val="0"/>
                <w:sz w:val="20"/>
              </w:rPr>
              <w:t>hand_check_agreement</w:t>
            </w:r>
            <w:r>
              <w:rPr>
                <w:rFonts w:ascii="Times New Roman" w:hAnsi="Times New Roman"/>
                <w:b w:val="0"/>
                <w:sz w:val="20"/>
              </w:rPr>
              <w:t xml:space="preserve">, </w:t>
            </w:r>
            <w:r>
              <w:rPr>
                <w:rFonts w:ascii="Times New Roman" w:hAnsi="Times New Roman"/>
                <w:b w:val="0"/>
                <w:sz w:val="20"/>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match_span</w:t>
            </w:r>
            <w:r>
              <w:rPr>
                <w:rFonts w:ascii="Times New Roman" w:hAnsi="Times New Roman"/>
                <w:b w:val="0"/>
                <w:sz w:val="20"/>
              </w:rPr>
              <w:t xml:space="preserve">, </w:t>
            </w:r>
            <w:r>
              <w:rPr>
                <w:rFonts w:ascii="Times New Roman" w:hAnsi="Times New Roman"/>
                <w:b w:val="0"/>
                <w:sz w:val="20"/>
              </w:rPr>
              <w:t>theta_sweep</w:t>
            </w:r>
            <w:r>
              <w:rPr>
                <w:rFonts w:ascii="Times New Roman" w:hAnsi="Times New Roman"/>
                <w:b w:val="0"/>
                <w:sz w:val="20"/>
              </w:rPr>
              <w:t xml:space="preserve">, </w:t>
            </w:r>
            <w:r>
              <w:rPr>
                <w:rFonts w:ascii="Times New Roman" w:hAnsi="Times New Roman"/>
                <w:b w:val="0"/>
                <w:sz w:val="20"/>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Implements the θ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idf_overlap_scores</w:t>
            </w:r>
            <w:r>
              <w:rPr>
                <w:rFonts w:ascii="Times New Roman" w:hAnsi="Times New Roman"/>
                <w:b w:val="0"/>
                <w:sz w:val="20"/>
              </w:rPr>
              <w:t xml:space="preserve">, </w:t>
            </w:r>
            <w:r>
              <w:rPr>
                <w:rFonts w:ascii="Times New Roman" w:hAnsi="Times New Roman"/>
                <w:b w:val="0"/>
                <w:sz w:val="20"/>
              </w:rPr>
              <w:t>best_sentence</w:t>
            </w:r>
            <w:r>
              <w:rPr>
                <w:rFonts w:ascii="Times New Roman" w:hAnsi="Times New Roman"/>
                <w:b w:val="0"/>
                <w:sz w:val="20"/>
              </w:rPr>
              <w:t xml:space="preserve">, </w:t>
            </w:r>
            <w:r>
              <w:rPr>
                <w:rFonts w:ascii="Times New Roman" w:hAnsi="Times New Roman"/>
                <w:b w:val="0"/>
                <w:sz w:val="20"/>
              </w:rPr>
              <w:t>containment</w:t>
            </w:r>
            <w:r>
              <w:rPr>
                <w:rFonts w:ascii="Times New Roman" w:hAnsi="Times New Roman"/>
                <w:b w:val="0"/>
                <w:sz w:val="20"/>
              </w:rPr>
              <w:t xml:space="preserve">, </w:t>
            </w:r>
            <w:r>
              <w:rPr>
                <w:rFonts w:ascii="Times New Roman" w:hAnsi="Times New Roman"/>
                <w:b w:val="0"/>
                <w:sz w:val="20"/>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Implements within-context IDF lexical containment and the four trivial floors (</w:t>
            </w:r>
            <w:r>
              <w:rPr>
                <w:rFonts w:ascii="Times New Roman" w:hAnsi="Times New Roman"/>
                <w:b w:val="0"/>
                <w:sz w:val="20"/>
              </w:rPr>
              <w:t>first</w:t>
            </w:r>
            <w:r>
              <w:rPr>
                <w:rFonts w:ascii="Times New Roman" w:hAnsi="Times New Roman"/>
                <w:b w:val="0"/>
                <w:sz w:val="20"/>
              </w:rPr>
              <w:t xml:space="preserve">, </w:t>
            </w:r>
            <w:r>
              <w:rPr>
                <w:rFonts w:ascii="Times New Roman" w:hAnsi="Times New Roman"/>
                <w:b w:val="0"/>
                <w:sz w:val="20"/>
              </w:rPr>
              <w:t>longest</w:t>
            </w:r>
            <w:r>
              <w:rPr>
                <w:rFonts w:ascii="Times New Roman" w:hAnsi="Times New Roman"/>
                <w:b w:val="0"/>
                <w:sz w:val="20"/>
              </w:rPr>
              <w:t xml:space="preserve">, </w:t>
            </w:r>
            <w:r>
              <w:rPr>
                <w:rFonts w:ascii="Times New Roman" w:hAnsi="Times New Roman"/>
                <w:b w:val="0"/>
                <w:sz w:val="20"/>
              </w:rPr>
              <w:t>random</w:t>
            </w:r>
            <w:r>
              <w:rPr>
                <w:rFonts w:ascii="Times New Roman" w:hAnsi="Times New Roman"/>
                <w:b w:val="0"/>
                <w:sz w:val="20"/>
              </w:rPr>
              <w:t xml:space="preserve">, </w:t>
            </w:r>
            <w:r>
              <w:rPr>
                <w:rFonts w:ascii="Times New Roman" w:hAnsi="Times New Roman"/>
                <w:b w:val="0"/>
                <w:sz w:val="20"/>
              </w:rPr>
              <w:t>abstain</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score_row</w:t>
            </w:r>
            <w:r>
              <w:rPr>
                <w:rFonts w:ascii="Times New Roman" w:hAnsi="Times New Roman"/>
                <w:b w:val="0"/>
                <w:sz w:val="20"/>
              </w:rPr>
              <w:t xml:space="preserve">, </w:t>
            </w:r>
            <w:r>
              <w:rPr>
                <w:rFonts w:ascii="Times New Roman" w:hAnsi="Times New Roman"/>
                <w:b w:val="0"/>
                <w:sz w:val="20"/>
              </w:rPr>
              <w:t>prefilter_ceiling</w:t>
            </w:r>
            <w:r>
              <w:rPr>
                <w:rFonts w:ascii="Times New Roman" w:hAnsi="Times New Roman"/>
                <w:b w:val="0"/>
                <w:sz w:val="20"/>
              </w:rPr>
              <w:t xml:space="preserve">, </w:t>
            </w:r>
            <w:r>
              <w:rPr>
                <w:rFonts w:ascii="Times New Roman" w:hAnsi="Times New Roman"/>
                <w:b w:val="0"/>
                <w:sz w:val="20"/>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Evaluates the 4 backends ×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TemperatureCalibrator</w:t>
            </w:r>
            <w:r>
              <w:rPr>
                <w:rFonts w:ascii="Times New Roman" w:hAnsi="Times New Roman"/>
                <w:b w:val="0"/>
                <w:sz w:val="20"/>
              </w:rPr>
              <w:t xml:space="preserve">, </w:t>
            </w:r>
            <w:r>
              <w:rPr>
                <w:rFonts w:ascii="Times New Roman" w:hAnsi="Times New Roman"/>
                <w:b w:val="0"/>
                <w:sz w:val="20"/>
              </w:rPr>
              <w:t>PlattCalibrator</w:t>
            </w:r>
            <w:r>
              <w:rPr>
                <w:rFonts w:ascii="Times New Roman" w:hAnsi="Times New Roman"/>
                <w:b w:val="0"/>
                <w:sz w:val="20"/>
              </w:rPr>
              <w:t xml:space="preserve">, </w:t>
            </w:r>
            <w:r>
              <w:rPr>
                <w:rFonts w:ascii="Times New Roman" w:hAnsi="Times New Roman"/>
                <w:b w:val="0"/>
                <w:sz w:val="20"/>
              </w:rPr>
              <w:t>IsotonicCalibrator</w:t>
            </w:r>
            <w:r>
              <w:rPr>
                <w:rFonts w:ascii="Times New Roman" w:hAnsi="Times New Roman"/>
                <w:b w:val="0"/>
                <w:sz w:val="20"/>
              </w:rPr>
              <w:t xml:space="preserve">, </w:t>
            </w:r>
            <w:r>
              <w:rPr>
                <w:rFonts w:ascii="Times New Roman" w:hAnsi="Times New Roman"/>
                <w:b w:val="0"/>
                <w:sz w:val="20"/>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Fits post-hoc probability calibrators on </w:t>
            </w:r>
            <w:r>
              <w:rPr>
                <w:rFonts w:ascii="Times New Roman" w:hAnsi="Times New Roman"/>
                <w:b w:val="0"/>
                <w:sz w:val="20"/>
              </w:rPr>
              <w:t>calib</w:t>
            </w:r>
            <w:r>
              <w:rPr>
                <w:rFonts w:ascii="Times New Roman" w:hAnsi="Times New Roman"/>
                <w:b w:val="0"/>
                <w:sz w:val="20"/>
              </w:rPr>
              <w:t xml:space="preserve"> and scores ECE, MCE, Brier, NLL, and AUROC on </w:t>
            </w:r>
            <w:r>
              <w:rPr>
                <w:rFonts w:ascii="Times New Roman" w:hAnsi="Times New Roman"/>
                <w:b w:val="0"/>
                <w:sz w:val="20"/>
              </w:rPr>
              <w:t>test</w:t>
            </w:r>
            <w:r>
              <w:rPr>
                <w:rFonts w:ascii="Times New Roman" w:hAnsi="Times New Roman"/>
                <w:b w:val="0"/>
                <w:sz w:val="20"/>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lac_quantile</w:t>
            </w:r>
            <w:r>
              <w:rPr>
                <w:rFonts w:ascii="Times New Roman" w:hAnsi="Times New Roman"/>
                <w:b w:val="0"/>
                <w:sz w:val="20"/>
              </w:rPr>
              <w:t xml:space="preserve">, </w:t>
            </w:r>
            <w:r>
              <w:rPr>
                <w:rFonts w:ascii="Times New Roman" w:hAnsi="Times New Roman"/>
                <w:b w:val="0"/>
                <w:sz w:val="20"/>
              </w:rPr>
              <w:t>lac_sets</w:t>
            </w:r>
            <w:r>
              <w:rPr>
                <w:rFonts w:ascii="Times New Roman" w:hAnsi="Times New Roman"/>
                <w:b w:val="0"/>
                <w:sz w:val="20"/>
              </w:rPr>
              <w:t xml:space="preserve">, </w:t>
            </w:r>
            <w:r>
              <w:rPr>
                <w:rFonts w:ascii="Times New Roman" w:hAnsi="Times New Roman"/>
                <w:b w:val="0"/>
                <w:sz w:val="20"/>
              </w:rPr>
              <w:t>crc_threshold</w:t>
            </w:r>
            <w:r>
              <w:rPr>
                <w:rFonts w:ascii="Times New Roman" w:hAnsi="Times New Roman"/>
                <w:b w:val="0"/>
                <w:sz w:val="20"/>
              </w:rPr>
              <w:t xml:space="preserve">, </w:t>
            </w:r>
            <w:r>
              <w:rPr>
                <w:rFonts w:ascii="Times New Roman" w:hAnsi="Times New Roman"/>
                <w:b w:val="0"/>
                <w:sz w:val="20"/>
              </w:rPr>
              <w:t>evaluate_alpha</w:t>
            </w:r>
            <w:r>
              <w:rPr>
                <w:rFonts w:ascii="Times New Roman" w:hAnsi="Times New Roman"/>
                <w:b w:val="0"/>
                <w:sz w:val="20"/>
              </w:rPr>
              <w:t xml:space="preserve">, </w:t>
            </w:r>
            <w:r>
              <w:rPr>
                <w:rFonts w:ascii="Times New Roman" w:hAnsi="Times New Roman"/>
                <w:b w:val="0"/>
                <w:sz w:val="20"/>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fit_threshold</w:t>
            </w:r>
            <w:r>
              <w:rPr>
                <w:rFonts w:ascii="Times New Roman" w:hAnsi="Times New Roman"/>
                <w:b w:val="0"/>
                <w:sz w:val="20"/>
              </w:rPr>
              <w:t xml:space="preserve">, </w:t>
            </w:r>
            <w:r>
              <w:rPr>
                <w:rFonts w:ascii="Times New Roman" w:hAnsi="Times New Roman"/>
                <w:b w:val="0"/>
                <w:sz w:val="20"/>
              </w:rPr>
              <w:t>evaluate_threshold</w:t>
            </w:r>
            <w:r>
              <w:rPr>
                <w:rFonts w:ascii="Times New Roman" w:hAnsi="Times New Roman"/>
                <w:b w:val="0"/>
                <w:sz w:val="20"/>
              </w:rPr>
              <w:t xml:space="preserve">, </w:t>
            </w:r>
            <w:r>
              <w:rPr>
                <w:rFonts w:ascii="Times New Roman" w:hAnsi="Times New Roman"/>
                <w:b w:val="0"/>
                <w:sz w:val="20"/>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Fits the no-evidence abstention threshold (τ = 0.1973) on </w:t>
            </w:r>
            <w:r>
              <w:rPr>
                <w:rFonts w:ascii="Times New Roman" w:hAnsi="Times New Roman"/>
                <w:b w:val="0"/>
                <w:sz w:val="20"/>
              </w:rPr>
              <w:t>calib</w:t>
            </w:r>
            <w:r>
              <w:rPr>
                <w:rFonts w:ascii="Times New Roman" w:hAnsi="Times New Roman"/>
                <w:b w:val="0"/>
                <w:sz w:val="20"/>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build_report</w:t>
            </w:r>
            <w:r>
              <w:rPr>
                <w:rFonts w:ascii="Times New Roman" w:hAnsi="Times New Roman"/>
                <w:b w:val="0"/>
                <w:sz w:val="20"/>
              </w:rPr>
              <w:t xml:space="preserve">, </w:t>
            </w:r>
            <w:r>
              <w:rPr>
                <w:rFonts w:ascii="Times New Roman" w:hAnsi="Times New Roman"/>
                <w:b w:val="0"/>
                <w:sz w:val="20"/>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leave_one_task_out</w:t>
            </w:r>
            <w:r>
              <w:rPr>
                <w:rFonts w:ascii="Times New Roman" w:hAnsi="Times New Roman"/>
                <w:b w:val="0"/>
                <w:sz w:val="20"/>
              </w:rPr>
              <w:t xml:space="preserve">, </w:t>
            </w:r>
            <w:r>
              <w:rPr>
                <w:rFonts w:ascii="Times New Roman" w:hAnsi="Times New Roman"/>
                <w:b w:val="0"/>
                <w:sz w:val="20"/>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Runs Leave-One-Task-Out cross-task transfer across </w:t>
            </w:r>
            <w:r>
              <w:rPr>
                <w:rFonts w:ascii="Times New Roman" w:hAnsi="Times New Roman"/>
                <w:b w:val="0"/>
                <w:sz w:val="20"/>
              </w:rPr>
              <w:t>qa</w:t>
            </w:r>
            <w:r>
              <w:rPr>
                <w:rFonts w:ascii="Times New Roman" w:hAnsi="Times New Roman"/>
                <w:b w:val="0"/>
                <w:sz w:val="20"/>
              </w:rPr>
              <w:t xml:space="preserve">, </w:t>
            </w:r>
            <w:r>
              <w:rPr>
                <w:rFonts w:ascii="Times New Roman" w:hAnsi="Times New Roman"/>
                <w:b w:val="0"/>
                <w:sz w:val="20"/>
              </w:rPr>
              <w:t>data2text</w:t>
            </w:r>
            <w:r>
              <w:rPr>
                <w:rFonts w:ascii="Times New Roman" w:hAnsi="Times New Roman"/>
                <w:b w:val="0"/>
                <w:sz w:val="20"/>
              </w:rPr>
              <w:t xml:space="preserve">, and </w:t>
            </w:r>
            <w:r>
              <w:rPr>
                <w:rFonts w:ascii="Times New Roman" w:hAnsi="Times New Roman"/>
                <w:b w:val="0"/>
                <w:sz w:val="20"/>
              </w:rPr>
              <w:t>summarization</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span_reading_cost</w:t>
            </w:r>
            <w:r>
              <w:rPr>
                <w:rFonts w:ascii="Times New Roman" w:hAnsi="Times New Roman"/>
                <w:b w:val="0"/>
                <w:sz w:val="20"/>
              </w:rPr>
              <w:t xml:space="preserve">, </w:t>
            </w:r>
            <w:r>
              <w:rPr>
                <w:rFonts w:ascii="Times New Roman" w:hAnsi="Times New Roman"/>
                <w:b w:val="0"/>
                <w:sz w:val="20"/>
              </w:rPr>
              <w:t>response_compression</w:t>
            </w:r>
            <w:r>
              <w:rPr>
                <w:rFonts w:ascii="Times New Roman" w:hAnsi="Times New Roman"/>
                <w:b w:val="0"/>
                <w:sz w:val="20"/>
              </w:rPr>
              <w:t xml:space="preserve">, </w:t>
            </w:r>
            <w:r>
              <w:rPr>
                <w:rFonts w:ascii="Times New Roman" w:hAnsi="Times New Roman"/>
                <w:b w:val="0"/>
                <w:sz w:val="20"/>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Computes the reviewer reading-cost curve (</w:t>
            </w:r>
            <w:r>
              <w:rPr>
                <w:rFonts w:ascii="Times New Roman" w:hAnsi="Times New Roman"/>
                <w:b w:val="0"/>
                <w:sz w:val="20"/>
              </w:rPr>
              <w:t>4.61</w:t>
            </w:r>
            <w:r>
              <w:rPr>
                <w:rFonts w:ascii="Times New Roman" w:hAnsi="Times New Roman"/>
                <w:b w:val="0"/>
                <w:sz w:val="20"/>
              </w:rPr>
              <w:t xml:space="preserve"> vs. </w:t>
            </w:r>
            <w:r>
              <w:rPr>
                <w:rFonts w:ascii="Times New Roman" w:hAnsi="Times New Roman"/>
                <w:b w:val="0"/>
                <w:sz w:val="20"/>
              </w:rPr>
              <w:t>19.05</w:t>
            </w:r>
            <w:r>
              <w:rPr>
                <w:rFonts w:ascii="Times New Roman" w:hAnsi="Times New Roman"/>
                <w:b w:val="0"/>
                <w:sz w:val="20"/>
              </w:rPr>
              <w:t xml:space="preserve"> sentences, </w:t>
            </w:r>
            <w:r>
              <w:rPr>
                <w:rFonts w:ascii="Times New Roman" w:hAnsi="Times New Roman"/>
                <w:b w:val="0"/>
                <w:sz w:val="20"/>
              </w:rPr>
              <w:t>70.63%</w:t>
            </w:r>
            <w:r>
              <w:rPr>
                <w:rFonts w:ascii="Times New Roman" w:hAnsi="Times New Roman"/>
                <w:b w:val="0"/>
                <w:sz w:val="20"/>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rebuild_c2_decisions</w:t>
            </w:r>
            <w:r>
              <w:rPr>
                <w:rFonts w:ascii="Times New Roman" w:hAnsi="Times New Roman"/>
                <w:b w:val="0"/>
                <w:sz w:val="20"/>
              </w:rPr>
              <w:t xml:space="preserve">, </w:t>
            </w:r>
            <w:r>
              <w:rPr>
                <w:rFonts w:ascii="Times New Roman" w:hAnsi="Times New Roman"/>
                <w:b w:val="0"/>
                <w:sz w:val="20"/>
              </w:rPr>
              <w:t>disagreement_cells</w:t>
            </w:r>
            <w:r>
              <w:rPr>
                <w:rFonts w:ascii="Times New Roman" w:hAnsi="Times New Roman"/>
                <w:b w:val="0"/>
                <w:sz w:val="20"/>
              </w:rPr>
              <w:t xml:space="preserve">, </w:t>
            </w:r>
            <w:r>
              <w:rPr>
                <w:rFonts w:ascii="Times New Roman" w:hAnsi="Times New Roman"/>
                <w:b w:val="0"/>
                <w:sz w:val="20"/>
              </w:rPr>
              <w:t>fuse</w:t>
            </w:r>
            <w:r>
              <w:rPr>
                <w:rFonts w:ascii="Times New Roman" w:hAnsi="Times New Roman"/>
                <w:b w:val="0"/>
                <w:sz w:val="20"/>
              </w:rPr>
              <w:t xml:space="preserve">, </w:t>
            </w:r>
            <w:r>
              <w:rPr>
                <w:rFonts w:ascii="Times New Roman" w:hAnsi="Times New Roman"/>
                <w:b w:val="0"/>
                <w:sz w:val="20"/>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Rebuilds C2 conformal decisions (</w:t>
            </w:r>
            <w:r>
              <w:rPr>
                <w:rFonts w:ascii="Times New Roman" w:hAnsi="Times New Roman"/>
                <w:b w:val="0"/>
                <w:sz w:val="20"/>
              </w:rPr>
              <w:t>0.8808</w:t>
            </w:r>
            <w:r>
              <w:rPr>
                <w:rFonts w:ascii="Times New Roman" w:hAnsi="Times New Roman"/>
                <w:b w:val="0"/>
                <w:sz w:val="20"/>
              </w:rPr>
              <w:t xml:space="preserve"> coverage verified) and evaluates the four C1×C2×C4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C4Attributor</w:t>
            </w:r>
            <w:r>
              <w:rPr>
                <w:rFonts w:ascii="Times New Roman" w:hAnsi="Times New Roman"/>
                <w:b w:val="0"/>
                <w:sz w:val="20"/>
              </w:rPr>
              <w:t xml:space="preserve">, </w:t>
            </w:r>
            <w:r>
              <w:rPr>
                <w:rFonts w:ascii="Times New Roman" w:hAnsi="Times New Roman"/>
                <w:b w:val="0"/>
                <w:sz w:val="20"/>
              </w:rPr>
              <w:t>build_artifact</w:t>
            </w:r>
            <w:r>
              <w:rPr>
                <w:rFonts w:ascii="Times New Roman" w:hAnsi="Times New Roman"/>
                <w:b w:val="0"/>
                <w:sz w:val="20"/>
              </w:rPr>
              <w:t xml:space="preserve">, </w:t>
            </w:r>
            <w:r>
              <w:rPr>
                <w:rFonts w:ascii="Times New Roman" w:hAnsi="Times New Roman"/>
                <w:b w:val="0"/>
                <w:sz w:val="20"/>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Ships the dependency-free online attributor, </w:t>
            </w:r>
            <w:r>
              <w:rPr>
                <w:rFonts w:ascii="Times New Roman" w:hAnsi="Times New Roman"/>
                <w:b w:val="0"/>
                <w:sz w:val="20"/>
              </w:rPr>
              <w:t>c4_artifact.json</w:t>
            </w:r>
            <w:r>
              <w:rPr>
                <w:rFonts w:ascii="Times New Roman" w:hAnsi="Times New Roman"/>
                <w:b w:val="0"/>
                <w:sz w:val="20"/>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Benchmarks CPU/GPU p50/p95 latency, span throughput, and RAM/VRAM footprint across all four backends (</w:t>
            </w:r>
            <w:r>
              <w:rPr>
                <w:rFonts w:ascii="Times New Roman" w:hAnsi="Times New Roman"/>
                <w:b w:val="0"/>
                <w:sz w:val="20"/>
              </w:rPr>
              <w:t>C4-15</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run_uat_suite</w:t>
            </w:r>
            <w:r>
              <w:rPr>
                <w:rFonts w:ascii="Times New Roman" w:hAnsi="Times New Roman"/>
                <w:b w:val="0"/>
                <w:sz w:val="20"/>
              </w:rPr>
              <w:t xml:space="preserve">, </w:t>
            </w:r>
            <w:r>
              <w:rPr>
                <w:rFonts w:ascii="Times New Roman" w:hAnsi="Times New Roman"/>
                <w:b w:val="0"/>
                <w:sz w:val="20"/>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Executes the 10 functional/non-functional UAT cases and compiles the internal reviewer verification timing study (</w:t>
            </w:r>
            <w:r>
              <w:rPr>
                <w:rFonts w:ascii="Times New Roman" w:hAnsi="Times New Roman"/>
                <w:b w:val="0"/>
                <w:sz w:val="20"/>
              </w:rPr>
              <w:t>C4-16</w:t>
            </w:r>
            <w:r>
              <w:rPr>
                <w:rFonts w:ascii="Times New Roman" w:hAnsi="Times New Roman"/>
                <w:b w:val="0"/>
                <w:sz w:val="20"/>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tables.py</w:t>
            </w:r>
            <w:r>
              <w:rPr>
                <w:rFonts w:ascii="Times New Roman" w:hAnsi="Times New Roman"/>
                <w:b w:val="0"/>
                <w:sz w:val="20"/>
              </w:rPr>
              <w:t xml:space="preserve">, </w:t>
            </w:r>
            <w:r>
              <w:rPr>
                <w:rFonts w:ascii="Times New Roman" w:hAnsi="Times New Roman"/>
                <w:b w:val="0"/>
                <w:sz w:val="20"/>
              </w:rPr>
              <w:t>figures.py</w:t>
            </w:r>
            <w:r>
              <w:rPr>
                <w:rFonts w:ascii="Times New Roman" w:hAnsi="Times New Roman"/>
                <w:b w:val="0"/>
                <w:sz w:val="20"/>
              </w:rPr>
              <w:t xml:space="preserve">, </w:t>
            </w:r>
            <w:r>
              <w:rPr>
                <w:rFonts w:ascii="Times New Roman" w:hAnsi="Times New Roman"/>
                <w:b w:val="0"/>
                <w:sz w:val="20"/>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BUILDERS</w:t>
            </w:r>
            <w:r>
              <w:rPr>
                <w:rFonts w:ascii="Times New Roman" w:hAnsi="Times New Roman"/>
                <w:b w:val="0"/>
                <w:sz w:val="20"/>
              </w:rPr>
              <w:t xml:space="preserve">, </w:t>
            </w:r>
            <w:r>
              <w:rPr>
                <w:rFonts w:ascii="Times New Roman" w:hAnsi="Times New Roman"/>
                <w:b w:val="0"/>
                <w:sz w:val="20"/>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Generates all 16 markdown tables (</w:t>
            </w:r>
            <w:r>
              <w:rPr>
                <w:rFonts w:ascii="Times New Roman" w:hAnsi="Times New Roman"/>
                <w:b w:val="0"/>
                <w:sz w:val="20"/>
              </w:rPr>
              <w:t>C4-1</w:t>
            </w:r>
            <w:r>
              <w:rPr>
                <w:rFonts w:ascii="Times New Roman" w:hAnsi="Times New Roman"/>
                <w:b w:val="0"/>
                <w:sz w:val="20"/>
              </w:rPr>
              <w:t xml:space="preserve"> to </w:t>
            </w:r>
            <w:r>
              <w:rPr>
                <w:rFonts w:ascii="Times New Roman" w:hAnsi="Times New Roman"/>
                <w:b w:val="0"/>
                <w:sz w:val="20"/>
              </w:rPr>
              <w:t>C4-16</w:t>
            </w:r>
            <w:r>
              <w:rPr>
                <w:rFonts w:ascii="Times New Roman" w:hAnsi="Times New Roman"/>
                <w:b w:val="0"/>
                <w:sz w:val="20"/>
              </w:rPr>
              <w:t>), 7 empirical figures, and 3 Chapter 4 architecture diagrams.</w:t>
            </w:r>
          </w:p>
        </w:tc>
      </w:tr>
    </w:tbl>
    <w:p>
      <w:pPr>
        <w:spacing w:before="0" w:after="80"/>
      </w:pPr>
    </w:p>
    <w:p>
      <w:pPr>
        <w:keepNext/>
        <w:spacing w:before="120" w:after="60" w:line="240" w:lineRule="auto"/>
      </w:pPr>
      <w:r>
        <w:rPr>
          <w:rFonts w:ascii="Times New Roman" w:hAnsi="Times New Roman"/>
          <w:b w:val="0"/>
          <w:i/>
          <w:sz w:val="22"/>
        </w:rPr>
        <w:t>Table 5.2: Layer-by-Layer Module Inventory of `src/c4_attribution/`.</w:t>
      </w:r>
    </w:p>
    <w:p>
      <w:pPr>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integrates with the rest of the TrustRAG platform through three tightly tested boundaries: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Integration with Component 1 (`ModernBERT-base`) and Component 2 (Platt + Split Conformal):</w:t>
      </w:r>
    </w:p>
    <w:p>
      <w:pPr>
        <w:spacing w:before="40" w:after="60" w:line="360" w:lineRule="auto"/>
        <w:ind w:left="454" w:hanging="227"/>
      </w:pPr>
      <w:r>
        <w:rPr>
          <w:rFonts w:ascii="Times New Roman" w:hAnsi="Times New Roman"/>
          <w:b w:val="0"/>
          <w:sz w:val="24"/>
        </w:rPr>
        <w:t xml:space="preserve">• Offline, </w:t>
      </w:r>
      <w:r>
        <w:rPr>
          <w:rFonts w:ascii="Times New Roman" w:hAnsi="Times New Roman"/>
          <w:b w:val="0"/>
          <w:sz w:val="24"/>
        </w:rPr>
        <w:t>src/c4_attribution/dataset.py</w:t>
      </w:r>
      <w:r>
        <w:rPr>
          <w:rFonts w:ascii="Times New Roman" w:hAnsi="Times New Roman"/>
          <w:b w:val="0"/>
          <w:sz w:val="24"/>
        </w:rPr>
        <w:t xml:space="preserve"> reads </w:t>
      </w:r>
      <w:r>
        <w:rPr>
          <w:rFonts w:ascii="Times New Roman" w:hAnsi="Times New Roman"/>
          <w:b w:val="0"/>
          <w:sz w:val="24"/>
        </w:rPr>
        <w:t>results/c1/modernbert-base/split_ids.json</w:t>
      </w:r>
      <w:r>
        <w:rPr>
          <w:rFonts w:ascii="Times New Roman" w:hAnsi="Times New Roman"/>
          <w:b w:val="0"/>
          <w:sz w:val="24"/>
        </w:rPr>
        <w:t xml:space="preserve"> and imports </w:t>
      </w:r>
      <w:r>
        <w:rPr>
          <w:rFonts w:ascii="Times New Roman" w:hAnsi="Times New Roman"/>
          <w:b w:val="0"/>
          <w:sz w:val="24"/>
        </w:rPr>
        <w:t>src.c1_detector.build_examples.build_context_and_question</w:t>
      </w:r>
      <w:r>
        <w:rPr>
          <w:rFonts w:ascii="Times New Roman" w:hAnsi="Times New Roman"/>
          <w:b w:val="0"/>
          <w:sz w:val="24"/>
        </w:rPr>
        <w:t xml:space="preserve"> so that every context string segmented by C4 is character-for-character identical to the context string seen by C1 and C2.</w:t>
      </w:r>
    </w:p>
    <w:p>
      <w:pPr>
        <w:spacing w:before="40" w:after="60" w:line="360" w:lineRule="auto"/>
        <w:ind w:left="454" w:hanging="227"/>
      </w:pPr>
      <w:r>
        <w:rPr>
          <w:rFonts w:ascii="Times New Roman" w:hAnsi="Times New Roman"/>
          <w:b w:val="0"/>
          <w:sz w:val="24"/>
        </w:rPr>
        <w:t>• In Layer 11 (</w:t>
      </w:r>
      <w:r>
        <w:rPr>
          <w:rFonts w:ascii="Times New Roman" w:hAnsi="Times New Roman"/>
          <w:b w:val="0"/>
          <w:sz w:val="24"/>
        </w:rPr>
        <w:t>src/c4_attribution/fusion.py</w:t>
      </w:r>
      <w:r>
        <w:rPr>
          <w:rFonts w:ascii="Times New Roman" w:hAnsi="Times New Roman"/>
          <w:b w:val="0"/>
          <w:sz w:val="24"/>
        </w:rPr>
        <w:t xml:space="preserve">), C4 imports </w:t>
      </w:r>
      <w:r>
        <w:rPr>
          <w:rFonts w:ascii="Times New Roman" w:hAnsi="Times New Roman"/>
          <w:b w:val="0"/>
          <w:sz w:val="24"/>
        </w:rPr>
        <w:t>calibrator_from_dict</w:t>
      </w:r>
      <w:r>
        <w:rPr>
          <w:rFonts w:ascii="Times New Roman" w:hAnsi="Times New Roman"/>
          <w:b w:val="0"/>
          <w:sz w:val="24"/>
        </w:rPr>
        <w:t xml:space="preserve"> (</w:t>
      </w:r>
      <w:r>
        <w:rPr>
          <w:rFonts w:ascii="Times New Roman" w:hAnsi="Times New Roman"/>
          <w:b w:val="0"/>
          <w:sz w:val="24"/>
        </w:rPr>
        <w:t>src.c2_calibration.calibration</w:t>
      </w:r>
      <w:r>
        <w:rPr>
          <w:rFonts w:ascii="Times New Roman" w:hAnsi="Times New Roman"/>
          <w:b w:val="0"/>
          <w:sz w:val="24"/>
        </w:rPr>
        <w:t xml:space="preserve">), </w:t>
      </w:r>
      <w:r>
        <w:rPr>
          <w:rFonts w:ascii="Times New Roman" w:hAnsi="Times New Roman"/>
          <w:b w:val="0"/>
          <w:sz w:val="24"/>
        </w:rPr>
        <w:t>SplitConformal</w:t>
      </w:r>
      <w:r>
        <w:rPr>
          <w:rFonts w:ascii="Times New Roman" w:hAnsi="Times New Roman"/>
          <w:b w:val="0"/>
          <w:sz w:val="24"/>
        </w:rPr>
        <w:t xml:space="preserve"> (</w:t>
      </w:r>
      <w:r>
        <w:rPr>
          <w:rFonts w:ascii="Times New Roman" w:hAnsi="Times New Roman"/>
          <w:b w:val="0"/>
          <w:sz w:val="24"/>
        </w:rPr>
        <w:t>src.c2_calibration.conformal</w:t>
      </w:r>
      <w:r>
        <w:rPr>
          <w:rFonts w:ascii="Times New Roman" w:hAnsi="Times New Roman"/>
          <w:b w:val="0"/>
          <w:sz w:val="24"/>
        </w:rPr>
        <w:t xml:space="preserve">), and </w:t>
      </w:r>
      <w:r>
        <w:rPr>
          <w:rFonts w:ascii="Times New Roman" w:hAnsi="Times New Roman"/>
          <w:b w:val="0"/>
          <w:sz w:val="24"/>
        </w:rPr>
        <w:t>span_units</w:t>
      </w:r>
      <w:r>
        <w:rPr>
          <w:rFonts w:ascii="Times New Roman" w:hAnsi="Times New Roman"/>
          <w:b w:val="0"/>
          <w:sz w:val="24"/>
        </w:rPr>
        <w:t xml:space="preserve"> (</w:t>
      </w:r>
      <w:r>
        <w:rPr>
          <w:rFonts w:ascii="Times New Roman" w:hAnsi="Times New Roman"/>
          <w:b w:val="0"/>
          <w:sz w:val="24"/>
        </w:rPr>
        <w:t>src.c2_calibration.run_c2</w:t>
      </w:r>
      <w:r>
        <w:rPr>
          <w:rFonts w:ascii="Times New Roman" w:hAnsi="Times New Roman"/>
          <w:b w:val="0"/>
          <w:sz w:val="24"/>
        </w:rPr>
        <w:t xml:space="preserve">) to rebuild C2's per-span decisions from </w:t>
      </w:r>
      <w:r>
        <w:rPr>
          <w:rFonts w:ascii="Times New Roman" w:hAnsi="Times New Roman"/>
          <w:b w:val="0"/>
          <w:sz w:val="24"/>
        </w:rPr>
        <w:t>results/c2/c1/c2_artifact.json</w:t>
      </w:r>
      <w:r>
        <w:rPr>
          <w:rFonts w:ascii="Times New Roman" w:hAnsi="Times New Roman"/>
          <w:b w:val="0"/>
          <w:sz w:val="24"/>
        </w:rPr>
        <w:t xml:space="preserve">. Before running fusion, </w:t>
      </w:r>
      <w:r>
        <w:rPr>
          <w:rFonts w:ascii="Times New Roman" w:hAnsi="Times New Roman"/>
          <w:b w:val="0"/>
          <w:sz w:val="24"/>
        </w:rPr>
        <w:t>rebuild_c2_decisions</w:t>
      </w:r>
      <w:r>
        <w:rPr>
          <w:rFonts w:ascii="Times New Roman" w:hAnsi="Times New Roman"/>
          <w:b w:val="0"/>
          <w:sz w:val="24"/>
        </w:rPr>
        <w:t xml:space="preserve"> verifies that the rebuilt coverage matches C2's recorded test coverage (0.8807531380753139) to within 10^{-9} (</w:t>
      </w:r>
      <w:r>
        <w:rPr>
          <w:rFonts w:ascii="Times New Roman" w:hAnsi="Times New Roman"/>
          <w:b w:val="0"/>
          <w:sz w:val="24"/>
        </w:rPr>
        <w:t>matches_recorded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Integration with Component 3 (Explanation Generation):</w:t>
      </w:r>
    </w:p>
    <w:p>
      <w:pPr>
        <w:spacing w:before="40" w:after="60" w:line="360" w:lineRule="auto"/>
        <w:ind w:left="454" w:hanging="227"/>
      </w:pPr>
      <w:r>
        <w:rPr>
          <w:rFonts w:ascii="Times New Roman" w:hAnsi="Times New Roman"/>
          <w:b w:val="0"/>
          <w:sz w:val="24"/>
        </w:rPr>
        <w:t>• Both C3 (</w:t>
      </w:r>
      <w:r>
        <w:rPr>
          <w:rFonts w:ascii="Times New Roman" w:hAnsi="Times New Roman"/>
          <w:b w:val="0"/>
          <w:sz w:val="24"/>
        </w:rPr>
        <w:t>src/c3_explanation/grounding.py</w:t>
      </w:r>
      <w:r>
        <w:rPr>
          <w:rFonts w:ascii="Times New Roman" w:hAnsi="Times New Roman"/>
          <w:b w:val="0"/>
          <w:sz w:val="24"/>
        </w:rPr>
        <w:t>) and C4 (</w:t>
      </w:r>
      <w:r>
        <w:rPr>
          <w:rFonts w:ascii="Times New Roman" w:hAnsi="Times New Roman"/>
          <w:b w:val="0"/>
          <w:sz w:val="24"/>
        </w:rPr>
        <w:t>src/c4_attribution/sentences.py</w:t>
      </w:r>
      <w:r>
        <w:rPr>
          <w:rFonts w:ascii="Times New Roman" w:hAnsi="Times New Roman"/>
          <w:b w:val="0"/>
          <w:sz w:val="24"/>
        </w:rPr>
        <w:t xml:space="preserve">) use the identical regex </w:t>
      </w:r>
      <w:r>
        <w:rPr>
          <w:rFonts w:ascii="Times New Roman" w:hAnsi="Times New Roman"/>
          <w:b w:val="0"/>
          <w:sz w:val="24"/>
        </w:rPr>
        <w:t>(?&lt;=[.!?])\s+</w:t>
      </w:r>
      <w:r>
        <w:rPr>
          <w:rFonts w:ascii="Times New Roman" w:hAnsi="Times New Roman"/>
          <w:b w:val="0"/>
          <w:sz w:val="24"/>
        </w:rPr>
        <w:t xml:space="preserve"> as </w:t>
      </w:r>
      <w:r>
        <w:rPr>
          <w:rFonts w:ascii="Times New Roman" w:hAnsi="Times New Roman"/>
          <w:b w:val="0"/>
          <w:sz w:val="24"/>
        </w:rPr>
        <w:t>backend/app/services/detector.py</w:t>
      </w:r>
      <w:r>
        <w:rPr>
          <w:rFonts w:ascii="Times New Roman" w:hAnsi="Times New Roman"/>
          <w:b w:val="0"/>
          <w:sz w:val="24"/>
        </w:rPr>
        <w:t>. Automated parity tests (</w:t>
      </w:r>
      <w:r>
        <w:rPr>
          <w:rFonts w:ascii="Times New Roman" w:hAnsi="Times New Roman"/>
          <w:b w:val="0"/>
          <w:sz w:val="24"/>
        </w:rPr>
        <w:t>tests/test_c4_sentences.py</w:t>
      </w:r>
      <w:r>
        <w:rPr>
          <w:rFonts w:ascii="Times New Roman" w:hAnsi="Times New Roman"/>
          <w:b w:val="0"/>
          <w:sz w:val="24"/>
        </w:rPr>
        <w:t xml:space="preserve"> and </w:t>
      </w:r>
      <w:r>
        <w:rPr>
          <w:rFonts w:ascii="Times New Roman" w:hAnsi="Times New Roman"/>
          <w:b w:val="0"/>
          <w:sz w:val="24"/>
        </w:rPr>
        <w:t>tests/test_c4_lexical.py</w:t>
      </w:r>
      <w:r>
        <w:rPr>
          <w:rFonts w:ascii="Times New Roman" w:hAnsi="Times New Roman"/>
          <w:b w:val="0"/>
          <w:sz w:val="24"/>
        </w:rPr>
        <w:t>) assert that C4's splitter and unthresholded IDF overlap scorer agree with C3's functions on every input, while C4 extends the pipeline with calibrated no-evidence abstention (τ = 0.1973) and LAC conformal evidence 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Backend and React Frontend Integration:</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backend/app/services/detector.py</w:t>
      </w:r>
      <w:r>
        <w:rPr>
          <w:rFonts w:ascii="Times New Roman" w:hAnsi="Times New Roman"/>
          <w:b w:val="0"/>
          <w:sz w:val="24"/>
        </w:rPr>
        <w:t xml:space="preserve">, </w:t>
      </w:r>
      <w:r>
        <w:rPr>
          <w:rFonts w:ascii="Times New Roman" w:hAnsi="Times New Roman"/>
          <w:b w:val="0"/>
          <w:sz w:val="24"/>
        </w:rPr>
        <w:t>C4Attributor.load("results/c4/c4_artifact.json")</w:t>
      </w:r>
      <w:r>
        <w:rPr>
          <w:rFonts w:ascii="Times New Roman" w:hAnsi="Times New Roman"/>
          <w:b w:val="0"/>
          <w:sz w:val="24"/>
        </w:rPr>
        <w:t xml:space="preserve"> is initialised at startup at 0 MB additional model memory. During </w:t>
      </w:r>
      <w:r>
        <w:rPr>
          <w:rFonts w:ascii="Times New Roman" w:hAnsi="Times New Roman"/>
          <w:b w:val="0"/>
          <w:sz w:val="24"/>
        </w:rPr>
        <w:t>POST /api/analyze</w:t>
      </w:r>
      <w:r>
        <w:rPr>
          <w:rFonts w:ascii="Times New Roman" w:hAnsi="Times New Roman"/>
          <w:b w:val="0"/>
          <w:sz w:val="24"/>
        </w:rPr>
        <w:t xml:space="preserve">, each detected span is passed through </w:t>
      </w:r>
      <w:r>
        <w:rPr>
          <w:rFonts w:ascii="Times New Roman" w:hAnsi="Times New Roman"/>
          <w:b w:val="0"/>
          <w:sz w:val="24"/>
        </w:rPr>
        <w:t>C4Attributor.annotate(span.text, context_sentences, alpha=request.alpha)</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w:t>
      </w:r>
      <w:r>
        <w:rPr>
          <w:rFonts w:ascii="Times New Roman" w:hAnsi="Times New Roman"/>
          <w:b w:val="0"/>
          <w:sz w:val="24"/>
        </w:rPr>
        <w:t>span.evidence_index</w:t>
      </w:r>
      <w:r>
        <w:rPr>
          <w:rFonts w:ascii="Times New Roman" w:hAnsi="Times New Roman"/>
          <w:b w:val="0"/>
          <w:sz w:val="24"/>
        </w:rPr>
        <w:t xml:space="preserve">, and </w:t>
      </w:r>
      <w:r>
        <w:rPr>
          <w:rFonts w:ascii="Times New Roman" w:hAnsi="Times New Roman"/>
          <w:b w:val="0"/>
          <w:sz w:val="24"/>
        </w:rPr>
        <w:t>span.entailment_score</w:t>
      </w:r>
      <w:r>
        <w:rPr>
          <w:rFonts w:ascii="Times New Roman" w:hAnsi="Times New Roman"/>
          <w:b w:val="0"/>
          <w:sz w:val="24"/>
        </w:rPr>
        <w:t xml:space="preserve"> and setting </w:t>
      </w:r>
      <w:r>
        <w:rPr>
          <w:rFonts w:ascii="Times New Roman" w:hAnsi="Times New Roman"/>
          <w:b w:val="0"/>
          <w:sz w:val="24"/>
        </w:rPr>
        <w:t>result.attribution_checked = True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In </w:t>
      </w:r>
      <w:r>
        <w:rPr>
          <w:rFonts w:ascii="Times New Roman" w:hAnsi="Times New Roman"/>
          <w:b w:val="0"/>
          <w:sz w:val="24"/>
        </w:rPr>
        <w:t>backend/app/services/metrics.py</w:t>
      </w:r>
      <w:r>
        <w:rPr>
          <w:rFonts w:ascii="Times New Roman" w:hAnsi="Times New Roman"/>
          <w:b w:val="0"/>
          <w:sz w:val="24"/>
        </w:rPr>
        <w:t>, all seven empirical C4 figure names (</w:t>
      </w:r>
      <w:r>
        <w:rPr>
          <w:rFonts w:ascii="Times New Roman" w:hAnsi="Times New Roman"/>
          <w:b w:val="0"/>
          <w:sz w:val="24"/>
        </w:rPr>
        <w:t>c4_attribution_accuracy</w:t>
      </w:r>
      <w:r>
        <w:rPr>
          <w:rFonts w:ascii="Times New Roman" w:hAnsi="Times New Roman"/>
          <w:b w:val="0"/>
          <w:sz w:val="24"/>
        </w:rPr>
        <w:t xml:space="preserve">, </w:t>
      </w:r>
      <w:r>
        <w:rPr>
          <w:rFonts w:ascii="Times New Roman" w:hAnsi="Times New Roman"/>
          <w:b w:val="0"/>
          <w:sz w:val="24"/>
        </w:rPr>
        <w:t>c4_score_calibration</w:t>
      </w:r>
      <w:r>
        <w:rPr>
          <w:rFonts w:ascii="Times New Roman" w:hAnsi="Times New Roman"/>
          <w:b w:val="0"/>
          <w:sz w:val="24"/>
        </w:rPr>
        <w:t xml:space="preserve">, </w:t>
      </w:r>
      <w:r>
        <w:rPr>
          <w:rFonts w:ascii="Times New Roman" w:hAnsi="Times New Roman"/>
          <w:b w:val="0"/>
          <w:sz w:val="24"/>
        </w:rPr>
        <w:t>c4_conformal_coverage</w:t>
      </w:r>
      <w:r>
        <w:rPr>
          <w:rFonts w:ascii="Times New Roman" w:hAnsi="Times New Roman"/>
          <w:b w:val="0"/>
          <w:sz w:val="24"/>
        </w:rPr>
        <w:t xml:space="preserve">, </w:t>
      </w:r>
      <w:r>
        <w:rPr>
          <w:rFonts w:ascii="Times New Roman" w:hAnsi="Times New Roman"/>
          <w:b w:val="0"/>
          <w:sz w:val="24"/>
        </w:rPr>
        <w:t>c4_conformal_set_size</w:t>
      </w:r>
      <w:r>
        <w:rPr>
          <w:rFonts w:ascii="Times New Roman" w:hAnsi="Times New Roman"/>
          <w:b w:val="0"/>
          <w:sz w:val="24"/>
        </w:rPr>
        <w:t xml:space="preserve">, </w:t>
      </w:r>
      <w:r>
        <w:rPr>
          <w:rFonts w:ascii="Times New Roman" w:hAnsi="Times New Roman"/>
          <w:b w:val="0"/>
          <w:sz w:val="24"/>
        </w:rPr>
        <w:t>c4_no_evidence_pr</w:t>
      </w:r>
      <w:r>
        <w:rPr>
          <w:rFonts w:ascii="Times New Roman" w:hAnsi="Times New Roman"/>
          <w:b w:val="0"/>
          <w:sz w:val="24"/>
        </w:rPr>
        <w:t xml:space="preserve">, </w:t>
      </w:r>
      <w:r>
        <w:rPr>
          <w:rFonts w:ascii="Times New Roman" w:hAnsi="Times New Roman"/>
          <w:b w:val="0"/>
          <w:sz w:val="24"/>
        </w:rPr>
        <w:t>c4_transfer_matrix</w:t>
      </w:r>
      <w:r>
        <w:rPr>
          <w:rFonts w:ascii="Times New Roman" w:hAnsi="Times New Roman"/>
          <w:b w:val="0"/>
          <w:sz w:val="24"/>
        </w:rPr>
        <w:t xml:space="preserve">, </w:t>
      </w:r>
      <w:r>
        <w:rPr>
          <w:rFonts w:ascii="Times New Roman" w:hAnsi="Times New Roman"/>
          <w:b w:val="0"/>
          <w:sz w:val="24"/>
        </w:rPr>
        <w:t>c4_review_cost_curve</w:t>
      </w:r>
      <w:r>
        <w:rPr>
          <w:rFonts w:ascii="Times New Roman" w:hAnsi="Times New Roman"/>
          <w:b w:val="0"/>
          <w:sz w:val="24"/>
        </w:rPr>
        <w:t xml:space="preserve">) are registered in </w:t>
      </w:r>
      <w:r>
        <w:rPr>
          <w:rFonts w:ascii="Times New Roman" w:hAnsi="Times New Roman"/>
          <w:b w:val="0"/>
          <w:sz w:val="24"/>
        </w:rPr>
        <w:t>FIGURE_ORDER</w:t>
      </w:r>
      <w:r>
        <w:rPr>
          <w:rFonts w:ascii="Times New Roman" w:hAnsi="Times New Roman"/>
          <w:b w:val="0"/>
          <w:sz w:val="24"/>
        </w:rPr>
        <w:t xml:space="preserve"> and served via </w:t>
      </w:r>
      <w:r>
        <w:rPr>
          <w:rFonts w:ascii="Times New Roman" w:hAnsi="Times New Roman"/>
          <w:b w:val="0"/>
          <w:sz w:val="24"/>
        </w:rPr>
        <w:t>GET /api/figures/{name}</w:t>
      </w:r>
      <w:r>
        <w:rPr>
          <w:rFonts w:ascii="Times New Roman" w:hAnsi="Times New Roman"/>
          <w:b w:val="0"/>
          <w:sz w:val="24"/>
        </w:rPr>
        <w:t>.</w:t>
      </w:r>
    </w:p>
    <w:p>
      <w:pPr>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To guarantee software reliability and prevent silent regressions across the four components, Component 4 implements a </w:t>
      </w:r>
      <w:r>
        <w:rPr>
          <w:rFonts w:ascii="Times New Roman" w:hAnsi="Times New Roman"/>
          <w:b/>
          <w:sz w:val="24"/>
        </w:rPr>
        <w:t>five-level verification strategy</w:t>
      </w:r>
      <w:r>
        <w:rPr>
          <w:rFonts w:ascii="Times New Roman" w:hAnsi="Times New Roman"/>
          <w:b w:val="0"/>
          <w:sz w:val="24"/>
        </w:rPr>
        <w:t xml:space="preserve"> comprising </w:t>
      </w:r>
      <w:r>
        <w:rPr>
          <w:rFonts w:ascii="Times New Roman" w:hAnsi="Times New Roman"/>
          <w:b/>
          <w:sz w:val="24"/>
        </w:rPr>
        <w:t>147 dedicated pytest tests</w:t>
      </w:r>
      <w:r>
        <w:rPr>
          <w:rFonts w:ascii="Times New Roman" w:hAnsi="Times New Roman"/>
          <w:b w:val="0"/>
          <w:sz w:val="24"/>
        </w:rPr>
        <w:t xml:space="preserve"> across 13 test modules (</w:t>
      </w:r>
      <w:r>
        <w:rPr>
          <w:rFonts w:ascii="Times New Roman" w:hAnsi="Times New Roman"/>
          <w:b w:val="0"/>
          <w:sz w:val="24"/>
        </w:rPr>
        <w:t>tests/test_c4_*.py</w:t>
      </w:r>
      <w:r>
        <w:rPr>
          <w:rFonts w:ascii="Times New Roman" w:hAnsi="Times New Roman"/>
          <w:b w:val="0"/>
          <w:sz w:val="24"/>
        </w:rPr>
        <w:t xml:space="preserve">), within the group's </w:t>
      </w:r>
      <w:r>
        <w:rPr>
          <w:rFonts w:ascii="Times New Roman" w:hAnsi="Times New Roman"/>
          <w:b/>
          <w:sz w:val="24"/>
        </w:rPr>
        <w:t>861-test repository suite</w:t>
      </w:r>
      <w:r>
        <w:rPr>
          <w:rFonts w:ascii="Times New Roman" w:hAnsi="Times New Roman"/>
          <w:b w:val="0"/>
          <w:sz w:val="24"/>
        </w:rPr>
        <w:t>. All 147 C4 tests pass (0 failures). Table 5.3 details the test suite across all five verification levels.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IDF tokenisation; deterministic lowest-index tie-breaking; θ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τ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 </w:t>
            </w:r>
            <w:r>
              <w:rPr>
                <w:rFonts w:ascii="Times New Roman" w:hAnsi="Times New Roman"/>
                <w:b w:val="0"/>
                <w:sz w:val="19"/>
              </w:rPr>
              <w:t>AnalysisResult</w:t>
            </w:r>
            <w:r>
              <w:rPr>
                <w:rFonts w:ascii="Times New Roman" w:hAnsi="Times New Roman"/>
                <w:b w:val="0"/>
                <w:sz w:val="19"/>
              </w:rPr>
              <w:t xml:space="preserve"> validation, &lt;50 ms CPU latency (1.312 ms p50/span), 0 MB memory overhead, and internal reviewer effort reduction (69.47% time saved).</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 / 10 PASS</w:t>
            </w:r>
          </w:p>
        </w:tc>
      </w:tr>
    </w:tbl>
    <w:p>
      <w:pPr>
        <w:spacing w:before="0" w:after="80"/>
      </w:pPr>
    </w:p>
    <w:p>
      <w:pPr>
        <w:keepNext/>
        <w:spacing w:before="120" w:after="60" w:line="240" w:lineRule="auto"/>
      </w:pPr>
      <w:r>
        <w:rPr>
          <w:rFonts w:ascii="Times New Roman" w:hAnsi="Times New Roman"/>
          <w:b w:val="0"/>
          <w:i/>
          <w:sz w:val="22"/>
        </w:rPr>
        <w:t>Table 5.3: Five-Level Software Verification and Regression Test Matrix (`147` C4 Tests / `861` Suite Tests).</w:t>
      </w:r>
    </w:p>
    <w:p>
      <w:pPr>
        <w:keepNext/>
        <w:spacing w:before="200" w:after="120" w:line="240" w:lineRule="auto"/>
      </w:pPr>
      <w:r>
        <w:rPr>
          <w:rFonts w:ascii="Times New Roman" w:hAnsi="Times New Roman"/>
          <w:b/>
          <w:color w:val="000000"/>
          <w:sz w:val="24"/>
        </w:rPr>
        <w:t>5.5 Deployment and operation</w:t>
      </w:r>
    </w:p>
    <w:p>
      <w:pPr>
        <w:spacing w:before="0" w:after="120" w:line="360" w:lineRule="auto"/>
        <w:jc w:val="both"/>
      </w:pPr>
      <w:r>
        <w:rPr>
          <w:rFonts w:ascii="Times New Roman" w:hAnsi="Times New Roman"/>
          <w:b w:val="0"/>
          <w:sz w:val="24"/>
        </w:rPr>
        <w:t>Component 4 is designed for zero-configuration local and containerised deployment: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Offline Research Pipeline Execution:</w:t>
      </w:r>
      <w:r>
        <w:rPr>
          <w:rFonts w:ascii="Times New Roman" w:hAnsi="Times New Roman"/>
          <w:b w:val="0"/>
          <w:sz w:val="24"/>
        </w:rPr>
        <w:t xml:space="preserve"> All heavy cross-encoder scoring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xml:space="preserve">, </w:t>
      </w:r>
      <w:r>
        <w:rPr>
          <w:rFonts w:ascii="Times New Roman" w:hAnsi="Times New Roman"/>
          <w:b w:val="0"/>
          <w:sz w:val="24"/>
        </w:rPr>
        <w:t>bge-small</w:t>
      </w:r>
      <w:r>
        <w:rPr>
          <w:rFonts w:ascii="Times New Roman" w:hAnsi="Times New Roman"/>
          <w:b w:val="0"/>
          <w:sz w:val="24"/>
        </w:rPr>
        <w:t xml:space="preserve">) runs once offline via </w:t>
      </w:r>
      <w:r>
        <w:rPr>
          <w:rFonts w:ascii="Times New Roman" w:hAnsi="Times New Roman"/>
          <w:b w:val="0"/>
          <w:sz w:val="24"/>
        </w:rPr>
        <w:t>src/c4_attribution/prefilter.py</w:t>
      </w:r>
      <w:r>
        <w:rPr>
          <w:rFonts w:ascii="Times New Roman" w:hAnsi="Times New Roman"/>
          <w:b w:val="0"/>
          <w:sz w:val="24"/>
        </w:rPr>
        <w:t xml:space="preserve">, writing JSONL score dumps to </w:t>
      </w:r>
      <w:r>
        <w:rPr>
          <w:rFonts w:ascii="Times New Roman" w:hAnsi="Times New Roman"/>
          <w:b w:val="0"/>
          <w:sz w:val="24"/>
        </w:rPr>
        <w:t>results/c4/scores/</w:t>
      </w:r>
      <w:r>
        <w:rPr>
          <w:rFonts w:ascii="Times New Roman" w:hAnsi="Times New Roman"/>
          <w:b w:val="0"/>
          <w:sz w:val="24"/>
        </w:rPr>
        <w:t xml:space="preserve"> and calibrated parameters to </w:t>
      </w:r>
      <w:r>
        <w:rPr>
          <w:rFonts w:ascii="Times New Roman" w:hAnsi="Times New Roman"/>
          <w:b w:val="0"/>
          <w:sz w:val="24"/>
        </w:rPr>
        <w:t>results/c4/c4_artifact.json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Live FastAPI + React Operation:</w:t>
      </w:r>
      <w:r>
        <w:rPr>
          <w:rFonts w:ascii="Times New Roman" w:hAnsi="Times New Roman"/>
          <w:b w:val="0"/>
          <w:sz w:val="24"/>
        </w:rPr>
        <w:t xml:space="preserve"> At runtime, the FastAPI server loads </w:t>
      </w:r>
      <w:r>
        <w:rPr>
          <w:rFonts w:ascii="Times New Roman" w:hAnsi="Times New Roman"/>
          <w:b w:val="0"/>
          <w:sz w:val="24"/>
        </w:rPr>
        <w:t>results/c4/c4_artifact.json</w:t>
      </w:r>
      <w:r>
        <w:rPr>
          <w:rFonts w:ascii="Times New Roman" w:hAnsi="Times New Roman"/>
          <w:b w:val="0"/>
          <w:sz w:val="24"/>
        </w:rPr>
        <w:t xml:space="preserve"> (412 bytes) into </w:t>
      </w:r>
      <w:r>
        <w:rPr>
          <w:rFonts w:ascii="Times New Roman" w:hAnsi="Times New Roman"/>
          <w:b w:val="0"/>
          <w:sz w:val="24"/>
        </w:rPr>
        <w:t>C4Attributor</w:t>
      </w:r>
      <w:r>
        <w:rPr>
          <w:rFonts w:ascii="Times New Roman" w:hAnsi="Times New Roman"/>
          <w:b w:val="0"/>
          <w:sz w:val="24"/>
        </w:rPr>
        <w:t xml:space="preserve">. Because </w:t>
      </w:r>
      <w:r>
        <w:rPr>
          <w:rFonts w:ascii="Times New Roman" w:hAnsi="Times New Roman"/>
          <w:b w:val="0"/>
          <w:sz w:val="24"/>
        </w:rPr>
        <w:t>C4Attributor</w:t>
      </w:r>
      <w:r>
        <w:rPr>
          <w:rFonts w:ascii="Times New Roman" w:hAnsi="Times New Roman"/>
          <w:b w:val="0"/>
          <w:sz w:val="24"/>
        </w:rPr>
        <w:t xml:space="preserve"> depends only on the Python standard library (</w:t>
      </w:r>
      <w:r>
        <w:rPr>
          <w:rFonts w:ascii="Times New Roman" w:hAnsi="Times New Roman"/>
          <w:b w:val="0"/>
          <w:sz w:val="24"/>
        </w:rPr>
        <w:t>math</w:t>
      </w:r>
      <w:r>
        <w:rPr>
          <w:rFonts w:ascii="Times New Roman" w:hAnsi="Times New Roman"/>
          <w:b w:val="0"/>
          <w:sz w:val="24"/>
        </w:rPr>
        <w:t xml:space="preserve">, </w:t>
      </w:r>
      <w:r>
        <w:rPr>
          <w:rFonts w:ascii="Times New Roman" w:hAnsi="Times New Roman"/>
          <w:b w:val="0"/>
          <w:sz w:val="24"/>
        </w:rPr>
        <w:t>re</w:t>
      </w:r>
      <w:r>
        <w:rPr>
          <w:rFonts w:ascii="Times New Roman" w:hAnsi="Times New Roman"/>
          <w:b w:val="0"/>
          <w:sz w:val="24"/>
        </w:rPr>
        <w:t xml:space="preserve">, </w:t>
      </w:r>
      <w:r>
        <w:rPr>
          <w:rFonts w:ascii="Times New Roman" w:hAnsi="Times New Roman"/>
          <w:b w:val="0"/>
          <w:sz w:val="24"/>
        </w:rPr>
        <w:t>json</w:t>
      </w:r>
      <w:r>
        <w:rPr>
          <w:rFonts w:ascii="Times New Roman" w:hAnsi="Times New Roman"/>
          <w:b w:val="0"/>
          <w:sz w:val="24"/>
        </w:rPr>
        <w:t xml:space="preserve">) and </w:t>
      </w:r>
      <w:r>
        <w:rPr>
          <w:rFonts w:ascii="Times New Roman" w:hAnsi="Times New Roman"/>
          <w:b w:val="0"/>
          <w:sz w:val="24"/>
        </w:rPr>
        <w:t>numpy</w:t>
      </w:r>
      <w:r>
        <w:rPr>
          <w:rFonts w:ascii="Times New Roman" w:hAnsi="Times New Roman"/>
          <w:b w:val="0"/>
          <w:sz w:val="24"/>
        </w:rPr>
        <w:t xml:space="preserve"> (already loaded by the server), starting the full TrustRAG web application (</w:t>
      </w:r>
      <w:r>
        <w:rPr>
          <w:rFonts w:ascii="Times New Roman" w:hAnsi="Times New Roman"/>
          <w:b w:val="0"/>
          <w:sz w:val="24"/>
        </w:rPr>
        <w:t>uvicorn backend.app.main:app --reload</w:t>
      </w:r>
      <w:r>
        <w:rPr>
          <w:rFonts w:ascii="Times New Roman" w:hAnsi="Times New Roman"/>
          <w:b w:val="0"/>
          <w:sz w:val="24"/>
        </w:rPr>
        <w:t xml:space="preserve"> and </w:t>
      </w:r>
      <w:r>
        <w:rPr>
          <w:rFonts w:ascii="Times New Roman" w:hAnsi="Times New Roman"/>
          <w:b w:val="0"/>
          <w:sz w:val="24"/>
        </w:rPr>
        <w:t>npm run dev</w:t>
      </w:r>
      <w:r>
        <w:rPr>
          <w:rFonts w:ascii="Times New Roman" w:hAnsi="Times New Roman"/>
          <w:b w:val="0"/>
          <w:sz w:val="24"/>
        </w:rPr>
        <w:t xml:space="preserve"> in </w:t>
      </w:r>
      <w:r>
        <w:rPr>
          <w:rFonts w:ascii="Times New Roman" w:hAnsi="Times New Roman"/>
          <w:b w:val="0"/>
          <w:sz w:val="24"/>
        </w:rPr>
        <w:t>frontend/</w:t>
      </w:r>
      <w:r>
        <w:rPr>
          <w:rFonts w:ascii="Times New Roman" w:hAnsi="Times New Roman"/>
          <w:b w:val="0"/>
          <w:sz w:val="24"/>
        </w:rPr>
        <w:t xml:space="preserve">) requires </w:t>
      </w:r>
      <w:r>
        <w:rPr>
          <w:rFonts w:ascii="Times New Roman" w:hAnsi="Times New Roman"/>
          <w:b/>
          <w:sz w:val="24"/>
        </w:rPr>
        <w:t>zero extra model downloads, zero extra GPU VRAM, and adds only 1.312 ms p50 latency per span</w:t>
      </w:r>
      <w:r>
        <w:rPr>
          <w:rFonts w:ascii="Times New Roman" w:hAnsi="Times New Roman"/>
          <w:b w:val="0"/>
          <w:sz w:val="24"/>
        </w:rPr>
        <w:t>.</w:t>
      </w:r>
    </w:p>
    <w:p>
      <w:r>
        <w:br w:type="page"/>
      </w:r>
    </w:p>
    <w:p>
      <w:pPr>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 xml:space="preserve">This chapter presents the complete empirical validation of </w:t>
      </w:r>
      <w:r>
        <w:rPr>
          <w:rFonts w:ascii="Times New Roman" w:hAnsi="Times New Roman"/>
          <w:b/>
          <w:sz w:val="24"/>
        </w:rPr>
        <w:t>Component 4 (Retrieval-Attribution Alignment and Evidence Grounding)</w:t>
      </w:r>
      <w:r>
        <w:rPr>
          <w:rFonts w:ascii="Times New Roman" w:hAnsi="Times New Roman"/>
          <w:b w:val="0"/>
          <w:sz w:val="24"/>
        </w:rPr>
        <w:t xml:space="preserve"> across all sixteen research and technical evaluation tables (</w:t>
      </w:r>
      <w:r>
        <w:rPr>
          <w:rFonts w:ascii="Times New Roman" w:hAnsi="Times New Roman"/>
          <w:b w:val="0"/>
          <w:sz w:val="24"/>
        </w:rPr>
        <w:t>Tables 6.1 [C4-1]</w:t>
      </w:r>
      <w:r>
        <w:rPr>
          <w:rFonts w:ascii="Times New Roman" w:hAnsi="Times New Roman"/>
          <w:b w:val="0"/>
          <w:sz w:val="24"/>
        </w:rPr>
        <w:t xml:space="preserve"> through </w:t>
      </w:r>
      <w:r>
        <w:rPr>
          <w:rFonts w:ascii="Times New Roman" w:hAnsi="Times New Roman"/>
          <w:b w:val="0"/>
          <w:sz w:val="24"/>
        </w:rPr>
        <w:t>6.16 [C4-14]</w:t>
      </w:r>
      <w:r>
        <w:rPr>
          <w:rFonts w:ascii="Times New Roman" w:hAnsi="Times New Roman"/>
          <w:b w:val="0"/>
          <w:sz w:val="24"/>
        </w:rPr>
        <w:t>) and seven empirical figures (</w:t>
      </w:r>
      <w:r>
        <w:rPr>
          <w:rFonts w:ascii="Times New Roman" w:hAnsi="Times New Roman"/>
          <w:b w:val="0"/>
          <w:sz w:val="24"/>
        </w:rPr>
        <w:t>Figures 6.1</w:t>
      </w:r>
      <w:r>
        <w:rPr>
          <w:rFonts w:ascii="Times New Roman" w:hAnsi="Times New Roman"/>
          <w:b w:val="0"/>
          <w:sz w:val="24"/>
        </w:rPr>
        <w:t xml:space="preserve"> through </w:t>
      </w:r>
      <w:r>
        <w:rPr>
          <w:rFonts w:ascii="Times New Roman" w:hAnsi="Times New Roman"/>
          <w:b w:val="0"/>
          <w:sz w:val="24"/>
        </w:rPr>
        <w:t>6.7</w:t>
      </w:r>
      <w:r>
        <w:rPr>
          <w:rFonts w:ascii="Times New Roman" w:hAnsi="Times New Roman"/>
          <w:b w:val="0"/>
          <w:sz w:val="24"/>
        </w:rPr>
        <w:t xml:space="preserve">), generated directly from the committed JSON artefacts under </w:t>
      </w:r>
      <w:r>
        <w:rPr>
          <w:rFonts w:ascii="Times New Roman" w:hAnsi="Times New Roman"/>
          <w:b w:val="0"/>
          <w:sz w:val="24"/>
        </w:rPr>
        <w:t>results/c4/</w:t>
      </w:r>
      <w:r>
        <w:rPr>
          <w:rFonts w:ascii="Times New Roman" w:hAnsi="Times New Roman"/>
          <w:b w:val="0"/>
          <w:sz w:val="24"/>
        </w:rPr>
        <w:t>.</w:t>
      </w:r>
    </w:p>
    <w:p>
      <w:pPr>
        <w:keepNext/>
        <w:spacing w:before="200" w:after="120" w:line="240" w:lineRule="auto"/>
      </w:pPr>
      <w:r>
        <w:rPr>
          <w:rFonts w:ascii="Times New Roman" w:hAnsi="Times New Roman"/>
          <w:b/>
          <w:color w:val="000000"/>
          <w:sz w:val="24"/>
        </w:rPr>
        <w:t>6.1 Research results</w:t>
      </w:r>
    </w:p>
    <w:p>
      <w:pPr>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evaluating any attribution scorer, Layer 1 (</w:t>
      </w:r>
      <w:r>
        <w:rPr>
          <w:rFonts w:ascii="Times New Roman" w:hAnsi="Times New Roman"/>
          <w:b w:val="0"/>
          <w:sz w:val="24"/>
        </w:rPr>
        <w:t>src/c4_attribution/evidence_audit.py</w:t>
      </w:r>
      <w:r>
        <w:rPr>
          <w:rFonts w:ascii="Times New Roman" w:hAnsi="Times New Roman"/>
          <w:b w:val="0"/>
          <w:sz w:val="24"/>
        </w:rPr>
        <w:t xml:space="preserve">) audited the human </w:t>
      </w:r>
      <w:r>
        <w:rPr>
          <w:rFonts w:ascii="Times New Roman" w:hAnsi="Times New Roman"/>
          <w:b w:val="0"/>
          <w:sz w:val="24"/>
        </w:rPr>
        <w:t>Original:</w:t>
      </w:r>
      <w:r>
        <w:rPr>
          <w:rFonts w:ascii="Times New Roman" w:hAnsi="Times New Roman"/>
          <w:b w:val="0"/>
          <w:sz w:val="24"/>
        </w:rPr>
        <w:t xml:space="preserve"> supervision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reports the exact supervision counts.</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keepNext/>
        <w:spacing w:before="120" w:after="60" w:line="240" w:lineRule="auto"/>
      </w:pPr>
      <w:r>
        <w:rPr>
          <w:rFonts w:ascii="Times New Roman" w:hAnsi="Times New Roman"/>
          <w:b w:val="0"/>
          <w:i/>
          <w:sz w:val="22"/>
        </w:rPr>
        <w:t>Table 6.1 (C4-1): Evidence Supervision on the Frozen Calibration and Test Splits (`results/c4/analysis/evidence_audit.json`).</w:t>
      </w:r>
    </w:p>
    <w:p>
      <w:pPr>
        <w:spacing w:before="0" w:after="120" w:line="360" w:lineRule="auto"/>
        <w:jc w:val="both"/>
      </w:pPr>
      <w:r>
        <w:rPr>
          <w:rFonts w:ascii="Times New Roman" w:hAnsi="Times New Roman"/>
          <w:b w:val="0"/>
          <w:sz w:val="24"/>
        </w:rPr>
        <w:t xml:space="preserve">Across the two frozen splits, 64.83% of calibration spans (787/1,214) and 68.36% of test spans (1,048/1,533) carry an explicit </w:t>
      </w:r>
      <w:r>
        <w:rPr>
          <w:rFonts w:ascii="Times New Roman" w:hAnsi="Times New Roman"/>
          <w:b w:val="0"/>
          <w:sz w:val="24"/>
        </w:rPr>
        <w:t>Original:</w:t>
      </w:r>
      <w:r>
        <w:rPr>
          <w:rFonts w:ascii="Times New Roman" w:hAnsi="Times New Roman"/>
          <w:b w:val="0"/>
          <w:sz w:val="24"/>
        </w:rPr>
        <w:t xml:space="preserve"> marker. Of the 1,048 test spans with an </w:t>
      </w:r>
      <w:r>
        <w:rPr>
          <w:rFonts w:ascii="Times New Roman" w:hAnsi="Times New Roman"/>
          <w:b w:val="0"/>
          <w:sz w:val="24"/>
        </w:rPr>
        <w:t>Original:</w:t>
      </w:r>
      <w:r>
        <w:rPr>
          <w:rFonts w:ascii="Times New Roman" w:hAnsi="Times New Roman"/>
          <w:b w:val="0"/>
          <w:sz w:val="24"/>
        </w:rPr>
        <w:t xml:space="preserve"> note, 824 (78.63%) quote attributable source content, while 224 (21.37%) explicitly state that no supporting information exists in the source context. To verify that our regular-expression phrase list (</w:t>
      </w:r>
      <w:r>
        <w:rPr>
          <w:rFonts w:ascii="Times New Roman" w:hAnsi="Times New Roman"/>
          <w:b w:val="0"/>
          <w:sz w:val="24"/>
        </w:rPr>
        <w:t>src/c4_attribution/evidence_labels.py</w:t>
      </w:r>
      <w:r>
        <w:rPr>
          <w:rFonts w:ascii="Times New Roman" w:hAnsi="Times New Roman"/>
          <w:b w:val="0"/>
          <w:sz w:val="24"/>
        </w:rPr>
        <w:t>) accurately identifies no-evidence notes without conflating real quotes, a seeded sample of n = 50 (</w:t>
      </w:r>
      <w:r>
        <w:rPr>
          <w:rFonts w:ascii="Times New Roman" w:hAnsi="Times New Roman"/>
          <w:b w:val="0"/>
          <w:sz w:val="24"/>
        </w:rPr>
        <w:t>seed = 42</w:t>
      </w:r>
      <w:r>
        <w:rPr>
          <w:rFonts w:ascii="Times New Roman" w:hAnsi="Times New Roman"/>
          <w:b w:val="0"/>
          <w:sz w:val="24"/>
        </w:rPr>
        <w:t>) snippets was audited independently by two blind team raters: Rater 1 confirmed 47/50 (</w:t>
      </w:r>
      <w:r>
        <w:rPr>
          <w:rFonts w:ascii="Times New Roman" w:hAnsi="Times New Roman"/>
          <w:b/>
          <w:sz w:val="24"/>
        </w:rPr>
        <w:t>0.9400 agreement</w:t>
      </w:r>
      <w:r>
        <w:rPr>
          <w:rFonts w:ascii="Times New Roman" w:hAnsi="Times New Roman"/>
          <w:b w:val="0"/>
          <w:sz w:val="24"/>
        </w:rPr>
        <w:t>), Rater 2 confirmed 46/50 (</w:t>
      </w:r>
      <w:r>
        <w:rPr>
          <w:rFonts w:ascii="Times New Roman" w:hAnsi="Times New Roman"/>
          <w:b/>
          <w:sz w:val="24"/>
        </w:rPr>
        <w:t>0.9200 agreement</w:t>
      </w:r>
      <w:r>
        <w:rPr>
          <w:rFonts w:ascii="Times New Roman" w:hAnsi="Times New Roman"/>
          <w:b w:val="0"/>
          <w:sz w:val="24"/>
        </w:rPr>
        <w:t xml:space="preserve">), with raw inter-annotator agreement P_o = 0.9800 (49/50) and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 The three genuine regex misfires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were cases where the annotator quoted a real source sentence and appended a parenthetical caveat (e.g.,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disaggregates how the 1,476 attributable human quotes behave across tasks and RAGTruth's four hallucination error categories.</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keepNext/>
        <w:spacing w:before="120" w:after="60" w:line="240" w:lineRule="auto"/>
      </w:pPr>
      <w:r>
        <w:rPr>
          <w:rFonts w:ascii="Times New Roman" w:hAnsi="Times New Roman"/>
          <w:b w:val="0"/>
          <w:i/>
          <w:sz w:val="22"/>
        </w:rPr>
        <w:t>Table 6.2 (C4-2): Verbatim Rate, Content-Token Containment, and No-Evidence Share by Task and Error Type.</w:t>
      </w:r>
    </w:p>
    <w:p>
      <w:pPr>
        <w:spacing w:before="0" w:after="120" w:line="360" w:lineRule="auto"/>
        <w:jc w:val="both"/>
      </w:pPr>
      <w:r>
        <w:rPr>
          <w:rFonts w:ascii="Times New Roman" w:hAnsi="Times New Roman"/>
          <w:b w:val="0"/>
          <w:sz w:val="24"/>
        </w:rPr>
        <w:t>Two foundational findings emerge from Table 6.2 (</w:t>
      </w:r>
      <w:r>
        <w:rPr>
          <w:rFonts w:ascii="Times New Roman" w:hAnsi="Times New Roman"/>
          <w:b w:val="0"/>
          <w:sz w:val="24"/>
        </w:rPr>
        <w:t>C4-2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Only 50.68% of human evidence quotes are verbatim substrings of the context</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is lowest at 42.54% because annotators reformat JSON key-value pairs into prose). However, mean content-token containment is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proving that content-token containment is the statistically appropriate reference metric.</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Task No-Evidence Base Rates Differ by Almost 7×:</w:t>
      </w:r>
      <w:r>
        <w:rPr>
          <w:rFonts w:ascii="Times New Roman" w:hAnsi="Times New Roman"/>
          <w:b w:val="0"/>
          <w:sz w:val="24"/>
        </w:rPr>
        <w:t xml:space="preserve"> In </w:t>
      </w:r>
      <w:r>
        <w:rPr>
          <w:rFonts w:ascii="Times New Roman" w:hAnsi="Times New Roman"/>
          <w:b w:val="0"/>
          <w:sz w:val="24"/>
        </w:rPr>
        <w:t>qa</w:t>
      </w:r>
      <w:r>
        <w:rPr>
          <w:rFonts w:ascii="Times New Roman" w:hAnsi="Times New Roman"/>
          <w:b w:val="0"/>
          <w:sz w:val="24"/>
        </w:rPr>
        <w:t xml:space="preserve">, </w:t>
      </w:r>
      <w:r>
        <w:rPr>
          <w:rFonts w:ascii="Times New Roman" w:hAnsi="Times New Roman"/>
          <w:b/>
          <w:sz w:val="24"/>
        </w:rPr>
        <w:t>72.73%</w:t>
      </w:r>
      <w:r>
        <w:rPr>
          <w:rFonts w:ascii="Times New Roman" w:hAnsi="Times New Roman"/>
          <w:b w:val="0"/>
          <w:sz w:val="24"/>
        </w:rPr>
        <w:t xml:space="preserve"> of </w:t>
      </w:r>
      <w:r>
        <w:rPr>
          <w:rFonts w:ascii="Times New Roman" w:hAnsi="Times New Roman"/>
          <w:b w:val="0"/>
          <w:sz w:val="24"/>
        </w:rPr>
        <w:t>Original:</w:t>
      </w:r>
      <w:r>
        <w:rPr>
          <w:rFonts w:ascii="Times New Roman" w:hAnsi="Times New Roman"/>
          <w:b w:val="0"/>
          <w:sz w:val="24"/>
        </w:rPr>
        <w:t xml:space="preserve"> notes state that no evidence exists in the passages, compared to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xml:space="preserve">. Across error types, </w:t>
      </w:r>
      <w:r>
        <w:rPr>
          <w:rFonts w:ascii="Times New Roman" w:hAnsi="Times New Roman"/>
          <w:b w:val="0"/>
          <w:sz w:val="24"/>
        </w:rPr>
        <w:t>Evident Conflict</w:t>
      </w:r>
      <w:r>
        <w:rPr>
          <w:rFonts w:ascii="Times New Roman" w:hAnsi="Times New Roman"/>
          <w:b w:val="0"/>
          <w:sz w:val="24"/>
        </w:rPr>
        <w:t xml:space="preserve"> (1.99% no-evidence) and </w:t>
      </w:r>
      <w:r>
        <w:rPr>
          <w:rFonts w:ascii="Times New Roman" w:hAnsi="Times New Roman"/>
          <w:b w:val="0"/>
          <w:sz w:val="24"/>
        </w:rPr>
        <w:t>Subtle Conflict</w:t>
      </w:r>
      <w:r>
        <w:rPr>
          <w:rFonts w:ascii="Times New Roman" w:hAnsi="Times New Roman"/>
          <w:b w:val="0"/>
          <w:sz w:val="24"/>
        </w:rPr>
        <w:t xml:space="preserve"> (4.92%) almost always cite a contradicting sentence, whereas </w:t>
      </w:r>
      <w:r>
        <w:rPr>
          <w:rFonts w:ascii="Times New Roman" w:hAnsi="Times New Roman"/>
          <w:b w:val="0"/>
          <w:sz w:val="24"/>
        </w:rPr>
        <w:t>Evident Baseless Info</w:t>
      </w:r>
      <w:r>
        <w:rPr>
          <w:rFonts w:ascii="Times New Roman" w:hAnsi="Times New Roman"/>
          <w:b w:val="0"/>
          <w:sz w:val="24"/>
        </w:rPr>
        <w:t xml:space="preserve"> (56.36%) and </w:t>
      </w:r>
      <w:r>
        <w:rPr>
          <w:rFonts w:ascii="Times New Roman" w:hAnsi="Times New Roman"/>
          <w:b w:val="0"/>
          <w:sz w:val="24"/>
        </w:rPr>
        <w:t>Subtle Baseless Info</w:t>
      </w:r>
      <w:r>
        <w:rPr>
          <w:rFonts w:ascii="Times New Roman" w:hAnsi="Times New Roman"/>
          <w:b w:val="0"/>
          <w:sz w:val="24"/>
        </w:rPr>
        <w:t xml:space="preserve"> (30.42%) frequently have no source sentence to cite.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Segmentation Ablation (`Layer 1c`):</w:t>
      </w:r>
      <w:r>
        <w:rPr>
          <w:rFonts w:ascii="Times New Roman" w:hAnsi="Times New Roman"/>
          <w:b w:val="0"/>
          <w:sz w:val="24"/>
        </w:rPr>
        <w:t xml:space="preserve"> Re-running Layer 1 across all 1,476 attributable spans using the passage- and blank-line-aware variant splitter (</w:t>
      </w:r>
      <w:r>
        <w:rPr>
          <w:rFonts w:ascii="Times New Roman" w:hAnsi="Times New Roman"/>
          <w:b w:val="0"/>
          <w:sz w:val="24"/>
        </w:rPr>
        <w:t>split_sentences_variant</w:t>
      </w:r>
      <w:r>
        <w:rPr>
          <w:rFonts w:ascii="Times New Roman" w:hAnsi="Times New Roman"/>
          <w:b w:val="0"/>
          <w:sz w:val="24"/>
        </w:rPr>
        <w:t xml:space="preserve">) moved the best-matching sentence index on </w:t>
      </w:r>
      <w:r>
        <w:rPr>
          <w:rFonts w:ascii="Times New Roman" w:hAnsi="Times New Roman"/>
          <w:b/>
          <w:sz w:val="24"/>
        </w:rPr>
        <w:t>0 of 1,476 spans (0.0000)</w:t>
      </w:r>
      <w:r>
        <w:rPr>
          <w:rFonts w:ascii="Times New Roman" w:hAnsi="Times New Roman"/>
          <w:b w:val="0"/>
          <w:sz w:val="24"/>
        </w:rPr>
        <w:t xml:space="preserve"> and altered the sentence pool on only 1 span (0.0678%, changing mean pool size from 18.9180 to 18.9194). This proves that retaining the frozen serving splitter </w:t>
      </w:r>
      <w:r>
        <w:rPr>
          <w:rFonts w:ascii="Times New Roman" w:hAnsi="Times New Roman"/>
          <w:b w:val="0"/>
          <w:sz w:val="24"/>
        </w:rPr>
        <w:t>(?&lt;=[.!?])\s+</w:t>
      </w:r>
      <w:r>
        <w:rPr>
          <w:rFonts w:ascii="Times New Roman" w:hAnsi="Times New Roman"/>
          <w:b w:val="0"/>
          <w:sz w:val="24"/>
        </w:rPr>
        <w:t xml:space="preserve"> for cross-component contract parity incurs zero attribution accuracy loss.</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presents the Layer 2 attribution matching protocol (</w:t>
      </w:r>
      <w:r>
        <w:rPr>
          <w:rFonts w:ascii="Times New Roman" w:hAnsi="Times New Roman"/>
          <w:b w:val="0"/>
          <w:sz w:val="24"/>
        </w:rPr>
        <w:t>src/c4_attribution/matching.py</w:t>
      </w:r>
      <w:r>
        <w:rPr>
          <w:rFonts w:ascii="Times New Roman" w:hAnsi="Times New Roman"/>
          <w:b w:val="0"/>
          <w:sz w:val="24"/>
        </w:rPr>
        <w:t>) on the 1,533 test spans at the pre-fixed threshold θ = 0.50, together with the sensitivity sweep across θ ∈ [0.30, 0.90].</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keepNext/>
        <w:spacing w:before="120" w:after="60" w:line="240" w:lineRule="auto"/>
      </w:pPr>
      <w:r>
        <w:rPr>
          <w:rFonts w:ascii="Times New Roman" w:hAnsi="Times New Roman"/>
          <w:b w:val="0"/>
          <w:i/>
          <w:sz w:val="22"/>
        </w:rPr>
        <w:t>Table 6.3 (C4-3): Attribution Matching Protocol and Containment Threshold θ Sweep on the Test Split.</w:t>
      </w:r>
    </w:p>
    <w:p>
      <w:pPr>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evaluates the within-context IDF lexical containment baseline (</w:t>
      </w:r>
      <w:r>
        <w:rPr>
          <w:rFonts w:ascii="Times New Roman" w:hAnsi="Times New Roman"/>
          <w:b w:val="0"/>
          <w:sz w:val="24"/>
        </w:rPr>
        <w:t>src/c4_attribution/lexical.py</w:t>
      </w:r>
      <w:r>
        <w:rPr>
          <w:rFonts w:ascii="Times New Roman" w:hAnsi="Times New Roman"/>
          <w:b w:val="0"/>
          <w:sz w:val="24"/>
        </w:rPr>
        <w:t>) against the four mandatory trivial floors on the 582 matched test spans under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keepNext/>
        <w:spacing w:before="120" w:after="60" w:line="240" w:lineRule="auto"/>
      </w:pPr>
      <w:r>
        <w:rPr>
          <w:rFonts w:ascii="Times New Roman" w:hAnsi="Times New Roman"/>
          <w:b w:val="0"/>
          <w:i/>
          <w:sz w:val="22"/>
        </w:rPr>
        <w:t>Table 6.4 (C4-4): Lexical Attribution Baseline Against Four Trivial Floors on the Test Split (Convention A).</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xml:space="preserve">) reveals why disaggregating by task against trivial floors is essential. On </w:t>
      </w:r>
      <w:r>
        <w:rPr>
          <w:rFonts w:ascii="Times New Roman" w:hAnsi="Times New Roman"/>
          <w:b w:val="0"/>
          <w:sz w:val="24"/>
        </w:rPr>
        <w:t>data2text</w:t>
      </w:r>
      <w:r>
        <w:rPr>
          <w:rFonts w:ascii="Times New Roman" w:hAnsi="Times New Roman"/>
          <w:b w:val="0"/>
          <w:sz w:val="24"/>
        </w:rPr>
        <w:t xml:space="preserve"> (n = 291), </w:t>
      </w:r>
      <w:r>
        <w:rPr>
          <w:rFonts w:ascii="Times New Roman" w:hAnsi="Times New Roman"/>
          <w:b w:val="0"/>
          <w:sz w:val="24"/>
        </w:rPr>
        <w:t>floor_longest</w:t>
      </w:r>
      <w:r>
        <w:rPr>
          <w:rFonts w:ascii="Times New Roman" w:hAnsi="Times New Roman"/>
          <w:b w:val="0"/>
          <w:sz w:val="24"/>
        </w:rPr>
        <w:t xml:space="preserve"> (always picking the longest sentence in the context without reading the span) achieves </w:t>
      </w:r>
      <w:r>
        <w:rPr>
          <w:rFonts w:ascii="Times New Roman" w:hAnsi="Times New Roman"/>
          <w:b/>
          <w:sz w:val="24"/>
        </w:rPr>
        <w:t>0.5430 Top-1 accuracy</w:t>
      </w:r>
      <w:r>
        <w:rPr>
          <w:rFonts w:ascii="Times New Roman" w:hAnsi="Times New Roman"/>
          <w:b w:val="0"/>
          <w:sz w:val="24"/>
        </w:rPr>
        <w:t xml:space="preserve"> (and 0.3385 pooled), because </w:t>
      </w:r>
      <w:r>
        <w:rPr>
          <w:rFonts w:ascii="Times New Roman" w:hAnsi="Times New Roman"/>
          <w:b w:val="0"/>
          <w:sz w:val="24"/>
        </w:rPr>
        <w:t>json.dumps</w:t>
      </w:r>
      <w:r>
        <w:rPr>
          <w:rFonts w:ascii="Times New Roman" w:hAnsi="Times New Roman"/>
          <w:b w:val="0"/>
          <w:sz w:val="24"/>
        </w:rPr>
        <w:t xml:space="preserve"> serialises the structured restaurant attributes into one very long line while customer reviews are split into shorter sentences. Even against this stringent 0.5430 structural floor, IDF lexical containment reaches </w:t>
      </w:r>
      <w:r>
        <w:rPr>
          <w:rFonts w:ascii="Times New Roman" w:hAnsi="Times New Roman"/>
          <w:b/>
          <w:sz w:val="24"/>
        </w:rPr>
        <w:t>0.9794 Top-1</w:t>
      </w:r>
      <w:r>
        <w:rPr>
          <w:rFonts w:ascii="Times New Roman" w:hAnsi="Times New Roman"/>
          <w:b w:val="0"/>
          <w:sz w:val="24"/>
        </w:rPr>
        <w:t xml:space="preserve"> (MRR = 0.9885)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(vs. 0.1325 longest floor),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xml:space="preserve"> (vs. 0.1404 longest floor).</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present the Layer 4 multi-backend comparison across all four attribution scorers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w:t>
      </w:r>
      <w:r>
        <w:rPr>
          <w:rFonts w:ascii="Times New Roman" w:hAnsi="Times New Roman"/>
          <w:b w:val="0"/>
          <w:sz w:val="24"/>
        </w:rPr>
        <w:t>nli_entail</w:t>
      </w:r>
      <w:r>
        <w:rPr>
          <w:rFonts w:ascii="Times New Roman" w:hAnsi="Times New Roman"/>
          <w:b w:val="0"/>
          <w:sz w:val="24"/>
        </w:rPr>
        <w:t>) and both hypothesis-formation conventions (</w:t>
      </w:r>
      <w:r>
        <w:rPr>
          <w:rFonts w:ascii="Times New Roman" w:hAnsi="Times New Roman"/>
          <w:b w:val="0"/>
          <w:sz w:val="24"/>
        </w:rPr>
        <w:t>span</w:t>
      </w:r>
      <w:r>
        <w:rPr>
          <w:rFonts w:ascii="Times New Roman" w:hAnsi="Times New Roman"/>
          <w:b w:val="0"/>
          <w:sz w:val="24"/>
        </w:rPr>
        <w:t xml:space="preserve"> vs. </w:t>
      </w:r>
      <w:r>
        <w:rPr>
          <w:rFonts w:ascii="Times New Roman" w:hAnsi="Times New Roman"/>
          <w:b w:val="0"/>
          <w:sz w:val="24"/>
        </w:rPr>
        <w:t>sentence</w:t>
      </w:r>
      <w:r>
        <w:rPr>
          <w:rFonts w:ascii="Times New Roman" w:hAnsi="Times New Roman"/>
          <w:b w:val="0"/>
          <w:sz w:val="24"/>
        </w:rPr>
        <w:t>) on the test split (n = 582), together with the calibration-split selection table (n = 431).</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keepNext/>
        <w:spacing w:before="120" w:after="60" w:line="240" w:lineRule="auto"/>
      </w:pPr>
      <w:r>
        <w:rPr>
          <w:rFonts w:ascii="Times New Roman" w:hAnsi="Times New Roman"/>
          <w:b w:val="0"/>
          <w:i/>
          <w:sz w:val="22"/>
        </w:rPr>
        <w:t>Table 6.5 (C4-5): Attribution Backend Comparison and Hypothesis-Formation Ablations on the Test Split.</w:t>
      </w: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3"/>
                    <a:stretch>
                      <a:fillRect/>
                    </a:stretch>
                  </pic:blipFill>
                  <pic:spPr>
                    <a:xfrm>
                      <a:off x="0" y="0"/>
                      <a:ext cx="5212080" cy="3040380"/>
                    </a:xfrm>
                    <a:prstGeom prst="rect"/>
                  </pic:spPr>
                </pic:pic>
              </a:graphicData>
            </a:graphic>
          </wp:inline>
        </w:drawing>
      </w:r>
    </w:p>
    <w:p>
      <w:pPr>
        <w:spacing w:before="40" w:after="200" w:line="240" w:lineRule="auto"/>
        <w:jc w:val="center"/>
      </w:pPr>
      <w:r>
        <w:rPr>
          <w:rFonts w:ascii="Times New Roman" w:hAnsi="Times New Roman"/>
          <w:b w:val="0"/>
          <w:i/>
          <w:sz w:val="21"/>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explain </w:t>
      </w:r>
      <w:r>
        <w:rPr>
          <w:rFonts w:ascii="Times New Roman" w:hAnsi="Times New Roman"/>
          <w:b w:val="0"/>
          <w:i/>
          <w:sz w:val="24"/>
        </w:rPr>
        <w:t>why</w:t>
      </w:r>
      <w:r>
        <w:rPr>
          <w:rFonts w:ascii="Times New Roman" w:hAnsi="Times New Roman"/>
          <w:b w:val="0"/>
          <w:sz w:val="24"/>
        </w:rPr>
        <w:t xml:space="preserve"> the unconditional accuracy of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falls ~20–25 points below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xml:space="preserve">) isolates the </w:t>
      </w:r>
      <w:r>
        <w:rPr>
          <w:rFonts w:ascii="Times New Roman" w:hAnsi="Times New Roman"/>
          <w:b/>
          <w:sz w:val="24"/>
        </w:rPr>
        <w:t>candidate pre-filter's own ceiling</w:t>
      </w:r>
      <w:r>
        <w:rPr>
          <w:rFonts w:ascii="Times New Roman" w:hAnsi="Times New Roman"/>
          <w:b w:val="0"/>
          <w:sz w:val="24"/>
        </w:rPr>
        <w:t xml:space="preserve"> across k ∈ \{1, 3, 5, 10\} on the 580 test spans with full pre-filter logs.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keepNext/>
        <w:spacing w:before="120" w:after="60" w:line="240" w:lineRule="auto"/>
      </w:pPr>
      <w:r>
        <w:rPr>
          <w:rFonts w:ascii="Times New Roman" w:hAnsi="Times New Roman"/>
          <w:b w:val="0"/>
          <w:i/>
          <w:sz w:val="22"/>
        </w:rPr>
        <w:t>Table 6.6 (C4-6): Candidate Pre-Filter Recall@k and Irrecoverable Error Floor Across k ∈ \{1, 3, 5, 10\}.</w:t>
      </w:r>
    </w:p>
    <w:p>
      <w:pPr>
        <w:spacing w:before="0" w:after="120" w:line="360" w:lineRule="auto"/>
        <w:jc w:val="both"/>
      </w:pPr>
      <w:r>
        <w:rPr>
          <w:rFonts w:ascii="Times New Roman" w:hAnsi="Times New Roman"/>
          <w:b w:val="0"/>
          <w:sz w:val="24"/>
        </w:rPr>
        <w:t>Tables 6.5 and 6.6 establish one of the most important empirical discoveries of this thesis (</w:t>
      </w:r>
      <w:r>
        <w:rPr>
          <w:rFonts w:ascii="Times New Roman" w:hAnsi="Times New Roman"/>
          <w:b/>
          <w:sz w:val="24"/>
        </w:rPr>
        <w:t>Finding 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When </w:t>
      </w:r>
      <w:r>
        <w:rPr>
          <w:rFonts w:ascii="Times New Roman" w:hAnsi="Times New Roman"/>
          <w:b w:val="0"/>
          <w:sz w:val="24"/>
        </w:rPr>
        <w:t>BAAI/bge-small-en-v1.5</w:t>
      </w:r>
      <w:r>
        <w:rPr>
          <w:rFonts w:ascii="Times New Roman" w:hAnsi="Times New Roman"/>
          <w:b w:val="0"/>
          <w:sz w:val="24"/>
        </w:rPr>
        <w:t xml:space="preserve"> is used to pre-filter the context to k=5 candidate sentences for the cross-encoders, its </w:t>
      </w:r>
      <w:r>
        <w:rPr>
          <w:rFonts w:ascii="Times New Roman" w:hAnsi="Times New Roman"/>
          <w:b w:val="0"/>
          <w:sz w:val="24"/>
        </w:rPr>
        <w:t>Recall@5</w:t>
      </w:r>
      <w:r>
        <w:rPr>
          <w:rFonts w:ascii="Times New Roman" w:hAnsi="Times New Roman"/>
          <w:b w:val="0"/>
          <w:sz w:val="24"/>
        </w:rPr>
        <w:t xml:space="preserve"> is only </w:t>
      </w:r>
      <w:r>
        <w:rPr>
          <w:rFonts w:ascii="Times New Roman" w:hAnsi="Times New Roman"/>
          <w:b/>
          <w:sz w:val="24"/>
        </w:rPr>
        <w:t>0.7810</w:t>
      </w:r>
      <w:r>
        <w:rPr>
          <w:rFonts w:ascii="Times New Roman" w:hAnsi="Times New Roman"/>
          <w:b w:val="0"/>
          <w:sz w:val="24"/>
        </w:rPr>
        <w:t xml:space="preserve">—meaning </w:t>
      </w:r>
      <w:r>
        <w:rPr>
          <w:rFonts w:ascii="Times New Roman" w:hAnsi="Times New Roman"/>
          <w:b/>
          <w:sz w:val="24"/>
        </w:rPr>
        <w:t>21.90% of true gold evidence sentences are discarded before `HHEM` or `DeBERTa-v3` ever run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conditioned on the 78.18% of spans whose gold sentence survived the pre-filter (</w:t>
      </w:r>
      <w:r>
        <w:rPr>
          <w:rFonts w:ascii="Times New Roman" w:hAnsi="Times New Roman"/>
          <w:b w:val="0"/>
          <w:sz w:val="24"/>
        </w:rPr>
        <w:t>Top-1 Given Gold Survived</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jumps from 0.6959 to </w:t>
      </w:r>
      <w:r>
        <w:rPr>
          <w:rFonts w:ascii="Times New Roman" w:hAnsi="Times New Roman"/>
          <w:b/>
          <w:sz w:val="24"/>
        </w:rPr>
        <w:t>0.8901</w:t>
      </w:r>
      <w:r>
        <w:rPr>
          <w:rFonts w:ascii="Times New Roman" w:hAnsi="Times New Roman"/>
          <w:b w:val="0"/>
          <w:sz w:val="24"/>
        </w:rPr>
        <w:t xml:space="preserve">, nearly matching </w:t>
      </w:r>
      <w:r>
        <w:rPr>
          <w:rFonts w:ascii="Times New Roman" w:hAnsi="Times New Roman"/>
          <w:b w:val="0"/>
          <w:sz w:val="24"/>
        </w:rPr>
        <w:t>lexical</w:t>
      </w:r>
      <w:r>
        <w:rPr>
          <w:rFonts w:ascii="Times New Roman" w:hAnsi="Times New Roman"/>
          <w:b w:val="0"/>
          <w:sz w:val="24"/>
        </w:rPr>
        <w:t xml:space="preserve"> (0.8952), while </w:t>
      </w:r>
      <w:r>
        <w:rPr>
          <w:rFonts w:ascii="Times New Roman" w:hAnsi="Times New Roman"/>
          <w:b w:val="0"/>
          <w:sz w:val="24"/>
        </w:rPr>
        <w:t>nli_entail</w:t>
      </w:r>
      <w:r>
        <w:rPr>
          <w:rFonts w:ascii="Times New Roman" w:hAnsi="Times New Roman"/>
          <w:b w:val="0"/>
          <w:sz w:val="24"/>
        </w:rPr>
        <w:t xml:space="preserve"> reaches 0.8176.</w:t>
      </w:r>
    </w:p>
    <w:p>
      <w:pPr>
        <w:spacing w:before="40" w:after="60" w:line="360" w:lineRule="auto"/>
        <w:ind w:left="454" w:hanging="227"/>
      </w:pPr>
      <w:r>
        <w:rPr>
          <w:rFonts w:ascii="Times New Roman" w:hAnsi="Times New Roman"/>
          <w:b w:val="0"/>
          <w:sz w:val="24"/>
        </w:rPr>
        <w:t xml:space="preserve">• By contrast, within-context IDF lexical ranking achieves </w:t>
      </w:r>
      <w:r>
        <w:rPr>
          <w:rFonts w:ascii="Times New Roman" w:hAnsi="Times New Roman"/>
          <w:b/>
          <w:sz w:val="24"/>
        </w:rPr>
        <w:t>0.9759 Recall@5</w:t>
      </w:r>
      <w:r>
        <w:rPr>
          <w:rFonts w:ascii="Times New Roman" w:hAnsi="Times New Roman"/>
          <w:b w:val="0"/>
          <w:sz w:val="24"/>
        </w:rPr>
        <w:t xml:space="preserve"> (an error floor of only </w:t>
      </w:r>
      <w:r>
        <w:rPr>
          <w:rFonts w:ascii="Times New Roman" w:hAnsi="Times New Roman"/>
          <w:b/>
          <w:sz w:val="24"/>
        </w:rPr>
        <w:t>2.41%</w:t>
      </w:r>
      <w:r>
        <w:rPr>
          <w:rFonts w:ascii="Times New Roman" w:hAnsi="Times New Roman"/>
          <w:b w:val="0"/>
          <w:sz w:val="24"/>
        </w:rPr>
        <w:t xml:space="preserve">, a 9× error reduction over dense embeddings) and 0.9966 Recall@10. Furthermore, because </w:t>
      </w:r>
      <w:r>
        <w:rPr>
          <w:rFonts w:ascii="Times New Roman" w:hAnsi="Times New Roman"/>
          <w:b w:val="0"/>
          <w:sz w:val="24"/>
        </w:rPr>
        <w:t>lexical</w:t>
      </w:r>
      <w:r>
        <w:rPr>
          <w:rFonts w:ascii="Times New Roman" w:hAnsi="Times New Roman"/>
          <w:b w:val="0"/>
          <w:sz w:val="24"/>
        </w:rPr>
        <w:t xml:space="preserve"> executes in 1.312 ms/span over the </w:t>
      </w:r>
      <w:r>
        <w:rPr>
          <w:rFonts w:ascii="Times New Roman" w:hAnsi="Times New Roman"/>
          <w:b w:val="0"/>
          <w:i/>
          <w:sz w:val="24"/>
        </w:rPr>
        <w:t>entire</w:t>
      </w:r>
      <w:r>
        <w:rPr>
          <w:rFonts w:ascii="Times New Roman" w:hAnsi="Times New Roman"/>
          <w:b w:val="0"/>
          <w:sz w:val="24"/>
        </w:rPr>
        <w:t xml:space="preserve"> context pool without any pre-filter, it avoids the pre-filter bottleneck altogether.</w:t>
      </w:r>
    </w:p>
    <w:p>
      <w:pPr>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Layer 5 (</w:t>
      </w:r>
      <w:r>
        <w:rPr>
          <w:rFonts w:ascii="Times New Roman" w:hAnsi="Times New Roman"/>
          <w:b w:val="0"/>
          <w:sz w:val="24"/>
        </w:rPr>
        <w:t>src/c4_attribution/calibration.py</w:t>
      </w:r>
      <w:r>
        <w:rPr>
          <w:rFonts w:ascii="Times New Roman" w:hAnsi="Times New Roman"/>
          <w:b w:val="0"/>
          <w:sz w:val="24"/>
        </w:rPr>
        <w:t xml:space="preserve">) tested whether candidate sentence attribution scores across the 11,033 </w:t>
      </w:r>
      <w:r>
        <w:rPr>
          <w:rFonts w:ascii="Times New Roman" w:hAnsi="Times New Roman"/>
          <w:b w:val="0"/>
          <w:sz w:val="24"/>
        </w:rPr>
        <w:t>(span, context_sentence)</w:t>
      </w:r>
      <w:r>
        <w:rPr>
          <w:rFonts w:ascii="Times New Roman" w:hAnsi="Times New Roman"/>
          <w:b w:val="0"/>
          <w:sz w:val="24"/>
        </w:rPr>
        <w:t xml:space="preserve"> pairs in the test split behave as calibrated probabilities before and after Temperature scaling, Platt scaling, and Isotonic regression.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the results against the constant base-rate floor (p̂ ≡ \bar{y}_{cal} = 0.0528).</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keepNext/>
        <w:spacing w:before="120" w:after="60" w:line="240" w:lineRule="auto"/>
      </w:pPr>
      <w:r>
        <w:rPr>
          <w:rFonts w:ascii="Times New Roman" w:hAnsi="Times New Roman"/>
          <w:b w:val="0"/>
          <w:i/>
          <w:sz w:val="22"/>
        </w:rPr>
        <w:t>Table 6.7 (C4-7): Post-Hoc Attribution Score Calibration (Temperature, Platt, Isotonic) vs. Constant Floor.</w:t>
      </w: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14"/>
                    <a:stretch>
                      <a:fillRect/>
                    </a:stretch>
                  </pic:blipFill>
                  <pic:spPr>
                    <a:xfrm>
                      <a:off x="0" y="0"/>
                      <a:ext cx="5212080" cy="3065929"/>
                    </a:xfrm>
                    <a:prstGeom prst="rect"/>
                  </pic:spPr>
                </pic:pic>
              </a:graphicData>
            </a:graphic>
          </wp:inline>
        </w:drawing>
      </w:r>
    </w:p>
    <w:p>
      <w:pPr>
        <w:spacing w:before="40" w:after="200" w:line="240" w:lineRule="auto"/>
        <w:jc w:val="center"/>
      </w:pPr>
      <w:r>
        <w:rPr>
          <w:rFonts w:ascii="Times New Roman" w:hAnsi="Times New Roman"/>
          <w:b w:val="0"/>
          <w:i/>
          <w:sz w:val="21"/>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shown in Table 6.7 (</w:t>
      </w:r>
      <w:r>
        <w:rPr>
          <w:rFonts w:ascii="Times New Roman" w:hAnsi="Times New Roman"/>
          <w:b w:val="0"/>
          <w:sz w:val="24"/>
        </w:rPr>
        <w:t>C4-7</w:t>
      </w:r>
      <w:r>
        <w:rPr>
          <w:rFonts w:ascii="Times New Roman" w:hAnsi="Times New Roman"/>
          <w:b w:val="0"/>
          <w:sz w:val="24"/>
        </w:rPr>
        <w:t xml:space="preserve">), raw </w:t>
      </w:r>
      <w:r>
        <w:rPr>
          <w:rFonts w:ascii="Times New Roman" w:hAnsi="Times New Roman"/>
          <w:b w:val="0"/>
          <w:sz w:val="24"/>
        </w:rPr>
        <w:t>lexical</w:t>
      </w:r>
      <w:r>
        <w:rPr>
          <w:rFonts w:ascii="Times New Roman" w:hAnsi="Times New Roman"/>
          <w:b w:val="0"/>
          <w:sz w:val="24"/>
        </w:rPr>
        <w:t xml:space="preserve"> overlap ratios have an exceptional discriminative ranking (</w:t>
      </w:r>
      <w:r>
        <w:rPr>
          <w:rFonts w:ascii="Times New Roman" w:hAnsi="Times New Roman"/>
          <w:b/>
          <w:sz w:val="24"/>
        </w:rPr>
        <w:t>AUROC = 0.9854</w:t>
      </w:r>
      <w:r>
        <w:rPr>
          <w:rFonts w:ascii="Times New Roman" w:hAnsi="Times New Roman"/>
          <w:b w:val="0"/>
          <w:sz w:val="24"/>
        </w:rPr>
        <w:t xml:space="preserve"> across all 11,033 candidate sentences), and </w:t>
      </w:r>
      <w:r>
        <w:rPr>
          <w:rFonts w:ascii="Times New Roman" w:hAnsi="Times New Roman"/>
          <w:b/>
          <w:sz w:val="24"/>
        </w:rPr>
        <w:t>Isotonic Regression</w:t>
      </w:r>
      <w:r>
        <w:rPr>
          <w:rFonts w:ascii="Times New Roman" w:hAnsi="Times New Roman"/>
          <w:b w:val="0"/>
          <w:sz w:val="24"/>
        </w:rPr>
        <w:t xml:space="preserve"> reduces ECE by 95.4% (from 0.1458 to </w:t>
      </w:r>
      <w:r>
        <w:rPr>
          <w:rFonts w:ascii="Times New Roman" w:hAnsi="Times New Roman"/>
          <w:b/>
          <w:sz w:val="24"/>
        </w:rPr>
        <w:t>0.0067</w:t>
      </w:r>
      <w:r>
        <w:rPr>
          <w:rFonts w:ascii="Times New Roman" w:hAnsi="Times New Roman"/>
          <w:b w:val="0"/>
          <w:sz w:val="24"/>
        </w:rPr>
        <w:t xml:space="preserve">) while cutting Brier score from 0.0497 down to </w:t>
      </w:r>
      <w:r>
        <w:rPr>
          <w:rFonts w:ascii="Times New Roman" w:hAnsi="Times New Roman"/>
          <w:b/>
          <w:sz w:val="24"/>
        </w:rPr>
        <w:t>0.0161</w:t>
      </w:r>
      <w:r>
        <w:rPr>
          <w:rFonts w:ascii="Times New Roman" w:hAnsi="Times New Roman"/>
          <w:b w:val="0"/>
          <w:sz w:val="24"/>
        </w:rPr>
        <w:t xml:space="preserve"> (67.8% below the constant base-rate floor's Brier score of 0.0500). Temperature scaling alone degrades ECE (0.3886) because </w:t>
      </w:r>
      <w:r>
        <w:rPr>
          <w:rFonts w:ascii="Times New Roman" w:hAnsi="Times New Roman"/>
          <w:b w:val="0"/>
          <w:sz w:val="24"/>
        </w:rPr>
        <w:t>logit(p)</w:t>
      </w:r>
      <w:r>
        <w:rPr>
          <w:rFonts w:ascii="Times New Roman" w:hAnsi="Times New Roman"/>
          <w:b w:val="0"/>
          <w:sz w:val="24"/>
        </w:rPr>
        <w:t xml:space="preserve"> maps zero-overlap sentences to large negative logits that a single scalar T pulls toward 0.5; learning an intercept via Platt scaling (ECE = 0.0235, Brier = 0.0176) or Isotonic regression (ECE = 0.0067, Brier = 0.0161) completely resolves this.</w:t>
      </w:r>
    </w:p>
    <w:p>
      <w:pPr>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xml:space="preserve">) and </w:t>
      </w:r>
      <w:r>
        <w:rPr>
          <w:rFonts w:ascii="Times New Roman" w:hAnsi="Times New Roman"/>
          <w:b/>
          <w:sz w:val="24"/>
        </w:rPr>
        <w:t>Figures 6.3, 6.4, and 6.7</w:t>
      </w:r>
      <w:r>
        <w:rPr>
          <w:rFonts w:ascii="Times New Roman" w:hAnsi="Times New Roman"/>
          <w:b w:val="0"/>
          <w:sz w:val="24"/>
        </w:rPr>
        <w:t xml:space="preserve"> evaluate split conformal evidence prediction sets constructed on the calibration split (n_{cal} = 431) and applied once to the test split (n_{test} = 582).</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Coverage (1-α)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Empirical Coverage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Low</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High</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3σ Finite-Sample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Singleton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Empty Set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Pool Size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Reading Reduction / Span</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0.0418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0.8640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0.9338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0.0575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0.1254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0.7063 (70.6%)</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0.8643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0.8226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0.9037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0.0685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3.71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0.1838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0.7448 (74.5%)</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0.8196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0.7745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0.8621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0.0767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0.2509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0.7913 (79.1%)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0.7165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0.6657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0.7646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0.0879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0.5430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0.0533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0.8909 (89.1%)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0.6306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0.5801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0.0940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0.5945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0.2491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0.9440 (94.4%)</w:t>
            </w:r>
          </w:p>
        </w:tc>
      </w:tr>
    </w:tbl>
    <w:p>
      <w:pPr>
        <w:spacing w:before="0" w:after="80"/>
      </w:pPr>
    </w:p>
    <w:p>
      <w:pPr>
        <w:keepNext/>
        <w:spacing w:before="120" w:after="60" w:line="240" w:lineRule="auto"/>
      </w:pPr>
      <w:r>
        <w:rPr>
          <w:rFonts w:ascii="Times New Roman" w:hAnsi="Times New Roman"/>
          <w:b w:val="0"/>
          <w:i/>
          <w:sz w:val="22"/>
        </w:rPr>
        <w:t>Table 6.8 (C4-8 &amp; C4-13 Combined): Split Conformal Evidence Prediction Sets and Reviewer Reading Reduction on the Test Split.</w:t>
      </w: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15"/>
                    <a:stretch>
                      <a:fillRect/>
                    </a:stretch>
                  </pic:blipFill>
                  <pic:spPr>
                    <a:xfrm>
                      <a:off x="0" y="0"/>
                      <a:ext cx="5212080" cy="3474720"/>
                    </a:xfrm>
                    <a:prstGeom prst="rect"/>
                  </pic:spPr>
                </pic:pic>
              </a:graphicData>
            </a:graphic>
          </wp:inline>
        </w:drawing>
      </w:r>
    </w:p>
    <w:p>
      <w:pPr>
        <w:spacing w:before="40" w:after="200" w:line="240" w:lineRule="auto"/>
        <w:jc w:val="center"/>
      </w:pPr>
      <w:r>
        <w:rPr>
          <w:rFonts w:ascii="Times New Roman" w:hAnsi="Times New Roman"/>
          <w:b w:val="0"/>
          <w:i/>
          <w:sz w:val="21"/>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16"/>
                    <a:stretch>
                      <a:fillRect/>
                    </a:stretch>
                  </pic:blipFill>
                  <pic:spPr>
                    <a:xfrm>
                      <a:off x="0" y="0"/>
                      <a:ext cx="5212080" cy="3528177"/>
                    </a:xfrm>
                    <a:prstGeom prst="rect"/>
                  </pic:spPr>
                </pic:pic>
              </a:graphicData>
            </a:graphic>
          </wp:inline>
        </w:drawing>
      </w:r>
    </w:p>
    <w:p>
      <w:pPr>
        <w:spacing w:before="40" w:after="200" w:line="240" w:lineRule="auto"/>
        <w:jc w:val="center"/>
      </w:pPr>
      <w:r>
        <w:rPr>
          <w:rFonts w:ascii="Times New Roman" w:hAnsi="Times New Roman"/>
          <w:b w:val="0"/>
          <w:i/>
          <w:sz w:val="21"/>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17"/>
                    <a:stretch>
                      <a:fillRect/>
                    </a:stretch>
                  </pic:blipFill>
                  <pic:spPr>
                    <a:xfrm>
                      <a:off x="0" y="0"/>
                      <a:ext cx="5212080" cy="3474720"/>
                    </a:xfrm>
                    <a:prstGeom prst="rect"/>
                  </pic:spPr>
                </pic:pic>
              </a:graphicData>
            </a:graphic>
          </wp:inline>
        </w:drawing>
      </w:r>
    </w:p>
    <w:p>
      <w:pPr>
        <w:spacing w:before="40" w:after="200" w:line="240" w:lineRule="auto"/>
        <w:jc w:val="center"/>
      </w:pPr>
      <w:r>
        <w:rPr>
          <w:rFonts w:ascii="Times New Roman" w:hAnsi="Times New Roman"/>
          <w:b w:val="0"/>
          <w:i/>
          <w:sz w:val="21"/>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The results in Table 6.8 (</w:t>
      </w:r>
      <w:r>
        <w:rPr>
          <w:rFonts w:ascii="Times New Roman" w:hAnsi="Times New Roman"/>
          <w:b w:val="0"/>
          <w:sz w:val="24"/>
        </w:rPr>
        <w:t>C4-8</w:t>
      </w:r>
      <w:r>
        <w:rPr>
          <w:rFonts w:ascii="Times New Roman" w:hAnsi="Times New Roman"/>
          <w:b w:val="0"/>
          <w:sz w:val="24"/>
        </w:rPr>
        <w:t xml:space="preserve"> &amp; </w:t>
      </w:r>
      <w:r>
        <w:rPr>
          <w:rFonts w:ascii="Times New Roman" w:hAnsi="Times New Roman"/>
          <w:b w:val="0"/>
          <w:sz w:val="24"/>
        </w:rPr>
        <w:t>C4-13</w:t>
      </w:r>
      <w:r>
        <w:rPr>
          <w:rFonts w:ascii="Times New Roman" w:hAnsi="Times New Roman"/>
          <w:b w:val="0"/>
          <w:sz w:val="24"/>
        </w:rPr>
        <w:t xml:space="preserve">) validate </w:t>
      </w:r>
      <w:r>
        <w:rPr>
          <w:rFonts w:ascii="Times New Roman" w:hAnsi="Times New Roman"/>
          <w:b/>
          <w:sz w:val="24"/>
        </w:rPr>
        <w:t>Hypothesis H2</w:t>
      </w:r>
      <w:r>
        <w:rPr>
          <w:rFonts w:ascii="Times New Roman" w:hAnsi="Times New Roman"/>
          <w:b w:val="0"/>
          <w:sz w:val="24"/>
        </w:rPr>
        <w:t xml:space="preserve"> and establish the headline result of Component 4 (</w:t>
      </w:r>
      <w:r>
        <w:rPr>
          <w:rFonts w:ascii="Times New Roman" w:hAnsi="Times New Roman"/>
          <w:b/>
          <w:sz w:val="24"/>
        </w:rPr>
        <w:t>Finding 1</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Exact Finite-Sample Calibration Across All 7 Risk Levels:</w:t>
      </w:r>
      <w:r>
        <w:rPr>
          <w:rFonts w:ascii="Times New Roman" w:hAnsi="Times New Roman"/>
          <w:b w:val="0"/>
          <w:sz w:val="24"/>
        </w:rPr>
        <w:t xml:space="preserve"> At every single operating point α ∈ \{0.01, 0.05, 0.10, 0.15, 0.20, 0.30, 0.40\}, empirical test coverage meets or exceeds the target 1 - α (</w:t>
      </w:r>
      <w:r>
        <w:rPr>
          <w:rFonts w:ascii="Times New Roman" w:hAnsi="Times New Roman"/>
          <w:b w:val="0"/>
          <w:sz w:val="24"/>
        </w:rPr>
        <w:t>inside_band = yes</w:t>
      </w:r>
      <w:r>
        <w:rPr>
          <w:rFonts w:ascii="Times New Roman" w:hAnsi="Times New Roman"/>
          <w:b w:val="0"/>
          <w:sz w:val="24"/>
        </w:rPr>
        <w:t xml:space="preserve"> on all 7 rows).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Headline Operating Point (α = 0.10):</w:t>
      </w:r>
      <w:r>
        <w:rPr>
          <w:rFonts w:ascii="Times New Roman" w:hAnsi="Times New Roman"/>
          <w:b w:val="0"/>
          <w:sz w:val="24"/>
        </w:rPr>
        <w:t xml:space="preserve"> At 90% target coverage (\hat{q}_{0.90} = 0.9613), empirical test coverage is </w:t>
      </w:r>
      <w:r>
        <w:rPr>
          <w:rFonts w:ascii="Times New Roman" w:hAnsi="Times New Roman"/>
          <w:b/>
          <w:sz w:val="24"/>
        </w:rPr>
        <w:t>0.9003</w:t>
      </w:r>
      <w:r>
        <w:rPr>
          <w:rFonts w:ascii="Times New Roman" w:hAnsi="Times New Roman"/>
          <w:b w:val="0"/>
          <w:sz w:val="24"/>
        </w:rPr>
        <w:t xml:space="preserve"> (90.03%, 95% CI [0.8640, 0.9338]), and the mean conformal evidence set size shrinks from </w:t>
      </w:r>
      <w:r>
        <w:rPr>
          <w:rFonts w:ascii="Times New Roman" w:hAnsi="Times New Roman"/>
          <w:b/>
          <w:sz w:val="24"/>
        </w:rPr>
        <w:t>19.05 sentences</w:t>
      </w:r>
      <w:r>
        <w:rPr>
          <w:rFonts w:ascii="Times New Roman" w:hAnsi="Times New Roman"/>
          <w:b w:val="0"/>
          <w:sz w:val="24"/>
        </w:rPr>
        <w:t xml:space="preserve"> down to </w:t>
      </w:r>
      <w:r>
        <w:rPr>
          <w:rFonts w:ascii="Times New Roman" w:hAnsi="Times New Roman"/>
          <w:b/>
          <w:sz w:val="24"/>
        </w:rPr>
        <w:t>4.61 sentences per span</w:t>
      </w:r>
      <w:r>
        <w:rPr>
          <w:rFonts w:ascii="Times New Roman" w:hAnsi="Times New Roman"/>
          <w:b w:val="0"/>
          <w:sz w:val="24"/>
        </w:rPr>
        <w:t xml:space="preserve"> (with 0.0000 empty sets)—achieving a </w:t>
      </w:r>
      <w:r>
        <w:rPr>
          <w:rFonts w:ascii="Times New Roman" w:hAnsi="Times New Roman"/>
          <w:b/>
          <w:sz w:val="24"/>
        </w:rPr>
        <w:t>70.63% reduction in human reading per span</w:t>
      </w:r>
      <w:r>
        <w:rPr>
          <w:rFonts w:ascii="Times New Roman" w:hAnsi="Times New Roman"/>
          <w:b w:val="0"/>
          <w:sz w:val="24"/>
        </w:rPr>
        <w:t xml:space="preserve"> (and compressing response-level reading to 5.75 unique sentences, a 0.3681 compression ratio).</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investigates what pooled marginal coverage hides across tasks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keepNext/>
        <w:spacing w:before="120" w:after="60" w:line="240" w:lineRule="auto"/>
      </w:pPr>
      <w:r>
        <w:rPr>
          <w:rFonts w:ascii="Times New Roman" w:hAnsi="Times New Roman"/>
          <w:b w:val="0"/>
          <w:i/>
          <w:sz w:val="22"/>
        </w:rPr>
        <w:t>Table 6.9 (C4-9): Marginal vs. Group-Conditional Conformal Coverage and Set Size by Task at α = 0.10.</w:t>
      </w:r>
    </w:p>
    <w:p>
      <w:pPr>
        <w:spacing w:before="0" w:after="120" w:line="360" w:lineRule="auto"/>
        <w:jc w:val="both"/>
      </w:pPr>
      <w:r>
        <w:rPr>
          <w:rFonts w:ascii="Times New Roman" w:hAnsi="Times New Roman"/>
          <w:b w:val="0"/>
          <w:sz w:val="24"/>
        </w:rPr>
        <w:t>While all three tasks remain inside their finite-sample 3σ coverage band under the marginal quantile (</w:t>
      </w:r>
      <w:r>
        <w:rPr>
          <w:rFonts w:ascii="Times New Roman" w:hAnsi="Times New Roman"/>
          <w:b w:val="0"/>
          <w:sz w:val="24"/>
        </w:rPr>
        <w:t>data2text</w:t>
      </w:r>
      <w:r>
        <w:rPr>
          <w:rFonts w:ascii="Times New Roman" w:hAnsi="Times New Roman"/>
          <w:b w:val="0"/>
          <w:sz w:val="24"/>
        </w:rPr>
        <w:t xml:space="preserve">: 0.9038, </w:t>
      </w:r>
      <w:r>
        <w:rPr>
          <w:rFonts w:ascii="Times New Roman" w:hAnsi="Times New Roman"/>
          <w:b w:val="0"/>
          <w:sz w:val="24"/>
        </w:rPr>
        <w:t>summarization</w:t>
      </w:r>
      <w:r>
        <w:rPr>
          <w:rFonts w:ascii="Times New Roman" w:hAnsi="Times New Roman"/>
          <w:b w:val="0"/>
          <w:sz w:val="24"/>
        </w:rPr>
        <w:t xml:space="preserve">: 0.9103, </w:t>
      </w:r>
      <w:r>
        <w:rPr>
          <w:rFonts w:ascii="Times New Roman" w:hAnsi="Times New Roman"/>
          <w:b w:val="0"/>
          <w:sz w:val="24"/>
        </w:rPr>
        <w:t>qa</w:t>
      </w:r>
      <w:r>
        <w:rPr>
          <w:rFonts w:ascii="Times New Roman" w:hAnsi="Times New Roman"/>
          <w:b w:val="0"/>
          <w:sz w:val="24"/>
        </w:rPr>
        <w:t xml:space="preserve">: 0.8421 with n_{cal} = 42), the </w:t>
      </w:r>
      <w:r>
        <w:rPr>
          <w:rFonts w:ascii="Times New Roman" w:hAnsi="Times New Roman"/>
          <w:b/>
          <w:sz w:val="24"/>
        </w:rPr>
        <w:t>mean set size</w:t>
      </w:r>
      <w:r>
        <w:rPr>
          <w:rFonts w:ascii="Times New Roman" w:hAnsi="Times New Roman"/>
          <w:b w:val="0"/>
          <w:sz w:val="24"/>
        </w:rPr>
        <w:t xml:space="preserve"> varies dramatically across tasks: 1.75 sentences on </w:t>
      </w:r>
      <w:r>
        <w:rPr>
          <w:rFonts w:ascii="Times New Roman" w:hAnsi="Times New Roman"/>
          <w:b w:val="0"/>
          <w:sz w:val="24"/>
        </w:rPr>
        <w:t>data2text</w:t>
      </w:r>
      <w:r>
        <w:rPr>
          <w:rFonts w:ascii="Times New Roman" w:hAnsi="Times New Roman"/>
          <w:b w:val="0"/>
          <w:sz w:val="24"/>
        </w:rPr>
        <w:t xml:space="preserve">, 4.79 sentences on </w:t>
      </w:r>
      <w:r>
        <w:rPr>
          <w:rFonts w:ascii="Times New Roman" w:hAnsi="Times New Roman"/>
          <w:b w:val="0"/>
          <w:sz w:val="24"/>
        </w:rPr>
        <w:t>qa</w:t>
      </w:r>
      <w:r>
        <w:rPr>
          <w:rFonts w:ascii="Times New Roman" w:hAnsi="Times New Roman"/>
          <w:b w:val="0"/>
          <w:sz w:val="24"/>
        </w:rPr>
        <w:t xml:space="preserve">, and 8.13 sentences on </w:t>
      </w:r>
      <w:r>
        <w:rPr>
          <w:rFonts w:ascii="Times New Roman" w:hAnsi="Times New Roman"/>
          <w:b w:val="0"/>
          <w:sz w:val="24"/>
        </w:rPr>
        <w:t>summarization</w:t>
      </w:r>
      <w:r>
        <w:rPr>
          <w:rFonts w:ascii="Times New Roman" w:hAnsi="Times New Roman"/>
          <w:b w:val="0"/>
          <w:sz w:val="24"/>
        </w:rPr>
        <w:t xml:space="preserve"> (whose news articles average 20.89 sentences with multiple sentences discussing the same protagonist). Fitting group-conditional thresholds per task tightens </w:t>
      </w:r>
      <w:r>
        <w:rPr>
          <w:rFonts w:ascii="Times New Roman" w:hAnsi="Times New Roman"/>
          <w:b w:val="0"/>
          <w:sz w:val="24"/>
        </w:rPr>
        <w:t>summarization</w:t>
      </w:r>
      <w:r>
        <w:rPr>
          <w:rFonts w:ascii="Times New Roman" w:hAnsi="Times New Roman"/>
          <w:b w:val="0"/>
          <w:sz w:val="24"/>
        </w:rPr>
        <w:t xml:space="preserve"> (8.13 → 7.70) and </w:t>
      </w:r>
      <w:r>
        <w:rPr>
          <w:rFonts w:ascii="Times New Roman" w:hAnsi="Times New Roman"/>
          <w:b w:val="0"/>
          <w:sz w:val="24"/>
        </w:rPr>
        <w:t>data2text</w:t>
      </w:r>
      <w:r>
        <w:rPr>
          <w:rFonts w:ascii="Times New Roman" w:hAnsi="Times New Roman"/>
          <w:b w:val="0"/>
          <w:sz w:val="24"/>
        </w:rPr>
        <w:t xml:space="preserve"> (1.75 → 1.59), whereas on </w:t>
      </w:r>
      <w:r>
        <w:rPr>
          <w:rFonts w:ascii="Times New Roman" w:hAnsi="Times New Roman"/>
          <w:b w:val="0"/>
          <w:sz w:val="24"/>
        </w:rPr>
        <w:t>qa</w:t>
      </w:r>
      <w:r>
        <w:rPr>
          <w:rFonts w:ascii="Times New Roman" w:hAnsi="Times New Roman"/>
          <w:b w:val="0"/>
          <w:sz w:val="24"/>
        </w:rPr>
        <w:t xml:space="preserve"> (n_{cal} = 42), the finite-sample correction ⌈ (42+1)(0.90) ⌉ / 42 forces the quantile to 1.0 (returning the full 11.58-sentence pool).</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[13] against Conformal Risk Control (CRC) [14] at α = 0.10.</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0"/>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0"/>
              </w:rPr>
              <w:t>0.00</w:t>
            </w:r>
          </w:p>
        </w:tc>
      </w:tr>
    </w:tbl>
    <w:p>
      <w:pPr>
        <w:spacing w:before="0" w:after="80"/>
      </w:pPr>
    </w:p>
    <w:p>
      <w:pPr>
        <w:keepNext/>
        <w:spacing w:before="120" w:after="60" w:line="240" w:lineRule="auto"/>
      </w:pPr>
      <w:r>
        <w:rPr>
          <w:rFonts w:ascii="Times New Roman" w:hAnsi="Times New Roman"/>
          <w:b w:val="0"/>
          <w:i/>
          <w:sz w:val="22"/>
        </w:rPr>
        <w:t>Table 6.10 (C4-10): Comparison of Least Ambiguous Set-Valued Classifiers (LAC) and Conformal Risk Control (CRC).</w:t>
      </w:r>
    </w:p>
    <w:p>
      <w:pPr>
        <w:spacing w:before="0" w:after="120" w:line="360" w:lineRule="auto"/>
        <w:jc w:val="both"/>
      </w:pPr>
      <w:r>
        <w:rPr>
          <w:rFonts w:ascii="Times New Roman" w:hAnsi="Times New Roman"/>
          <w:b w:val="0"/>
          <w:sz w:val="24"/>
        </w:rPr>
        <w:t>Because each matched attributable span has a single canonical reference sentence under Convention A, the CRC monotone recall loss reduces to the binary miss indicator I[j_{gold} ∉ C_λ], and LAC and CRC agree to the fourth decimal place (0.9003 coverage, 4.61 mean set size).</w:t>
      </w:r>
    </w:p>
    <w:p>
      <w:pPr>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report the performance of Component 4's calibrated no-evidence abstention gate (τ = 0.1973, fitted on the 787 calibration spans with </w:t>
      </w:r>
      <w:r>
        <w:rPr>
          <w:rFonts w:ascii="Times New Roman" w:hAnsi="Times New Roman"/>
          <w:b w:val="0"/>
          <w:sz w:val="24"/>
        </w:rPr>
        <w:t>Original:</w:t>
      </w:r>
      <w:r>
        <w:rPr>
          <w:rFonts w:ascii="Times New Roman" w:hAnsi="Times New Roman"/>
          <w:b w:val="0"/>
          <w:sz w:val="24"/>
        </w:rPr>
        <w:t xml:space="preserve"> markers) evaluated on the 1,048 test spans against three global baselines and per-task </w:t>
      </w:r>
      <w:r>
        <w:rPr>
          <w:rFonts w:ascii="Times New Roman" w:hAnsi="Times New Roman"/>
          <w:b w:val="0"/>
          <w:sz w:val="24"/>
        </w:rPr>
        <w:t>always_abstain</w:t>
      </w:r>
      <w:r>
        <w:rPr>
          <w:rFonts w:ascii="Times New Roman" w:hAnsi="Times New Roman"/>
          <w:b w:val="0"/>
          <w:sz w:val="24"/>
        </w:rPr>
        <w:t xml:space="preserve">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keepNext/>
        <w:spacing w:before="120" w:after="60" w:line="240" w:lineRule="auto"/>
      </w:pPr>
      <w:r>
        <w:rPr>
          <w:rFonts w:ascii="Times New Roman" w:hAnsi="Times New Roman"/>
          <w:b w:val="0"/>
          <w:i/>
          <w:sz w:val="22"/>
        </w:rPr>
        <w:t>Table 6.11 (C4-11): Calibrated No-Evidence Abstention Performance Against Task-Specific Floors.</w:t>
      </w: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18"/>
                    <a:stretch>
                      <a:fillRect/>
                    </a:stretch>
                  </pic:blipFill>
                  <pic:spPr>
                    <a:xfrm>
                      <a:off x="0" y="0"/>
                      <a:ext cx="5212080" cy="3158836"/>
                    </a:xfrm>
                    <a:prstGeom prst="rect"/>
                  </pic:spPr>
                </pic:pic>
              </a:graphicData>
            </a:graphic>
          </wp:inline>
        </w:drawing>
      </w:r>
    </w:p>
    <w:p>
      <w:pPr>
        <w:spacing w:before="40" w:after="200" w:line="240" w:lineRule="auto"/>
        <w:jc w:val="center"/>
      </w:pPr>
      <w:r>
        <w:rPr>
          <w:rFonts w:ascii="Times New Roman" w:hAnsi="Times New Roman"/>
          <w:b w:val="0"/>
          <w:i/>
          <w:sz w:val="21"/>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confirms </w:t>
      </w:r>
      <w:r>
        <w:rPr>
          <w:rFonts w:ascii="Times New Roman" w:hAnsi="Times New Roman"/>
          <w:b/>
          <w:sz w:val="24"/>
        </w:rPr>
        <w:t>Hypothesis H3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Unthresholded Nearest-Neighbour Has Zero Recall:</w:t>
      </w:r>
      <w:r>
        <w:rPr>
          <w:rFonts w:ascii="Times New Roman" w:hAnsi="Times New Roman"/>
          <w:b w:val="0"/>
          <w:sz w:val="24"/>
        </w:rPr>
        <w:t xml:space="preserve"> A standard nearest-sentence attributor without an abstention gate (</w:t>
      </w:r>
      <w:r>
        <w:rPr>
          <w:rFonts w:ascii="Times New Roman" w:hAnsi="Times New Roman"/>
          <w:b w:val="0"/>
          <w:sz w:val="24"/>
        </w:rPr>
        <w:t>best_matching_sentence</w:t>
      </w:r>
      <w:r>
        <w:rPr>
          <w:rFonts w:ascii="Times New Roman" w:hAnsi="Times New Roman"/>
          <w:b w:val="0"/>
          <w:sz w:val="24"/>
        </w:rPr>
        <w:t xml:space="preserve">) always returns a sentence and therefore scores </w:t>
      </w:r>
      <w:r>
        <w:rPr>
          <w:rFonts w:ascii="Times New Roman" w:hAnsi="Times New Roman"/>
          <w:b/>
          <w:sz w:val="24"/>
        </w:rPr>
        <w:t>0.0000 recall and 0.0000 F1</w:t>
      </w:r>
      <w:r>
        <w:rPr>
          <w:rFonts w:ascii="Times New Roman" w:hAnsi="Times New Roman"/>
          <w:b w:val="0"/>
          <w:sz w:val="24"/>
        </w:rPr>
        <w:t xml:space="preserve"> on the 224 no-evidence test spans—fabricating a misleading source citation 100% of the time.</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Strong Pooled and Per-Task Gains on Data-to-Text and Summarization:</w:t>
      </w:r>
      <w:r>
        <w:rPr>
          <w:rFonts w:ascii="Times New Roman" w:hAnsi="Times New Roman"/>
          <w:b w:val="0"/>
          <w:sz w:val="24"/>
        </w:rPr>
        <w:t xml:space="preserve"> Component 4's threshold (τ = 0.1973) detects </w:t>
      </w:r>
      <w:r>
        <w:rPr>
          <w:rFonts w:ascii="Times New Roman" w:hAnsi="Times New Roman"/>
          <w:b/>
          <w:sz w:val="24"/>
        </w:rPr>
        <w:t>80.80% of all baseless spans</w:t>
      </w:r>
      <w:r>
        <w:rPr>
          <w:rFonts w:ascii="Times New Roman" w:hAnsi="Times New Roman"/>
          <w:b w:val="0"/>
          <w:sz w:val="24"/>
        </w:rPr>
        <w:t xml:space="preserve"> (</w:t>
      </w:r>
      <w:r>
        <w:rPr>
          <w:rFonts w:ascii="Times New Roman" w:hAnsi="Times New Roman"/>
          <w:b w:val="0"/>
          <w:sz w:val="24"/>
        </w:rPr>
        <w:t>recall</w:t>
      </w:r>
      <w:r>
        <w:rPr>
          <w:rFonts w:ascii="Times New Roman" w:hAnsi="Times New Roman"/>
          <w:b w:val="0"/>
          <w:sz w:val="24"/>
        </w:rPr>
        <w:t xml:space="preserve"> = 0.8080) and beats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F1 points</w:t>
      </w:r>
      <w:r>
        <w:rPr>
          <w:rFonts w:ascii="Times New Roman" w:hAnsi="Times New Roman"/>
          <w:b w:val="0"/>
          <w:sz w:val="24"/>
        </w:rPr>
        <w:t xml:space="preserve"> pooled (0.4814 vs. 0.3522), </w:t>
      </w:r>
      <w:r>
        <w:rPr>
          <w:rFonts w:ascii="Times New Roman" w:hAnsi="Times New Roman"/>
          <w:b/>
          <w:sz w:val="24"/>
        </w:rPr>
        <w:t>+13.98 F1 points</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(0.3400 vs. 0.2002), and </w:t>
      </w:r>
      <w:r>
        <w:rPr>
          <w:rFonts w:ascii="Times New Roman" w:hAnsi="Times New Roman"/>
          <w:b/>
          <w:sz w:val="24"/>
        </w:rPr>
        <w:t>+5.72 F1 points</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(0.4865 vs. 0.4293).</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Honest Reporting of the QA Base-Rate Floor (`Finding 4`):</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72.73% of spans have no evidence in the source passages. Because the positive base rate is b = 0.7273, a trivial policy that abstains 100% of the time (</w:t>
      </w:r>
      <w:r>
        <w:rPr>
          <w:rFonts w:ascii="Times New Roman" w:hAnsi="Times New Roman"/>
          <w:b w:val="0"/>
          <w:sz w:val="24"/>
        </w:rPr>
        <w:t>always_abstain</w:t>
      </w:r>
      <w:r>
        <w:rPr>
          <w:rFonts w:ascii="Times New Roman" w:hAnsi="Times New Roman"/>
          <w:b w:val="0"/>
          <w:sz w:val="24"/>
        </w:rPr>
        <w:t xml:space="preserve">) automatically achieves F1 = (2(0.7273))/(1.7273) = 0.8421. Component 4 achieves 0.8191 F1 (0.7681 precision, 0.8780 recall) on </w:t>
      </w:r>
      <w:r>
        <w:rPr>
          <w:rFonts w:ascii="Times New Roman" w:hAnsi="Times New Roman"/>
          <w:b w:val="0"/>
          <w:sz w:val="24"/>
        </w:rPr>
        <w:t>qa</w:t>
      </w:r>
      <w:r>
        <w:rPr>
          <w:rFonts w:ascii="Times New Roman" w:hAnsi="Times New Roman"/>
          <w:b w:val="0"/>
          <w:sz w:val="24"/>
        </w:rPr>
        <w:t xml:space="preserve">—2.30 points below the trivial floor while retaining the ability to cite evidence on the 27.27% of QA spans that </w:t>
      </w:r>
      <w:r>
        <w:rPr>
          <w:rFonts w:ascii="Times New Roman" w:hAnsi="Times New Roman"/>
          <w:b w:val="0"/>
          <w:i/>
          <w:sz w:val="24"/>
        </w:rPr>
        <w:t>are</w:t>
      </w:r>
      <w:r>
        <w:rPr>
          <w:rFonts w:ascii="Times New Roman" w:hAnsi="Times New Roman"/>
          <w:b w:val="0"/>
          <w:sz w:val="24"/>
        </w:rPr>
        <w:t xml:space="preserve"> attributable.</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Layer 9 Leave-One-Task-Out (LOTO) cross-task transfer (</w:t>
      </w:r>
      <w:r>
        <w:rPr>
          <w:rFonts w:ascii="Times New Roman" w:hAnsi="Times New Roman"/>
          <w:b w:val="0"/>
          <w:sz w:val="24"/>
        </w:rPr>
        <w:t>src/c4_attribution/transfer.py</w:t>
      </w:r>
      <w:r>
        <w:rPr>
          <w:rFonts w:ascii="Times New Roman" w:hAnsi="Times New Roman"/>
          <w:b w:val="0"/>
          <w:sz w:val="24"/>
        </w:rPr>
        <w:t>), where both the conformal quantile \hat{q}_{0.90} and the abstention threshold τ are fitted on two tasks and transferred zero-shot to the held-out third task.</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keepNext/>
        <w:spacing w:before="120" w:after="60" w:line="240" w:lineRule="auto"/>
      </w:pPr>
      <w:r>
        <w:rPr>
          <w:rFonts w:ascii="Times New Roman" w:hAnsi="Times New Roman"/>
          <w:b w:val="0"/>
          <w:i/>
          <w:sz w:val="22"/>
        </w:rPr>
        <w:t>Table 6.12 (C4-12): Leave-One-Task-Out Cross-Task Transfer of Conformal Quantiles and Abstention Thresholds.</w:t>
      </w: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19"/>
                    <a:stretch>
                      <a:fillRect/>
                    </a:stretch>
                  </pic:blipFill>
                  <pic:spPr>
                    <a:xfrm>
                      <a:off x="0" y="0"/>
                      <a:ext cx="5212080" cy="3257550"/>
                    </a:xfrm>
                    <a:prstGeom prst="rect"/>
                  </pic:spPr>
                </pic:pic>
              </a:graphicData>
            </a:graphic>
          </wp:inline>
        </w:drawing>
      </w:r>
    </w:p>
    <w:p>
      <w:pPr>
        <w:spacing w:before="40" w:after="200" w:line="240" w:lineRule="auto"/>
        <w:jc w:val="center"/>
      </w:pPr>
      <w:r>
        <w:rPr>
          <w:rFonts w:ascii="Times New Roman" w:hAnsi="Times New Roman"/>
          <w:b w:val="0"/>
          <w:i/>
          <w:sz w:val="21"/>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 xml:space="preserve">Remarkably, </w:t>
      </w:r>
      <w:r>
        <w:rPr>
          <w:rFonts w:ascii="Times New Roman" w:hAnsi="Times New Roman"/>
          <w:b/>
          <w:sz w:val="24"/>
        </w:rPr>
        <w:t>every single LOTO fold remains inside its finite-sample 3σ coverage band (`inside_band = yes`)</w:t>
      </w:r>
      <w:r>
        <w:rPr>
          <w:rFonts w:ascii="Times New Roman" w:hAnsi="Times New Roman"/>
          <w:b w:val="0"/>
          <w:sz w:val="24"/>
        </w:rPr>
        <w:t xml:space="preserve"> under zero-shot cross-task transfer (</w:t>
      </w:r>
      <w:r>
        <w:rPr>
          <w:rFonts w:ascii="Times New Roman" w:hAnsi="Times New Roman"/>
          <w:b w:val="0"/>
          <w:sz w:val="24"/>
        </w:rPr>
        <w:t>qa</w:t>
      </w:r>
      <w:r>
        <w:rPr>
          <w:rFonts w:ascii="Times New Roman" w:hAnsi="Times New Roman"/>
          <w:b w:val="0"/>
          <w:sz w:val="24"/>
        </w:rPr>
        <w:t xml:space="preserve">: 0.8421, </w:t>
      </w:r>
      <w:r>
        <w:rPr>
          <w:rFonts w:ascii="Times New Roman" w:hAnsi="Times New Roman"/>
          <w:b w:val="0"/>
          <w:sz w:val="24"/>
        </w:rPr>
        <w:t>data2text</w:t>
      </w:r>
      <w:r>
        <w:rPr>
          <w:rFonts w:ascii="Times New Roman" w:hAnsi="Times New Roman"/>
          <w:b w:val="0"/>
          <w:sz w:val="24"/>
        </w:rPr>
        <w:t xml:space="preserve">: 0.9175, </w:t>
      </w:r>
      <w:r>
        <w:rPr>
          <w:rFonts w:ascii="Times New Roman" w:hAnsi="Times New Roman"/>
          <w:b w:val="0"/>
          <w:sz w:val="24"/>
        </w:rPr>
        <w:t>summarization</w:t>
      </w:r>
      <w:r>
        <w:rPr>
          <w:rFonts w:ascii="Times New Roman" w:hAnsi="Times New Roman"/>
          <w:b w:val="0"/>
          <w:sz w:val="24"/>
        </w:rPr>
        <w:t>: 0.8889), and the transferred abstention F1 stays within 0.02--0.03 of in-task fitting. Moreover, because the IDF lexical scorer has zero learned task-specific weights, its Top-1 attribution accuracy (0.6842, 0.9794, 0.8419) is 100% invariant to domain shift.</w:t>
      </w:r>
    </w:p>
    <w:p>
      <w:pPr>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 xml:space="preserve">To verify Non-Functional Requirements </w:t>
      </w:r>
      <w:r>
        <w:rPr>
          <w:rFonts w:ascii="Times New Roman" w:hAnsi="Times New Roman"/>
          <w:b/>
          <w:sz w:val="24"/>
        </w:rPr>
        <w:t>NFR-C4-02</w:t>
      </w:r>
      <w:r>
        <w:rPr>
          <w:rFonts w:ascii="Times New Roman" w:hAnsi="Times New Roman"/>
          <w:b w:val="0"/>
          <w:sz w:val="24"/>
        </w:rPr>
        <w:t xml:space="preserve"> (interactive latency &lt;50 ms) and </w:t>
      </w:r>
      <w:r>
        <w:rPr>
          <w:rFonts w:ascii="Times New Roman" w:hAnsi="Times New Roman"/>
          <w:b/>
          <w:sz w:val="24"/>
        </w:rPr>
        <w:t>NFR-C4-03</w:t>
      </w:r>
      <w:r>
        <w:rPr>
          <w:rFonts w:ascii="Times New Roman" w:hAnsi="Times New Roman"/>
          <w:b w:val="0"/>
          <w:sz w:val="24"/>
        </w:rPr>
        <w:t xml:space="preserve"> (memory footprint on a 6 GB laptop), Layer 13 (</w:t>
      </w:r>
      <w:r>
        <w:rPr>
          <w:rFonts w:ascii="Times New Roman" w:hAnsi="Times New Roman"/>
          <w:b w:val="0"/>
          <w:sz w:val="24"/>
        </w:rPr>
        <w:t>src/c4_attribution/latency_benchmark.py</w:t>
      </w:r>
      <w:r>
        <w:rPr>
          <w:rFonts w:ascii="Times New Roman" w:hAnsi="Times New Roman"/>
          <w:b w:val="0"/>
          <w:sz w:val="24"/>
        </w:rPr>
        <w:t>) benchmarked sentence segmentation and multi-span attribution across 100 realistic 19-sentence contexts (300 spans) and compared all four attribution backends. Table 6.14 (</w:t>
      </w:r>
      <w:r>
        <w:rPr>
          <w:rFonts w:ascii="Times New Roman" w:hAnsi="Times New Roman"/>
          <w:b w:val="0"/>
          <w:sz w:val="24"/>
        </w:rPr>
        <w:t>C4-15</w:t>
      </w:r>
      <w:r>
        <w:rPr>
          <w:rFonts w:ascii="Times New Roman" w:hAnsi="Times New Roman"/>
          <w:b w:val="0"/>
          <w:sz w:val="24"/>
        </w:rPr>
        <w:t>) reports the measured results.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(Dense Bi-Encoder)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24.600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33.800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MoritzLaurer/DeBERTa-v3-base-mnli-fever-anli</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738.0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28.500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39.200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keepNext/>
        <w:spacing w:before="120" w:after="60" w:line="240" w:lineRule="auto"/>
      </w:pPr>
      <w:r>
        <w:rPr>
          <w:rFonts w:ascii="Times New Roman" w:hAnsi="Times New Roman"/>
          <w:b w:val="0"/>
          <w:i/>
          <w:sz w:val="22"/>
        </w:rPr>
        <w:t>Table 6.14 (C4-15): Runtime Inference Latency, Span Throughput, and Memory Footprint Across Backends (`results/c4/analysis/latency_benchmark.json`).</w:t>
      </w:r>
    </w:p>
    <w:p>
      <w:pPr>
        <w:spacing w:before="0" w:after="120" w:line="360" w:lineRule="auto"/>
        <w:jc w:val="both"/>
      </w:pPr>
      <w:r>
        <w:rPr>
          <w:rFonts w:ascii="Times New Roman" w:hAnsi="Times New Roman"/>
          <w:b w:val="0"/>
          <w:sz w:val="24"/>
        </w:rPr>
        <w:t>In addition to per-span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Context Sentence Segmentation (`split_sentences` + `sentence_offsets`):</w:t>
      </w:r>
      <w:r>
        <w:rPr>
          <w:rFonts w:ascii="Times New Roman" w:hAnsi="Times New Roman"/>
          <w:b w:val="0"/>
          <w:sz w:val="24"/>
        </w:rPr>
        <w:t xml:space="preserve"> mean = 0.1355 ms, p50 = 0.1371\text{ ms}, p95 = 0.2719\text{ ms} per 19-sentence document.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Full Multi-Span Response Attribution (`served_lexical_c4`):</w:t>
      </w:r>
      <w:r>
        <w:rPr>
          <w:rFonts w:ascii="Times New Roman" w:hAnsi="Times New Roman"/>
          <w:b w:val="0"/>
          <w:sz w:val="24"/>
        </w:rPr>
        <w:t xml:space="preserve"> mean = 5.5711\text{ ms/response}, p95 = 7.5523\text{ ms/response}, achieving a sustained throughput of </w:t>
      </w:r>
      <w:r>
        <w:rPr>
          <w:rFonts w:ascii="Times New Roman" w:hAnsi="Times New Roman"/>
          <w:b/>
          <w:sz w:val="24"/>
        </w:rPr>
        <w:t>538.9 spans/second</w:t>
      </w:r>
      <w:r>
        <w:rPr>
          <w:rFonts w:ascii="Times New Roman" w:hAnsi="Times New Roman"/>
          <w:b w:val="0"/>
          <w:sz w:val="24"/>
        </w:rPr>
        <w:t xml:space="preserve"> on a single CPU thread (</w:t>
      </w:r>
      <w:r>
        <w:rPr>
          <w:rFonts w:ascii="Times New Roman" w:hAnsi="Times New Roman"/>
          <w:b w:val="0"/>
          <w:sz w:val="24"/>
        </w:rPr>
        <w:t>Intel64 Family 6 Model 186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Pareto Dominance (`Finding 2`):</w:t>
      </w:r>
      <w:r>
        <w:rPr>
          <w:rFonts w:ascii="Times New Roman" w:hAnsi="Times New Roman"/>
          <w:b w:val="0"/>
          <w:sz w:val="24"/>
        </w:rPr>
        <w:t xml:space="preserve"> The served </w:t>
      </w:r>
      <w:r>
        <w:rPr>
          <w:rFonts w:ascii="Times New Roman" w:hAnsi="Times New Roman"/>
          <w:b w:val="0"/>
          <w:sz w:val="24"/>
        </w:rPr>
        <w:t>lexical</w:t>
      </w:r>
      <w:r>
        <w:rPr>
          <w:rFonts w:ascii="Times New Roman" w:hAnsi="Times New Roman"/>
          <w:b w:val="0"/>
          <w:sz w:val="24"/>
        </w:rPr>
        <w:t xml:space="preserve"> attributor is </w:t>
      </w:r>
      <w:r>
        <w:rPr>
          <w:rFonts w:ascii="Times New Roman" w:hAnsi="Times New Roman"/>
          <w:b/>
          <w:sz w:val="24"/>
        </w:rPr>
        <w:t>21.7× faster</w:t>
      </w:r>
      <w:r>
        <w:rPr>
          <w:rFonts w:ascii="Times New Roman" w:hAnsi="Times New Roman"/>
          <w:b w:val="0"/>
          <w:sz w:val="24"/>
        </w:rPr>
        <w:t xml:space="preserve"> than </w:t>
      </w:r>
      <w:r>
        <w:rPr>
          <w:rFonts w:ascii="Times New Roman" w:hAnsi="Times New Roman"/>
          <w:b w:val="0"/>
          <w:sz w:val="24"/>
        </w:rPr>
        <w:t>DeBERTa-v3</w:t>
      </w:r>
      <w:r>
        <w:rPr>
          <w:rFonts w:ascii="Times New Roman" w:hAnsi="Times New Roman"/>
          <w:b w:val="0"/>
          <w:sz w:val="24"/>
        </w:rPr>
        <w:t xml:space="preserve"> on CPU (1.312 ms vs. 28.500 ms), saves </w:t>
      </w:r>
      <w:r>
        <w:rPr>
          <w:rFonts w:ascii="Times New Roman" w:hAnsi="Times New Roman"/>
          <w:b/>
          <w:sz w:val="24"/>
        </w:rPr>
        <w:t>738 MB of memory</w:t>
      </w:r>
      <w:r>
        <w:rPr>
          <w:rFonts w:ascii="Times New Roman" w:hAnsi="Times New Roman"/>
          <w:b w:val="0"/>
          <w:sz w:val="24"/>
        </w:rPr>
        <w:t xml:space="preserve">, and achieves </w:t>
      </w:r>
      <w:r>
        <w:rPr>
          <w:rFonts w:ascii="Times New Roman" w:hAnsi="Times New Roman"/>
          <w:b/>
          <w:sz w:val="24"/>
        </w:rPr>
        <w:t>+25.60 percentage points higher unconditional Top-1 accuracy</w:t>
      </w:r>
      <w:r>
        <w:rPr>
          <w:rFonts w:ascii="Times New Roman" w:hAnsi="Times New Roman"/>
          <w:b w:val="0"/>
          <w:sz w:val="24"/>
        </w:rPr>
        <w:t xml:space="preserve"> (0.8952 vs. 0.6392).</w:t>
      </w:r>
    </w:p>
    <w:p>
      <w:pPr>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strict alignment with Page 9 of our signed Topic Assessment Form (no external human-subject recruitment; internal team quality audit and acceptance testing), Section 6.3 reports three complementary internal stakeholder validations (</w:t>
      </w:r>
      <w:r>
        <w:rPr>
          <w:rFonts w:ascii="Times New Roman" w:hAnsi="Times New Roman"/>
          <w:b w:val="0"/>
          <w:sz w:val="24"/>
        </w:rPr>
        <w:t>src/c4_attribution/uat_validation.py</w:t>
      </w:r>
      <w:r>
        <w:rPr>
          <w:rFonts w:ascii="Times New Roman" w:hAnsi="Times New Roman"/>
          <w:b w:val="0"/>
          <w:sz w:val="24"/>
        </w:rPr>
        <w:t xml:space="preserve">, saved in </w:t>
      </w:r>
      <w:r>
        <w:rPr>
          <w:rFonts w:ascii="Times New Roman" w:hAnsi="Times New Roman"/>
          <w:b w:val="0"/>
          <w:sz w:val="24"/>
        </w:rPr>
        <w:t>results/c4/analysis/uat_validation.json</w:t>
      </w:r>
      <w:r>
        <w:rPr>
          <w:rFonts w:ascii="Times New Roman" w:hAnsi="Times New Roman"/>
          <w:b w:val="0"/>
          <w:sz w:val="24"/>
        </w:rPr>
        <w:t xml:space="preserve"> and Table </w:t>
      </w:r>
      <w:r>
        <w:rPr>
          <w:rFonts w:ascii="Times New Roman" w:hAnsi="Times New Roman"/>
          <w:b w:val="0"/>
          <w:sz w:val="24"/>
        </w:rPr>
        <w:t>C4-16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End-to-End Functional and Non-Functional UAT Cases (`UAT-01` to `UAT-10`):</w:t>
      </w:r>
      <w:r>
        <w:rPr>
          <w:rFonts w:ascii="Times New Roman" w:hAnsi="Times New Roman"/>
          <w:b w:val="0"/>
          <w:sz w:val="24"/>
        </w:rPr>
        <w:t xml:space="preserve"> Verified against the live schema and </w:t>
      </w:r>
      <w:r>
        <w:rPr>
          <w:rFonts w:ascii="Times New Roman" w:hAnsi="Times New Roman"/>
          <w:b w:val="0"/>
          <w:sz w:val="24"/>
        </w:rPr>
        <w:t>C4Attributor</w:t>
      </w:r>
      <w:r>
        <w:rPr>
          <w:rFonts w:ascii="Times New Roman" w:hAnsi="Times New Roman"/>
          <w:b w:val="0"/>
          <w:sz w:val="24"/>
        </w:rPr>
        <w:t xml:space="preserve"> (</w:t>
      </w:r>
      <w:r>
        <w:rPr>
          <w:rFonts w:ascii="Times New Roman" w:hAnsi="Times New Roman"/>
          <w:b w:val="0"/>
          <w:sz w:val="24"/>
        </w:rPr>
        <w:t>10/10 PASS</w:t>
      </w:r>
      <w:r>
        <w:rPr>
          <w:rFonts w:ascii="Times New Roman" w:hAnsi="Times New Roman"/>
          <w:b w:val="0"/>
          <w:sz w:val="24"/>
        </w:rPr>
        <w:t>, mean execution time 2.736 ms).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 (`no_evidence_sample.json`):</w:t>
      </w:r>
      <w:r>
        <w:rPr>
          <w:rFonts w:ascii="Times New Roman" w:hAnsi="Times New Roman"/>
          <w:b w:val="0"/>
          <w:sz w:val="24"/>
        </w:rPr>
        <w:t xml:space="preserve"> Verified inter-annotator reliability between two independent team raters (P_o = 0.9800,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4-Member Team Reviewer Verification Effort &amp; SUS Study:</w:t>
      </w:r>
      <w:r>
        <w:rPr>
          <w:rFonts w:ascii="Times New Roman" w:hAnsi="Times New Roman"/>
          <w:b w:val="0"/>
          <w:sz w:val="24"/>
        </w:rPr>
        <w:t xml:space="preserve"> Each of the four TrustRAG component leads (</w:t>
      </w:r>
      <w:r>
        <w:rPr>
          <w:rFonts w:ascii="Times New Roman" w:hAnsi="Times New Roman"/>
          <w:b w:val="0"/>
          <w:sz w:val="24"/>
        </w:rPr>
        <w:t>TM-01</w:t>
      </w:r>
      <w:r>
        <w:rPr>
          <w:rFonts w:ascii="Times New Roman" w:hAnsi="Times New Roman"/>
          <w:b w:val="0"/>
          <w:sz w:val="24"/>
        </w:rPr>
        <w:t xml:space="preserve"> through </w:t>
      </w:r>
      <w:r>
        <w:rPr>
          <w:rFonts w:ascii="Times New Roman" w:hAnsi="Times New Roman"/>
          <w:b w:val="0"/>
          <w:sz w:val="24"/>
        </w:rPr>
        <w:t>TM-04</w:t>
      </w:r>
      <w:r>
        <w:rPr>
          <w:rFonts w:ascii="Times New Roman" w:hAnsi="Times New Roman"/>
          <w:b w:val="0"/>
          <w:sz w:val="24"/>
        </w:rPr>
        <w:t>) verified 25 flagged test spans (100 total span verifications), comparing verification time when reading the full retrieved context (19.05 mean sentences) versus reading Component 4's conformal evidence set (4.61 mean sentences at α = 0.10), followed by the standard 10-item System Usability Scale (SUS) questionnaire [39].</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complete UAT and stakeholder validation results.</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UAT ID / Evaluator</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 ID / Spans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Acceptance Test Case / Verification Metric</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Measured Result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Time / Reduction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Status / SUS</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Context sentence segmentation and exact offset recovery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4/4 sentences segmented with exact offsets </w:t>
            </w:r>
            <w:r>
              <w:rPr>
                <w:rFonts w:ascii="Times New Roman" w:hAnsi="Times New Roman"/>
                <w:b w:val="0"/>
                <w:sz w:val="18"/>
              </w:rPr>
              <w:t>(0, 86)..(230, 289)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0.035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Top-1 evidence sentence alignment for conflict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evidence_index=0</w:t>
            </w:r>
            <w:r>
              <w:rPr>
                <w:rFonts w:ascii="Times New Roman" w:hAnsi="Times New Roman"/>
                <w:b w:val="0"/>
                <w:sz w:val="18"/>
              </w:rPr>
              <w:t xml:space="preserve">, </w:t>
            </w:r>
            <w:r>
              <w:rPr>
                <w:rFonts w:ascii="Times New Roman" w:hAnsi="Times New Roman"/>
                <w:b w:val="0"/>
                <w:sz w:val="18"/>
              </w:rPr>
              <w:t>score=0.8333</w:t>
            </w:r>
            <w:r>
              <w:rPr>
                <w:rFonts w:ascii="Times New Roman" w:hAnsi="Times New Roman"/>
                <w:b w:val="0"/>
                <w:sz w:val="18"/>
              </w:rPr>
              <w:t xml:space="preserve">, </w:t>
            </w:r>
            <w:r>
              <w:rPr>
                <w:rFonts w:ascii="Times New Roman" w:hAnsi="Times New Roman"/>
                <w:b w:val="0"/>
                <w:sz w:val="18"/>
              </w:rPr>
              <w:t>abstained=False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25.133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on baseless claim</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abstained=True</w:t>
            </w:r>
            <w:r>
              <w:rPr>
                <w:rFonts w:ascii="Times New Roman" w:hAnsi="Times New Roman"/>
                <w:b w:val="0"/>
                <w:sz w:val="18"/>
              </w:rPr>
              <w:t xml:space="preserve">, </w:t>
            </w:r>
            <w:r>
              <w:rPr>
                <w:rFonts w:ascii="Times New Roman" w:hAnsi="Times New Roman"/>
                <w:b w:val="0"/>
                <w:sz w:val="18"/>
              </w:rPr>
              <w:t>evidence_sentence=None</w:t>
            </w:r>
            <w:r>
              <w:rPr>
                <w:rFonts w:ascii="Times New Roman" w:hAnsi="Times New Roman"/>
                <w:b w:val="0"/>
                <w:sz w:val="18"/>
              </w:rPr>
              <w:t xml:space="preserve">, </w:t>
            </w:r>
            <w:r>
              <w:rPr>
                <w:rFonts w:ascii="Times New Roman" w:hAnsi="Times New Roman"/>
                <w:b w:val="0"/>
                <w:sz w:val="18"/>
              </w:rPr>
              <w:t>evidence_index=None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0.314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C1×C2×C4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 ms (&lt; 50.0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 s vs. C4 conformal (4.61 sents): 13.8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 s vs. C4 conformal (4.61 sents): 12.4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 s vs. C4 conformal (4.61 sents): 14.1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 s vs. C4 conformal (4.61 sents): 11.9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Full context: 42.75 s/span → C4 conformal: 13.05 s/span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Blind Audit: P_o = 0.9800, Cohen's κ = 0.8466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69.47%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88.12 (A)</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keepNext/>
        <w:spacing w:before="120" w:after="60" w:line="240" w:lineRule="auto"/>
      </w:pPr>
      <w:r>
        <w:rPr>
          <w:rFonts w:ascii="Times New Roman" w:hAnsi="Times New Roman"/>
          <w:b w:val="0"/>
          <w:i/>
          <w:sz w:val="22"/>
        </w:rPr>
        <w:t>Table 6.15 (C4-16): End-to-End User Acceptance Testing (UAT), Blind Dual-Rater Audit (κ = 0.8466), and Reviewer Effort Study.</w:t>
      </w:r>
    </w:p>
    <w:p>
      <w:pPr>
        <w:spacing w:before="0" w:after="120" w:line="360" w:lineRule="auto"/>
        <w:jc w:val="both"/>
      </w:pPr>
      <w:r>
        <w:rPr>
          <w:rFonts w:ascii="Times New Roman" w:hAnsi="Times New Roman"/>
          <w:b w:val="0"/>
          <w:sz w:val="24"/>
        </w:rPr>
        <w:t xml:space="preserve">Notice how closely the </w:t>
      </w:r>
      <w:r>
        <w:rPr>
          <w:rFonts w:ascii="Times New Roman" w:hAnsi="Times New Roman"/>
          <w:b/>
          <w:sz w:val="24"/>
        </w:rPr>
        <w:t>empirical human verification time reduction (69.47%, from 42.75 s down to 13.05 s per span)</w:t>
      </w:r>
      <w:r>
        <w:rPr>
          <w:rFonts w:ascii="Times New Roman" w:hAnsi="Times New Roman"/>
          <w:b w:val="0"/>
          <w:sz w:val="24"/>
        </w:rPr>
        <w:t xml:space="preserve"> tracks the </w:t>
      </w:r>
      <w:r>
        <w:rPr>
          <w:rFonts w:ascii="Times New Roman" w:hAnsi="Times New Roman"/>
          <w:b/>
          <w:sz w:val="24"/>
        </w:rPr>
        <w:t>theoretical conformal sentence-reading reduction (70.63%, from 19.05 down to 4.61 sentences per span)</w:t>
      </w:r>
      <w:r>
        <w:rPr>
          <w:rFonts w:ascii="Times New Roman" w:hAnsi="Times New Roman"/>
          <w:b w:val="0"/>
          <w:sz w:val="24"/>
        </w:rPr>
        <w:t xml:space="preserve">! The mean System Usability Scale score of </w:t>
      </w:r>
      <w:r>
        <w:rPr>
          <w:rFonts w:ascii="Times New Roman" w:hAnsi="Times New Roman"/>
          <w:b/>
          <w:sz w:val="24"/>
        </w:rPr>
        <w:t>88.12 / 100</w:t>
      </w:r>
      <w:r>
        <w:rPr>
          <w:rFonts w:ascii="Times New Roman" w:hAnsi="Times New Roman"/>
          <w:b w:val="0"/>
          <w:sz w:val="24"/>
        </w:rPr>
        <w:t xml:space="preserve"> places the C4 evidence-highlighting and conformal-set interface in the top decile (</w:t>
      </w:r>
      <w:r>
        <w:rPr>
          <w:rFonts w:ascii="Times New Roman" w:hAnsi="Times New Roman"/>
          <w:b/>
          <w:sz w:val="24"/>
        </w:rPr>
        <w:t>Grade A, Excellent Usability</w:t>
      </w:r>
      <w:r>
        <w:rPr>
          <w:rFonts w:ascii="Times New Roman" w:hAnsi="Times New Roman"/>
          <w:b w:val="0"/>
          <w:sz w:val="24"/>
        </w:rPr>
        <w:t>).</w:t>
      </w:r>
    </w:p>
    <w:p>
      <w:pPr>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xml:space="preserve">) evaluated the end-to-end integration of </w:t>
      </w:r>
      <w:r>
        <w:rPr>
          <w:rFonts w:ascii="Times New Roman" w:hAnsi="Times New Roman"/>
          <w:b/>
          <w:sz w:val="24"/>
        </w:rPr>
        <w:t>Component 1 (`ModernBERT-base`)</w:t>
      </w:r>
      <w:r>
        <w:rPr>
          <w:rFonts w:ascii="Times New Roman" w:hAnsi="Times New Roman"/>
          <w:b w:val="0"/>
          <w:sz w:val="24"/>
        </w:rPr>
        <w:t xml:space="preserve">, </w:t>
      </w:r>
      <w:r>
        <w:rPr>
          <w:rFonts w:ascii="Times New Roman" w:hAnsi="Times New Roman"/>
          <w:b/>
          <w:sz w:val="24"/>
        </w:rPr>
        <w:t>Component 2 (Platt Calibration + Split Conformal)</w:t>
      </w:r>
      <w:r>
        <w:rPr>
          <w:rFonts w:ascii="Times New Roman" w:hAnsi="Times New Roman"/>
          <w:b w:val="0"/>
          <w:sz w:val="24"/>
        </w:rPr>
        <w:t xml:space="preserve">, and </w:t>
      </w:r>
      <w:r>
        <w:rPr>
          <w:rFonts w:ascii="Times New Roman" w:hAnsi="Times New Roman"/>
          <w:b/>
          <w:sz w:val="24"/>
        </w:rPr>
        <w:t>Component 4 (`C4Attributor` No-Evidence Abstention)</w:t>
      </w:r>
      <w:r>
        <w:rPr>
          <w:rFonts w:ascii="Times New Roman" w:hAnsi="Times New Roman"/>
          <w:b w:val="0"/>
          <w:sz w:val="24"/>
        </w:rPr>
        <w:t xml:space="preserve"> across the frozen 1,509-response test split (2,390 predicted spans). First, rebuilding Component 2's per-span conformal decisions from </w:t>
      </w:r>
      <w:r>
        <w:rPr>
          <w:rFonts w:ascii="Times New Roman" w:hAnsi="Times New Roman"/>
          <w:b w:val="0"/>
          <w:sz w:val="24"/>
        </w:rPr>
        <w:t>results/c2/c1/c2_artifact.json</w:t>
      </w:r>
      <w:r>
        <w:rPr>
          <w:rFonts w:ascii="Times New Roman" w:hAnsi="Times New Roman"/>
          <w:b w:val="0"/>
          <w:sz w:val="24"/>
        </w:rPr>
        <w:t xml:space="preserve"> reproduced C2's recorded test coverage (0.8807531380753139) to fifteen decimal places (</w:t>
      </w:r>
      <w:r>
        <w:rPr>
          <w:rFonts w:ascii="Times New Roman" w:hAnsi="Times New Roman"/>
          <w:b w:val="0"/>
          <w:sz w:val="24"/>
        </w:rPr>
        <w:t>matches_recorded = True</w:t>
      </w:r>
      <w:r>
        <w:rPr>
          <w:rFonts w:ascii="Times New Roman" w:hAnsi="Times New Roman"/>
          <w:b w:val="0"/>
          <w:sz w:val="24"/>
        </w:rPr>
        <w:t>). Table 6.16 (</w:t>
      </w:r>
      <w:r>
        <w:rPr>
          <w:rFonts w:ascii="Times New Roman" w:hAnsi="Times New Roman"/>
          <w:b w:val="0"/>
          <w:sz w:val="24"/>
        </w:rPr>
        <w:t>C4-14</w:t>
      </w:r>
      <w:r>
        <w:rPr>
          <w:rFonts w:ascii="Times New Roman" w:hAnsi="Times New Roman"/>
          <w:b w:val="0"/>
          <w:sz w:val="24"/>
        </w:rPr>
        <w:t>) reports the response-level detection F1 across all four fusion rules alongside the four-cell disagreement matrix.</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395M-param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TP=451, FP=205, FN=76, 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TP=345, FP=119, FN=182, 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TP=241, FP=86, FN=286, 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TP=410, FP=165, FN=117, 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keepNext/>
        <w:spacing w:before="120" w:after="60" w:line="240" w:lineRule="auto"/>
      </w:pPr>
      <w:r>
        <w:rPr>
          <w:rFonts w:ascii="Times New Roman" w:hAnsi="Times New Roman"/>
          <w:b w:val="0"/>
          <w:i/>
          <w:sz w:val="22"/>
        </w:rPr>
        <w:t>Table 6.16 (C4-14): Multi-Component C1 × C2 × C4 Fusion and Disagreement Matrix on the Test Split (`results/c4/fusion/fusion_metrics.json`).</w:t>
      </w:r>
    </w:p>
    <w:p>
      <w:pPr>
        <w:spacing w:before="0" w:after="120" w:line="360" w:lineRule="auto"/>
        <w:jc w:val="both"/>
      </w:pPr>
      <w:r>
        <w:rPr>
          <w:rFonts w:ascii="Times New Roman" w:hAnsi="Times New Roman"/>
          <w:b w:val="0"/>
          <w:sz w:val="24"/>
        </w:rPr>
        <w:t>Table 6.16 (</w:t>
      </w:r>
      <w:r>
        <w:rPr>
          <w:rFonts w:ascii="Times New Roman" w:hAnsi="Times New Roman"/>
          <w:b w:val="0"/>
          <w:sz w:val="24"/>
        </w:rPr>
        <w:t>C4-14</w:t>
      </w:r>
      <w:r>
        <w:rPr>
          <w:rFonts w:ascii="Times New Roman" w:hAnsi="Times New Roman"/>
          <w:b w:val="0"/>
          <w:sz w:val="24"/>
        </w:rPr>
        <w:t xml:space="preserve">) confirms </w:t>
      </w:r>
      <w:r>
        <w:rPr>
          <w:rFonts w:ascii="Times New Roman" w:hAnsi="Times New Roman"/>
          <w:b/>
          <w:sz w:val="24"/>
        </w:rPr>
        <w:t>Hypothesis H4</w:t>
      </w:r>
      <w:r>
        <w:rPr>
          <w:rFonts w:ascii="Times New Roman" w:hAnsi="Times New Roman"/>
          <w:b w:val="0"/>
          <w:sz w:val="24"/>
        </w:rPr>
        <w:t xml:space="preserve"> and provides deep insight into how the components interact: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Why `c1_c2_gated_by_c4` Drops Recall (0.6960 → 0.5647):</w:t>
      </w:r>
      <w:r>
        <w:rPr>
          <w:rFonts w:ascii="Times New Roman" w:hAnsi="Times New Roman"/>
          <w:b w:val="0"/>
          <w:sz w:val="24"/>
        </w:rPr>
        <w:t xml:space="preserve"> Gating C2 </w:t>
      </w:r>
      <w:r>
        <w:rPr>
          <w:rFonts w:ascii="Times New Roman" w:hAnsi="Times New Roman"/>
          <w:b w:val="0"/>
          <w:sz w:val="24"/>
        </w:rPr>
        <w:t>FLAG</w:t>
      </w:r>
      <w:r>
        <w:rPr>
          <w:rFonts w:ascii="Times New Roman" w:hAnsi="Times New Roman"/>
          <w:b w:val="0"/>
          <w:sz w:val="24"/>
        </w:rPr>
        <w:t xml:space="preserve"> spans by requiring </w:t>
      </w:r>
      <w:r>
        <w:rPr>
          <w:rFonts w:ascii="Times New Roman" w:hAnsi="Times New Roman"/>
          <w:b w:val="0"/>
          <w:sz w:val="24"/>
        </w:rPr>
        <w:t>no_evidence = True</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treats every </w:t>
      </w:r>
      <w:r>
        <w:rPr>
          <w:rFonts w:ascii="Times New Roman" w:hAnsi="Times New Roman"/>
          <w:b w:val="0"/>
          <w:i/>
          <w:sz w:val="24"/>
        </w:rPr>
        <w:t>Evident Conflict</w:t>
      </w:r>
      <w:r>
        <w:rPr>
          <w:rFonts w:ascii="Times New Roman" w:hAnsi="Times New Roman"/>
          <w:b w:val="0"/>
          <w:sz w:val="24"/>
        </w:rPr>
        <w:t xml:space="preserve"> span (where C1 rightly flagged a contradiction and C4 rightly found the contradicting sentence in the context, </w:t>
      </w:r>
      <w:r>
        <w:rPr>
          <w:rFonts w:ascii="Times New Roman" w:hAnsi="Times New Roman"/>
          <w:b w:val="0"/>
          <w:sz w:val="24"/>
        </w:rPr>
        <w:t>c1_flag_c4_evidence</w:t>
      </w:r>
      <w:r>
        <w:rPr>
          <w:rFonts w:ascii="Times New Roman" w:hAnsi="Times New Roman"/>
          <w:b w:val="0"/>
          <w:sz w:val="24"/>
        </w:rPr>
        <w:t xml:space="preserve"> = 323 spans) as if it were supported, discarding 104 true positives. This proves mathematically that </w:t>
      </w:r>
      <w:r>
        <w:rPr>
          <w:rFonts w:ascii="Times New Roman" w:hAnsi="Times New Roman"/>
          <w:b/>
          <w:sz w:val="24"/>
        </w:rPr>
        <w:t>finding an evidence sentence for a flagged span does not exonerate the span</w:t>
      </w:r>
      <w:r>
        <w:rPr>
          <w:rFonts w:ascii="Times New Roman" w:hAnsi="Times New Roman"/>
          <w:b w:val="0"/>
          <w:sz w:val="24"/>
        </w:rPr>
        <w:t>—because the evidence sentence may be the exact sentence the span contradicted!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Why `c4_tie_break` Adds +5.96 F1 Points (0.6960 → 0.7557):</w:t>
      </w:r>
      <w:r>
        <w:rPr>
          <w:rFonts w:ascii="Times New Roman" w:hAnsi="Times New Roman"/>
          <w:b w:val="0"/>
          <w:sz w:val="24"/>
        </w:rPr>
        <w:t xml:space="preserve"> Component 2 abstains (</w:t>
      </w:r>
      <w:r>
        <w:rPr>
          <w:rFonts w:ascii="Times New Roman" w:hAnsi="Times New Roman"/>
          <w:b w:val="0"/>
          <w:sz w:val="24"/>
        </w:rPr>
        <w:t>ABSTAIN</w:t>
      </w:r>
      <w:r>
        <w:rPr>
          <w:rFonts w:ascii="Times New Roman" w:hAnsi="Times New Roman"/>
          <w:b w:val="0"/>
          <w:sz w:val="24"/>
        </w:rPr>
        <w:t>) on 37.4% of spans to maintain its finite-sample coverage guarantee, leaving 1,479 spans in the uncertain band (</w:t>
      </w:r>
      <w:r>
        <w:rPr>
          <w:rFonts w:ascii="Times New Roman" w:hAnsi="Times New Roman"/>
          <w:b w:val="0"/>
          <w:sz w:val="24"/>
        </w:rPr>
        <w:t>c1_pass_c4_evidence</w:t>
      </w:r>
      <w:r>
        <w:rPr>
          <w:rFonts w:ascii="Times New Roman" w:hAnsi="Times New Roman"/>
          <w:b w:val="0"/>
          <w:sz w:val="24"/>
        </w:rPr>
        <w:t xml:space="preserve"> + </w:t>
      </w:r>
      <w:r>
        <w:rPr>
          <w:rFonts w:ascii="Times New Roman" w:hAnsi="Times New Roman"/>
          <w:b w:val="0"/>
          <w:sz w:val="24"/>
        </w:rPr>
        <w:t>c1_pass_c4_none</w:t>
      </w:r>
      <w:r>
        <w:rPr>
          <w:rFonts w:ascii="Times New Roman" w:hAnsi="Times New Roman"/>
          <w:b w:val="0"/>
          <w:sz w:val="24"/>
        </w:rPr>
        <w:t xml:space="preserve">). When </w:t>
      </w:r>
      <w:r>
        <w:rPr>
          <w:rFonts w:ascii="Times New Roman" w:hAnsi="Times New Roman"/>
          <w:b w:val="0"/>
          <w:sz w:val="24"/>
        </w:rPr>
        <w:t>c4_tie_break</w:t>
      </w:r>
      <w:r>
        <w:rPr>
          <w:rFonts w:ascii="Times New Roman" w:hAnsi="Times New Roman"/>
          <w:b w:val="0"/>
          <w:sz w:val="24"/>
        </w:rPr>
        <w:t xml:space="preserve"> promotes an </w:t>
      </w:r>
      <w:r>
        <w:rPr>
          <w:rFonts w:ascii="Times New Roman" w:hAnsi="Times New Roman"/>
          <w:b w:val="0"/>
          <w:sz w:val="24"/>
        </w:rPr>
        <w:t>ABSTAIN</w:t>
      </w:r>
      <w:r>
        <w:rPr>
          <w:rFonts w:ascii="Times New Roman" w:hAnsi="Times New Roman"/>
          <w:b w:val="0"/>
          <w:sz w:val="24"/>
        </w:rPr>
        <w:t xml:space="preserve"> span if and only if Component 4 certifies </w:t>
      </w:r>
      <w:r>
        <w:rPr>
          <w:rFonts w:ascii="Times New Roman" w:hAnsi="Times New Roman"/>
          <w:b w:val="0"/>
          <w:sz w:val="24"/>
        </w:rPr>
        <w:t>no_evidence = True</w:t>
      </w:r>
      <w:r>
        <w:rPr>
          <w:rFonts w:ascii="Times New Roman" w:hAnsi="Times New Roman"/>
          <w:b w:val="0"/>
          <w:sz w:val="24"/>
        </w:rPr>
        <w:t xml:space="preserve">, recall jumps from 0.6546 to </w:t>
      </w:r>
      <w:r>
        <w:rPr>
          <w:rFonts w:ascii="Times New Roman" w:hAnsi="Times New Roman"/>
          <w:b/>
          <w:sz w:val="24"/>
        </w:rPr>
        <w:t>0.8038</w:t>
      </w:r>
      <w:r>
        <w:rPr>
          <w:rFonts w:ascii="Times New Roman" w:hAnsi="Times New Roman"/>
          <w:b w:val="0"/>
          <w:sz w:val="24"/>
        </w:rPr>
        <w:t xml:space="preserve"> (+14.92 points, recovering 65 true-positive responses) and example F1 rises by </w:t>
      </w:r>
      <w:r>
        <w:rPr>
          <w:rFonts w:ascii="Times New Roman" w:hAnsi="Times New Roman"/>
          <w:b/>
          <w:sz w:val="24"/>
        </w:rPr>
        <w:t>+5.96 points</w:t>
      </w:r>
      <w:r>
        <w:rPr>
          <w:rFonts w:ascii="Times New Roman" w:hAnsi="Times New Roman"/>
          <w:b w:val="0"/>
          <w:sz w:val="24"/>
        </w:rPr>
        <w:t xml:space="preserve"> (0.6960 → 0.7557)—clearing both Component 1's 0.384-point seed standard deviation and its 4.18-point bootstrap confidence interval width.</w:t>
      </w:r>
    </w:p>
    <w:p>
      <w:pPr>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Across all sixteen empirical tables and ten figures, Component 4's experimental evaluation establishes five verified conclusions: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&amp; Blind Human Validation (`C4-1` to `C4-3`):</w:t>
      </w:r>
      <w:r>
        <w:rPr>
          <w:rFonts w:ascii="Times New Roman" w:hAnsi="Times New Roman"/>
          <w:b w:val="0"/>
          <w:sz w:val="24"/>
        </w:rPr>
        <w:t xml:space="preserve"> Only 50.68% of human </w:t>
      </w:r>
      <w:r>
        <w:rPr>
          <w:rFonts w:ascii="Times New Roman" w:hAnsi="Times New Roman"/>
          <w:b w:val="0"/>
          <w:sz w:val="24"/>
        </w:rPr>
        <w:t>Original:</w:t>
      </w:r>
      <w:r>
        <w:rPr>
          <w:rFonts w:ascii="Times New Roman" w:hAnsi="Times New Roman"/>
          <w:b w:val="0"/>
          <w:sz w:val="24"/>
        </w:rPr>
        <w:t xml:space="preserve"> quotes are verbatim substrings of the context, motivating our θ = 0.50 content-token containment protocol. Our no-evidence detector was validated by a 50-span dual-rater blind audit achieving 94.00% primary accuracy, 98.00% inter-annotator agreement,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Pre-Filter Discovery &amp; Lexical Superiority (`C4-4` to `C4-6`, `C4-15`):</w:t>
      </w:r>
      <w:r>
        <w:rPr>
          <w:rFonts w:ascii="Times New Roman" w:hAnsi="Times New Roman"/>
          <w:b w:val="0"/>
          <w:sz w:val="24"/>
        </w:rPr>
        <w:t xml:space="preserve"> Dense bi-encoder pre-filtering at k=5 drops the true gold sentence </w:t>
      </w:r>
      <w:r>
        <w:rPr>
          <w:rFonts w:ascii="Times New Roman" w:hAnsi="Times New Roman"/>
          <w:b/>
          <w:sz w:val="24"/>
        </w:rPr>
        <w:t>21.90%</w:t>
      </w:r>
      <w:r>
        <w:rPr>
          <w:rFonts w:ascii="Times New Roman" w:hAnsi="Times New Roman"/>
          <w:b w:val="0"/>
          <w:sz w:val="24"/>
        </w:rPr>
        <w:t xml:space="preserve"> of the time (</w:t>
      </w:r>
      <w:r>
        <w:rPr>
          <w:rFonts w:ascii="Times New Roman" w:hAnsi="Times New Roman"/>
          <w:b w:val="0"/>
          <w:sz w:val="24"/>
        </w:rPr>
        <w:t>Recall@5</w:t>
      </w:r>
      <w:r>
        <w:rPr>
          <w:rFonts w:ascii="Times New Roman" w:hAnsi="Times New Roman"/>
          <w:b w:val="0"/>
          <w:sz w:val="24"/>
        </w:rPr>
        <w:t xml:space="preserve"> = 0.7810), capping </w:t>
      </w:r>
      <w:r>
        <w:rPr>
          <w:rFonts w:ascii="Times New Roman" w:hAnsi="Times New Roman"/>
          <w:b w:val="0"/>
          <w:sz w:val="24"/>
        </w:rPr>
        <w:t>HHEM</w:t>
      </w:r>
      <w:r>
        <w:rPr>
          <w:rFonts w:ascii="Times New Roman" w:hAnsi="Times New Roman"/>
          <w:b w:val="0"/>
          <w:sz w:val="24"/>
        </w:rPr>
        <w:t xml:space="preserve"> (0.6959) and </w:t>
      </w:r>
      <w:r>
        <w:rPr>
          <w:rFonts w:ascii="Times New Roman" w:hAnsi="Times New Roman"/>
          <w:b w:val="0"/>
          <w:sz w:val="24"/>
        </w:rPr>
        <w:t>DeBERTa-v3</w:t>
      </w:r>
      <w:r>
        <w:rPr>
          <w:rFonts w:ascii="Times New Roman" w:hAnsi="Times New Roman"/>
          <w:b w:val="0"/>
          <w:sz w:val="24"/>
        </w:rPr>
        <w:t xml:space="preserve"> (0.6392). Exact within-context IDF lexical containment drops only </w:t>
      </w:r>
      <w:r>
        <w:rPr>
          <w:rFonts w:ascii="Times New Roman" w:hAnsi="Times New Roman"/>
          <w:b/>
          <w:sz w:val="24"/>
        </w:rPr>
        <w:t>2.41%</w:t>
      </w:r>
      <w:r>
        <w:rPr>
          <w:rFonts w:ascii="Times New Roman" w:hAnsi="Times New Roman"/>
          <w:b w:val="0"/>
          <w:sz w:val="24"/>
        </w:rPr>
        <w:t xml:space="preserve"> at k=5 (</w:t>
      </w:r>
      <w:r>
        <w:rPr>
          <w:rFonts w:ascii="Times New Roman" w:hAnsi="Times New Roman"/>
          <w:b w:val="0"/>
          <w:sz w:val="24"/>
        </w:rPr>
        <w:t>Recall@5</w:t>
      </w:r>
      <w:r>
        <w:rPr>
          <w:rFonts w:ascii="Times New Roman" w:hAnsi="Times New Roman"/>
          <w:b w:val="0"/>
          <w:sz w:val="24"/>
        </w:rPr>
        <w:t xml:space="preserve"> = 0.9759) and achieves </w:t>
      </w:r>
      <w:r>
        <w:rPr>
          <w:rFonts w:ascii="Times New Roman" w:hAnsi="Times New Roman"/>
          <w:b/>
          <w:sz w:val="24"/>
        </w:rPr>
        <w:t>0.8952 unconditional Top-1 accuracy</w:t>
      </w:r>
      <w:r>
        <w:rPr>
          <w:rFonts w:ascii="Times New Roman" w:hAnsi="Times New Roman"/>
          <w:b w:val="0"/>
          <w:sz w:val="24"/>
        </w:rPr>
        <w:t xml:space="preserve"> (MRR = 0.9307) in </w:t>
      </w:r>
      <w:r>
        <w:rPr>
          <w:rFonts w:ascii="Times New Roman" w:hAnsi="Times New Roman"/>
          <w:b/>
          <w:sz w:val="24"/>
        </w:rPr>
        <w:t>1.312 ms p50 CPU latency</w:t>
      </w:r>
      <w:r>
        <w:rPr>
          <w:rFonts w:ascii="Times New Roman" w:hAnsi="Times New Roman"/>
          <w:b w:val="0"/>
          <w:sz w:val="24"/>
        </w:rPr>
        <w:t xml:space="preserve"> with </w:t>
      </w:r>
      <w:r>
        <w:rPr>
          <w:rFonts w:ascii="Times New Roman" w:hAnsi="Times New Roman"/>
          <w:b/>
          <w:sz w:val="24"/>
        </w:rPr>
        <w:t>0 MB additional memory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&amp; 70.63% Reviewer Reading Reduction (`C4-8` to `C4-10`, `C4-13`, `C4-16`):</w:t>
      </w:r>
      <w:r>
        <w:rPr>
          <w:rFonts w:ascii="Times New Roman" w:hAnsi="Times New Roman"/>
          <w:b w:val="0"/>
          <w:sz w:val="24"/>
        </w:rPr>
        <w:t xml:space="preserve"> At α = 0.10, split conformal prediction (where LAC and CRC agree identically) achieves </w:t>
      </w:r>
      <w:r>
        <w:rPr>
          <w:rFonts w:ascii="Times New Roman" w:hAnsi="Times New Roman"/>
          <w:b/>
          <w:sz w:val="24"/>
        </w:rPr>
        <w:t>90.03% empirical coverage</w:t>
      </w:r>
      <w:r>
        <w:rPr>
          <w:rFonts w:ascii="Times New Roman" w:hAnsi="Times New Roman"/>
          <w:b w:val="0"/>
          <w:sz w:val="24"/>
        </w:rPr>
        <w:t xml:space="preserve"> while reducing the reviewer's reading load from </w:t>
      </w:r>
      <w:r>
        <w:rPr>
          <w:rFonts w:ascii="Times New Roman" w:hAnsi="Times New Roman"/>
          <w:b/>
          <w:sz w:val="24"/>
        </w:rPr>
        <w:t>19.05 sentences down to 4.61 sentences per span</w:t>
      </w:r>
      <w:r>
        <w:rPr>
          <w:rFonts w:ascii="Times New Roman" w:hAnsi="Times New Roman"/>
          <w:b w:val="0"/>
          <w:sz w:val="24"/>
        </w:rPr>
        <w:t xml:space="preserve">—a </w:t>
      </w:r>
      <w:r>
        <w:rPr>
          <w:rFonts w:ascii="Times New Roman" w:hAnsi="Times New Roman"/>
          <w:b/>
          <w:sz w:val="24"/>
        </w:rPr>
        <w:t>70.63% reading reduction</w:t>
      </w:r>
      <w:r>
        <w:rPr>
          <w:rFonts w:ascii="Times New Roman" w:hAnsi="Times New Roman"/>
          <w:b w:val="0"/>
          <w:sz w:val="24"/>
        </w:rPr>
        <w:t xml:space="preserve"> that translated into a </w:t>
      </w:r>
      <w:r>
        <w:rPr>
          <w:rFonts w:ascii="Times New Roman" w:hAnsi="Times New Roman"/>
          <w:b/>
          <w:sz w:val="24"/>
        </w:rPr>
        <w:t>69.47% verification time reduction</w:t>
      </w:r>
      <w:r>
        <w:rPr>
          <w:rFonts w:ascii="Times New Roman" w:hAnsi="Times New Roman"/>
          <w:b w:val="0"/>
          <w:sz w:val="24"/>
        </w:rPr>
        <w:t xml:space="preserve"> (42.75 s → 13.05 s) and an </w:t>
      </w:r>
      <w:r>
        <w:rPr>
          <w:rFonts w:ascii="Times New Roman" w:hAnsi="Times New Roman"/>
          <w:b/>
          <w:sz w:val="24"/>
        </w:rPr>
        <w:t>88.12 SUS score</w:t>
      </w:r>
      <w:r>
        <w:rPr>
          <w:rFonts w:ascii="Times New Roman" w:hAnsi="Times New Roman"/>
          <w:b w:val="0"/>
          <w:sz w:val="24"/>
        </w:rPr>
        <w:t xml:space="preserve"> in internal team validation.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No-Evidence Abstention &amp; LOTO Transfer (`C4-11`, `C4-12`):</w:t>
      </w:r>
      <w:r>
        <w:rPr>
          <w:rFonts w:ascii="Times New Roman" w:hAnsi="Times New Roman"/>
          <w:b w:val="0"/>
          <w:sz w:val="24"/>
        </w:rPr>
        <w:t xml:space="preserve"> Fitting τ = 0.1973 on calibration achieves </w:t>
      </w:r>
      <w:r>
        <w:rPr>
          <w:rFonts w:ascii="Times New Roman" w:hAnsi="Times New Roman"/>
          <w:b/>
          <w:sz w:val="24"/>
        </w:rPr>
        <w:t>0.8080 recall</w:t>
      </w:r>
      <w:r>
        <w:rPr>
          <w:rFonts w:ascii="Times New Roman" w:hAnsi="Times New Roman"/>
          <w:b w:val="0"/>
          <w:sz w:val="24"/>
        </w:rPr>
        <w:t xml:space="preserve"> on baseless spans (vs. 0.0000 for unthresholded nearest-neighbour), beats the </w:t>
      </w:r>
      <w:r>
        <w:rPr>
          <w:rFonts w:ascii="Times New Roman" w:hAnsi="Times New Roman"/>
          <w:b w:val="0"/>
          <w:sz w:val="24"/>
        </w:rPr>
        <w:t>always_abstain</w:t>
      </w:r>
      <w:r>
        <w:rPr>
          <w:rFonts w:ascii="Times New Roman" w:hAnsi="Times New Roman"/>
          <w:b w:val="0"/>
          <w:sz w:val="24"/>
        </w:rPr>
        <w:t xml:space="preserve"> floor pooled (0.4814 vs. 0.3522), on </w:t>
      </w:r>
      <w:r>
        <w:rPr>
          <w:rFonts w:ascii="Times New Roman" w:hAnsi="Times New Roman"/>
          <w:b w:val="0"/>
          <w:sz w:val="24"/>
        </w:rPr>
        <w:t>data2text</w:t>
      </w:r>
      <w:r>
        <w:rPr>
          <w:rFonts w:ascii="Times New Roman" w:hAnsi="Times New Roman"/>
          <w:b w:val="0"/>
          <w:sz w:val="24"/>
        </w:rPr>
        <w:t xml:space="preserve">, and on </w:t>
      </w:r>
      <w:r>
        <w:rPr>
          <w:rFonts w:ascii="Times New Roman" w:hAnsi="Times New Roman"/>
          <w:b w:val="0"/>
          <w:sz w:val="24"/>
        </w:rPr>
        <w:t>summarization</w:t>
      </w:r>
      <w:r>
        <w:rPr>
          <w:rFonts w:ascii="Times New Roman" w:hAnsi="Times New Roman"/>
          <w:b w:val="0"/>
          <w:sz w:val="24"/>
        </w:rPr>
        <w:t>, and maintains valid 3σ conformal coverage under zero-shot Leave-One-Task-Out transfer across all three tasks.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Multi-Component Tie-Break Fusion (`C4-14`):</w:t>
      </w:r>
      <w:r>
        <w:rPr>
          <w:rFonts w:ascii="Times New Roman" w:hAnsi="Times New Roman"/>
          <w:b w:val="0"/>
          <w:sz w:val="24"/>
        </w:rPr>
        <w:t xml:space="preserve"> Using Component 4's no-evidence signal to resolve Component 2's uncertain </w:t>
      </w:r>
      <w:r>
        <w:rPr>
          <w:rFonts w:ascii="Times New Roman" w:hAnsi="Times New Roman"/>
          <w:b w:val="0"/>
          <w:sz w:val="24"/>
        </w:rPr>
        <w:t>ABSTAIN</w:t>
      </w:r>
      <w:r>
        <w:rPr>
          <w:rFonts w:ascii="Times New Roman" w:hAnsi="Times New Roman"/>
          <w:b w:val="0"/>
          <w:sz w:val="24"/>
        </w:rPr>
        <w:t xml:space="preserve"> spans (</w:t>
      </w:r>
      <w:r>
        <w:rPr>
          <w:rFonts w:ascii="Times New Roman" w:hAnsi="Times New Roman"/>
          <w:b w:val="0"/>
          <w:sz w:val="24"/>
        </w:rPr>
        <w:t>c4_tie_break</w:t>
      </w:r>
      <w:r>
        <w:rPr>
          <w:rFonts w:ascii="Times New Roman" w:hAnsi="Times New Roman"/>
          <w:b w:val="0"/>
          <w:sz w:val="24"/>
        </w:rPr>
        <w:t xml:space="preserve">) yields an isolated </w:t>
      </w:r>
      <w:r>
        <w:rPr>
          <w:rFonts w:ascii="Times New Roman" w:hAnsi="Times New Roman"/>
          <w:b/>
          <w:sz w:val="24"/>
        </w:rPr>
        <w:t>+5.96 example-F1 point gain</w:t>
      </w:r>
      <w:r>
        <w:rPr>
          <w:rFonts w:ascii="Times New Roman" w:hAnsi="Times New Roman"/>
          <w:b w:val="0"/>
          <w:sz w:val="24"/>
        </w:rPr>
        <w:t xml:space="preserve"> (0.6960 → 0.7557).</w:t>
      </w:r>
    </w:p>
    <w:p>
      <w:r>
        <w:br w:type="page"/>
      </w:r>
    </w:p>
    <w:p>
      <w:pPr>
        <w:keepNext/>
        <w:spacing w:before="240" w:after="240" w:line="240" w:lineRule="auto"/>
      </w:pPr>
      <w:r>
        <w:rPr>
          <w:rFonts w:ascii="Times New Roman" w:hAnsi="Times New Roman"/>
          <w:b/>
          <w:color w:val="000000"/>
          <w:sz w:val="28"/>
        </w:rPr>
        <w:t>7 DISCUSSION</w:t>
      </w:r>
    </w:p>
    <w:p>
      <w:pPr>
        <w:keepNext/>
        <w:spacing w:before="200" w:after="120" w:line="240" w:lineRule="auto"/>
      </w:pPr>
      <w:r>
        <w:rPr>
          <w:rFonts w:ascii="Times New Roman" w:hAnsi="Times New Roman"/>
          <w:b/>
          <w:color w:val="000000"/>
          <w:sz w:val="24"/>
        </w:rPr>
        <w:t>7.1 Interpretation of findings</w:t>
      </w:r>
    </w:p>
    <w:p>
      <w:pPr>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At the outset of this project, a natural hypothesis might have been that large neural cross-encoders (</w:t>
      </w:r>
      <w:r>
        <w:rPr>
          <w:rFonts w:ascii="Times New Roman" w:hAnsi="Times New Roman"/>
          <w:b w:val="0"/>
          <w:sz w:val="24"/>
        </w:rPr>
        <w:t>DeBERTa-v3-base-mnli-fever-anli</w:t>
      </w:r>
      <w:r>
        <w:rPr>
          <w:rFonts w:ascii="Times New Roman" w:hAnsi="Times New Roman"/>
          <w:b w:val="0"/>
          <w:sz w:val="24"/>
        </w:rPr>
        <w:t xml:space="preserve"> with 184.4M parameters or Vectara's </w:t>
      </w:r>
      <w:r>
        <w:rPr>
          <w:rFonts w:ascii="Times New Roman" w:hAnsi="Times New Roman"/>
          <w:b w:val="0"/>
          <w:sz w:val="24"/>
        </w:rPr>
        <w:t>HHEM</w:t>
      </w:r>
      <w:r>
        <w:rPr>
          <w:rFonts w:ascii="Times New Roman" w:hAnsi="Times New Roman"/>
          <w:b w:val="0"/>
          <w:sz w:val="24"/>
        </w:rPr>
        <w:t xml:space="preserve"> with 184.0M parameters) would substantially outperform a parameter-free lexical overlap scorer on sentence attribution. Our experimental design in Layers 3, 4, and 4b revealed the exact opposite on unconditional Top-1 accuracy (</w:t>
      </w:r>
      <w:r>
        <w:rPr>
          <w:rFonts w:ascii="Times New Roman" w:hAnsi="Times New Roman"/>
          <w:b w:val="0"/>
          <w:sz w:val="24"/>
        </w:rPr>
        <w:t>lexical</w:t>
      </w:r>
      <w:r>
        <w:rPr>
          <w:rFonts w:ascii="Times New Roman" w:hAnsi="Times New Roman"/>
          <w:b w:val="0"/>
          <w:sz w:val="24"/>
        </w:rPr>
        <w:t xml:space="preserve">: </w:t>
      </w:r>
      <w:r>
        <w:rPr>
          <w:rFonts w:ascii="Times New Roman" w:hAnsi="Times New Roman"/>
          <w:b/>
          <w:sz w:val="24"/>
        </w:rPr>
        <w:t>0.8952</w:t>
      </w:r>
      <w:r>
        <w:rPr>
          <w:rFonts w:ascii="Times New Roman" w:hAnsi="Times New Roman"/>
          <w:b w:val="0"/>
          <w:sz w:val="24"/>
        </w:rPr>
        <w:t xml:space="preserve"> vs.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0.6392) and uncovered the two mechanistic reasons why: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Pre-Filter Funnel Bottleneck (`Table C4-6`):</w:t>
      </w:r>
      <w:r>
        <w:rPr>
          <w:rFonts w:ascii="Times New Roman" w:hAnsi="Times New Roman"/>
          <w:b w:val="0"/>
          <w:sz w:val="24"/>
        </w:rPr>
        <w:t xml:space="preserve"> Because running a 184M-parameter cross-encoder over all 19.05 sentences per span (up to 89 sentences) is computationally prohibitive for interactive serving, standard two-stage pipelines rank candidates with a dense bi-encoder (</w:t>
      </w:r>
      <w:r>
        <w:rPr>
          <w:rFonts w:ascii="Times New Roman" w:hAnsi="Times New Roman"/>
          <w:b w:val="0"/>
          <w:sz w:val="24"/>
        </w:rPr>
        <w:t>BAAI/bge-small-en-v1.5</w:t>
      </w:r>
      <w:r>
        <w:rPr>
          <w:rFonts w:ascii="Times New Roman" w:hAnsi="Times New Roman"/>
          <w:b w:val="0"/>
          <w:sz w:val="24"/>
        </w:rPr>
        <w:t xml:space="preserve">) and pass the top k=5 sentences to the cross-encoder. However, dense sentence embeddings compress an entire context sentence into a single vector, washing out rare dates, numbers, and proper nouns. Consequently, </w:t>
      </w:r>
      <w:r>
        <w:rPr>
          <w:rFonts w:ascii="Times New Roman" w:hAnsi="Times New Roman"/>
          <w:b w:val="0"/>
          <w:sz w:val="24"/>
        </w:rPr>
        <w:t>bge-small</w:t>
      </w:r>
      <w:r>
        <w:rPr>
          <w:rFonts w:ascii="Times New Roman" w:hAnsi="Times New Roman"/>
          <w:b w:val="0"/>
          <w:sz w:val="24"/>
        </w:rPr>
        <w:t xml:space="preserve"> achieves only 0.3007 Top-1 accuracy and drops the true gold sentence </w:t>
      </w:r>
      <w:r>
        <w:rPr>
          <w:rFonts w:ascii="Times New Roman" w:hAnsi="Times New Roman"/>
          <w:b/>
          <w:sz w:val="24"/>
        </w:rPr>
        <w:t>21.90% of the time at k=5</w:t>
      </w:r>
      <w:r>
        <w:rPr>
          <w:rFonts w:ascii="Times New Roman" w:hAnsi="Times New Roman"/>
          <w:b w:val="0"/>
          <w:sz w:val="24"/>
        </w:rPr>
        <w:t xml:space="preserve">. No downstream cross-encoder can recover a gold sentence that the pre-filter already discarded. When we separated pipeline error from model error by computing </w:t>
      </w:r>
      <w:r>
        <w:rPr>
          <w:rFonts w:ascii="Times New Roman" w:hAnsi="Times New Roman"/>
          <w:b w:val="0"/>
          <w:sz w:val="24"/>
        </w:rPr>
        <w:t>Top-1 Given Gold Survived Pre-Filter</w:t>
      </w:r>
      <w:r>
        <w:rPr>
          <w:rFonts w:ascii="Times New Roman" w:hAnsi="Times New Roman"/>
          <w:b w:val="0"/>
          <w:sz w:val="24"/>
        </w:rPr>
        <w:t xml:space="preserve"> (</w:t>
      </w:r>
      <w:r>
        <w:rPr>
          <w:rFonts w:ascii="Times New Roman" w:hAnsi="Times New Roman"/>
          <w:b w:val="0"/>
          <w:sz w:val="24"/>
        </w:rPr>
        <w:t>Table C4-5</w:t>
      </w:r>
      <w:r>
        <w:rPr>
          <w:rFonts w:ascii="Times New Roman" w:hAnsi="Times New Roman"/>
          <w:b w:val="0"/>
          <w:sz w:val="24"/>
        </w:rPr>
        <w:t xml:space="preserve">), </w:t>
      </w:r>
      <w:r>
        <w:rPr>
          <w:rFonts w:ascii="Times New Roman" w:hAnsi="Times New Roman"/>
          <w:b w:val="0"/>
          <w:sz w:val="24"/>
        </w:rPr>
        <w:t>hhem_support</w:t>
      </w:r>
      <w:r>
        <w:rPr>
          <w:rFonts w:ascii="Times New Roman" w:hAnsi="Times New Roman"/>
          <w:b w:val="0"/>
          <w:sz w:val="24"/>
        </w:rPr>
        <w:t xml:space="preserve"> jumped to </w:t>
      </w:r>
      <w:r>
        <w:rPr>
          <w:rFonts w:ascii="Times New Roman" w:hAnsi="Times New Roman"/>
          <w:b/>
          <w:sz w:val="24"/>
        </w:rPr>
        <w:t>0.8901</w:t>
      </w:r>
      <w:r>
        <w:rPr>
          <w:rFonts w:ascii="Times New Roman" w:hAnsi="Times New Roman"/>
          <w:b w:val="0"/>
          <w:sz w:val="24"/>
        </w:rPr>
        <w:t xml:space="preserve">—proving that the 19.93-point gap between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lexical</w:t>
      </w:r>
      <w:r>
        <w:rPr>
          <w:rFonts w:ascii="Times New Roman" w:hAnsi="Times New Roman"/>
          <w:b w:val="0"/>
          <w:sz w:val="24"/>
        </w:rPr>
        <w:t xml:space="preserve"> (0.8952) is almost entirely caused by the dense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Attribution of Conflicts Requires Entity Overlap, Not NLI Entailment:</w:t>
      </w:r>
      <w:r>
        <w:rPr>
          <w:rFonts w:ascii="Times New Roman" w:hAnsi="Times New Roman"/>
          <w:b w:val="0"/>
          <w:sz w:val="24"/>
        </w:rPr>
        <w:t xml:space="preserve"> Even when the gold sentence survives the pre-filter, </w:t>
      </w:r>
      <w:r>
        <w:rPr>
          <w:rFonts w:ascii="Times New Roman" w:hAnsi="Times New Roman"/>
          <w:b w:val="0"/>
          <w:sz w:val="24"/>
        </w:rPr>
        <w:t>nli_entail</w:t>
      </w:r>
      <w:r>
        <w:rPr>
          <w:rFonts w:ascii="Times New Roman" w:hAnsi="Times New Roman"/>
          <w:b w:val="0"/>
          <w:sz w:val="24"/>
        </w:rPr>
        <w:t xml:space="preserve"> (0.8176) trails both </w:t>
      </w:r>
      <w:r>
        <w:rPr>
          <w:rFonts w:ascii="Times New Roman" w:hAnsi="Times New Roman"/>
          <w:b w:val="0"/>
          <w:sz w:val="24"/>
        </w:rPr>
        <w:t>lexical</w:t>
      </w:r>
      <w:r>
        <w:rPr>
          <w:rFonts w:ascii="Times New Roman" w:hAnsi="Times New Roman"/>
          <w:b w:val="0"/>
          <w:sz w:val="24"/>
        </w:rPr>
        <w:t xml:space="preserve"> (0.8952) and </w:t>
      </w:r>
      <w:r>
        <w:rPr>
          <w:rFonts w:ascii="Times New Roman" w:hAnsi="Times New Roman"/>
          <w:b w:val="0"/>
          <w:sz w:val="24"/>
        </w:rPr>
        <w:t>hhem_support</w:t>
      </w:r>
      <w:r>
        <w:rPr>
          <w:rFonts w:ascii="Times New Roman" w:hAnsi="Times New Roman"/>
          <w:b w:val="0"/>
          <w:sz w:val="24"/>
        </w:rPr>
        <w:t xml:space="preserve"> (0.8901) by more than 7 percentage points. Why? Because on </w:t>
      </w:r>
      <w:r>
        <w:rPr>
          <w:rFonts w:ascii="Times New Roman" w:hAnsi="Times New Roman"/>
          <w:b w:val="0"/>
          <w:i/>
          <w:sz w:val="24"/>
        </w:rPr>
        <w:t>Evident Conflict</w:t>
      </w:r>
      <w:r>
        <w:rPr>
          <w:rFonts w:ascii="Times New Roman" w:hAnsi="Times New Roman"/>
          <w:b w:val="0"/>
          <w:sz w:val="24"/>
        </w:rPr>
        <w:t xml:space="preserve"> and </w:t>
      </w:r>
      <w:r>
        <w:rPr>
          <w:rFonts w:ascii="Times New Roman" w:hAnsi="Times New Roman"/>
          <w:b w:val="0"/>
          <w:i/>
          <w:sz w:val="24"/>
        </w:rPr>
        <w:t>Subtle Conflict</w:t>
      </w:r>
      <w:r>
        <w:rPr>
          <w:rFonts w:ascii="Times New Roman" w:hAnsi="Times New Roman"/>
          <w:b w:val="0"/>
          <w:sz w:val="24"/>
        </w:rPr>
        <w:t xml:space="preserve"> spans (75.2% of all attributable spans in RAGTruth), the gold context sentence </w:t>
      </w:r>
      <w:r>
        <w:rPr>
          <w:rFonts w:ascii="Times New Roman" w:hAnsi="Times New Roman"/>
          <w:b/>
          <w:sz w:val="24"/>
        </w:rPr>
        <w:t>contradicts</w:t>
      </w:r>
      <w:r>
        <w:rPr>
          <w:rFonts w:ascii="Times New Roman" w:hAnsi="Times New Roman"/>
          <w:b w:val="0"/>
          <w:sz w:val="24"/>
        </w:rPr>
        <w:t xml:space="preserve"> the hallucinated span rather than entailing it! Ranking context sentences solely by P(entailment) penalises sentences where the NLI model rightly detects a contradiction, whereas within-context IDF content-token containment rewards sentences that share the specific named entities, dates, and predicates being disputed.</w:t>
      </w:r>
    </w:p>
    <w:p>
      <w:pPr>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In Layer 6 (</w:t>
      </w:r>
      <w:r>
        <w:rPr>
          <w:rFonts w:ascii="Times New Roman" w:hAnsi="Times New Roman"/>
          <w:b w:val="0"/>
          <w:sz w:val="24"/>
        </w:rPr>
        <w:t>Table C4-9</w:t>
      </w:r>
      <w:r>
        <w:rPr>
          <w:rFonts w:ascii="Times New Roman" w:hAnsi="Times New Roman"/>
          <w:b w:val="0"/>
          <w:sz w:val="24"/>
        </w:rPr>
        <w:t xml:space="preserve">), marginal split conformal prediction at α = 0.10 achieved 0.9003 overall coverage with a mean set size of 4.61 sentences, but disaggregating by task revealed mean set sizes of </w:t>
      </w:r>
      <w:r>
        <w:rPr>
          <w:rFonts w:ascii="Times New Roman" w:hAnsi="Times New Roman"/>
          <w:b/>
          <w:sz w:val="24"/>
        </w:rPr>
        <w:t>1.75 sentences on `data2text`</w:t>
      </w:r>
      <w:r>
        <w:rPr>
          <w:rFonts w:ascii="Times New Roman" w:hAnsi="Times New Roman"/>
          <w:b w:val="0"/>
          <w:sz w:val="24"/>
        </w:rPr>
        <w:t xml:space="preserve">, </w:t>
      </w:r>
      <w:r>
        <w:rPr>
          <w:rFonts w:ascii="Times New Roman" w:hAnsi="Times New Roman"/>
          <w:b/>
          <w:sz w:val="24"/>
        </w:rPr>
        <w:t>4.79 sentences on `qa`</w:t>
      </w:r>
      <w:r>
        <w:rPr>
          <w:rFonts w:ascii="Times New Roman" w:hAnsi="Times New Roman"/>
          <w:b w:val="0"/>
          <w:sz w:val="24"/>
        </w:rPr>
        <w:t xml:space="preserve">, and </w:t>
      </w:r>
      <w:r>
        <w:rPr>
          <w:rFonts w:ascii="Times New Roman" w:hAnsi="Times New Roman"/>
          <w:b/>
          <w:sz w:val="24"/>
        </w:rPr>
        <w:t>8.13 sentences on `summarization`</w:t>
      </w:r>
      <w:r>
        <w:rPr>
          <w:rFonts w:ascii="Times New Roman" w:hAnsi="Times New Roman"/>
          <w:b w:val="0"/>
          <w:sz w:val="24"/>
        </w:rPr>
        <w:t>. This heterogeneity is a direct consequence of the information density and discourse structure of the three tasks: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`data2text`</w:t>
      </w:r>
      <w:r>
        <w:rPr>
          <w:rFonts w:ascii="Times New Roman" w:hAnsi="Times New Roman"/>
          <w:b w:val="0"/>
          <w:sz w:val="24"/>
        </w:rPr>
        <w:t>, the source context is a structured JSON dictionary of distinct attributes (</w:t>
      </w:r>
      <w:r>
        <w:rPr>
          <w:rFonts w:ascii="Times New Roman" w:hAnsi="Times New Roman"/>
          <w:b w:val="0"/>
          <w:sz w:val="24"/>
        </w:rPr>
        <w:t>name</w:t>
      </w:r>
      <w:r>
        <w:rPr>
          <w:rFonts w:ascii="Times New Roman" w:hAnsi="Times New Roman"/>
          <w:b w:val="0"/>
          <w:sz w:val="24"/>
        </w:rPr>
        <w:t xml:space="preserve">, </w:t>
      </w:r>
      <w:r>
        <w:rPr>
          <w:rFonts w:ascii="Times New Roman" w:hAnsi="Times New Roman"/>
          <w:b w:val="0"/>
          <w:sz w:val="24"/>
        </w:rPr>
        <w:t>categories</w:t>
      </w:r>
      <w:r>
        <w:rPr>
          <w:rFonts w:ascii="Times New Roman" w:hAnsi="Times New Roman"/>
          <w:b w:val="0"/>
          <w:sz w:val="24"/>
        </w:rPr>
        <w:t xml:space="preserve">, </w:t>
      </w:r>
      <w:r>
        <w:rPr>
          <w:rFonts w:ascii="Times New Roman" w:hAnsi="Times New Roman"/>
          <w:b w:val="0"/>
          <w:sz w:val="24"/>
        </w:rPr>
        <w:t>hours</w:t>
      </w:r>
      <w:r>
        <w:rPr>
          <w:rFonts w:ascii="Times New Roman" w:hAnsi="Times New Roman"/>
          <w:b w:val="0"/>
          <w:sz w:val="24"/>
        </w:rPr>
        <w:t xml:space="preserve">, </w:t>
      </w:r>
      <w:r>
        <w:rPr>
          <w:rFonts w:ascii="Times New Roman" w:hAnsi="Times New Roman"/>
          <w:b w:val="0"/>
          <w:sz w:val="24"/>
        </w:rPr>
        <w:t>attributes</w:t>
      </w:r>
      <w:r>
        <w:rPr>
          <w:rFonts w:ascii="Times New Roman" w:hAnsi="Times New Roman"/>
          <w:b w:val="0"/>
          <w:sz w:val="24"/>
        </w:rPr>
        <w:t xml:space="preserve">, </w:t>
      </w:r>
      <w:r>
        <w:rPr>
          <w:rFonts w:ascii="Times New Roman" w:hAnsi="Times New Roman"/>
          <w:b w:val="0"/>
          <w:sz w:val="24"/>
        </w:rPr>
        <w:t>reviews</w:t>
      </w:r>
      <w:r>
        <w:rPr>
          <w:rFonts w:ascii="Times New Roman" w:hAnsi="Times New Roman"/>
          <w:b w:val="0"/>
          <w:sz w:val="24"/>
        </w:rPr>
        <w:t>). A span about opening hours shares high-IDF tokens with exactly one sentence, producing a sharp nonconformity gap between the top-1 sentence and all other sentences, so C_{0.10} averages just 1.75 sentences.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`summarization`</w:t>
      </w:r>
      <w:r>
        <w:rPr>
          <w:rFonts w:ascii="Times New Roman" w:hAnsi="Times New Roman"/>
          <w:b w:val="0"/>
          <w:sz w:val="24"/>
        </w:rPr>
        <w:t>, a news article averages 20.89 sentences (up to 89 sentences), and almost every sentence mentions the central subject or event. Multiple sentences therefore achieve moderate lexical overlap with a summary span, requiring the conformal set C_{0.10} to include 8.13 sentences to guarantee 90% gold-sentence coverage.</w:t>
      </w:r>
    </w:p>
    <w:p>
      <w:pPr>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Our Layer 11 fusion study (</w:t>
      </w:r>
      <w:r>
        <w:rPr>
          <w:rFonts w:ascii="Times New Roman" w:hAnsi="Times New Roman"/>
          <w:b w:val="0"/>
          <w:sz w:val="24"/>
        </w:rPr>
        <w:t>Table C4-14</w:t>
      </w:r>
      <w:r>
        <w:rPr>
          <w:rFonts w:ascii="Times New Roman" w:hAnsi="Times New Roman"/>
          <w:b w:val="0"/>
          <w:sz w:val="24"/>
        </w:rPr>
        <w:t xml:space="preserve">) demonstrated a striking asymmetry between using Component 4 as a </w:t>
      </w:r>
      <w:r>
        <w:rPr>
          <w:rFonts w:ascii="Times New Roman" w:hAnsi="Times New Roman"/>
          <w:b w:val="0"/>
          <w:i/>
          <w:sz w:val="24"/>
        </w:rPr>
        <w:t>precision gate on flags</w:t>
      </w:r>
      <w:r>
        <w:rPr>
          <w:rFonts w:ascii="Times New Roman" w:hAnsi="Times New Roman"/>
          <w:b w:val="0"/>
          <w:sz w:val="24"/>
        </w:rPr>
        <w:t xml:space="preserve"> (</w:t>
      </w:r>
      <w:r>
        <w:rPr>
          <w:rFonts w:ascii="Times New Roman" w:hAnsi="Times New Roman"/>
          <w:b w:val="0"/>
          <w:sz w:val="24"/>
        </w:rPr>
        <w:t>c1_c2_gated_by_c4</w:t>
      </w:r>
      <w:r>
        <w:rPr>
          <w:rFonts w:ascii="Times New Roman" w:hAnsi="Times New Roman"/>
          <w:b w:val="0"/>
          <w:sz w:val="24"/>
        </w:rPr>
        <w:t xml:space="preserve">, F1 = 0.5647) versus using Component 4 as a </w:t>
      </w:r>
      <w:r>
        <w:rPr>
          <w:rFonts w:ascii="Times New Roman" w:hAnsi="Times New Roman"/>
          <w:b w:val="0"/>
          <w:i/>
          <w:sz w:val="24"/>
        </w:rPr>
        <w:t>recall tie-breaker on abstentions</w:t>
      </w:r>
      <w:r>
        <w:rPr>
          <w:rFonts w:ascii="Times New Roman" w:hAnsi="Times New Roman"/>
          <w:b w:val="0"/>
          <w:sz w:val="24"/>
        </w:rPr>
        <w:t xml:space="preserve"> (</w:t>
      </w:r>
      <w:r>
        <w:rPr>
          <w:rFonts w:ascii="Times New Roman" w:hAnsi="Times New Roman"/>
          <w:b w:val="0"/>
          <w:sz w:val="24"/>
        </w:rPr>
        <w:t>c4_tie_break</w:t>
      </w:r>
      <w:r>
        <w:rPr>
          <w:rFonts w:ascii="Times New Roman" w:hAnsi="Times New Roman"/>
          <w:b w:val="0"/>
          <w:sz w:val="24"/>
        </w:rPr>
        <w:t xml:space="preserve">, F1 = 0.7557, +5.96 points over </w:t>
      </w:r>
      <w:r>
        <w:rPr>
          <w:rFonts w:ascii="Times New Roman" w:hAnsi="Times New Roman"/>
          <w:b w:val="0"/>
          <w:sz w:val="24"/>
        </w:rPr>
        <w:t>c1_c2_flag_only</w:t>
      </w:r>
      <w:r>
        <w:rPr>
          <w:rFonts w:ascii="Times New Roman" w:hAnsi="Times New Roman"/>
          <w:b w:val="0"/>
          <w:sz w:val="24"/>
        </w:rPr>
        <w:t xml:space="preserve">). This asymmetry reflects the fundamental duality between </w:t>
      </w:r>
      <w:r>
        <w:rPr>
          <w:rFonts w:ascii="Times New Roman" w:hAnsi="Times New Roman"/>
          <w:b w:val="0"/>
          <w:i/>
          <w:sz w:val="24"/>
        </w:rPr>
        <w:t>Conflicts</w:t>
      </w:r>
      <w:r>
        <w:rPr>
          <w:rFonts w:ascii="Times New Roman" w:hAnsi="Times New Roman"/>
          <w:b w:val="0"/>
          <w:sz w:val="24"/>
        </w:rPr>
        <w:t xml:space="preserve"> and </w:t>
      </w:r>
      <w:r>
        <w:rPr>
          <w:rFonts w:ascii="Times New Roman" w:hAnsi="Times New Roman"/>
          <w:b w:val="0"/>
          <w:i/>
          <w:sz w:val="24"/>
        </w:rPr>
        <w:t>Baseless Info</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When Component 2 flags a span (</w:t>
      </w:r>
      <w:r>
        <w:rPr>
          <w:rFonts w:ascii="Times New Roman" w:hAnsi="Times New Roman"/>
          <w:b w:val="0"/>
          <w:sz w:val="24"/>
        </w:rPr>
        <w:t>FLAG</w:t>
      </w:r>
      <w:r>
        <w:rPr>
          <w:rFonts w:ascii="Times New Roman" w:hAnsi="Times New Roman"/>
          <w:b w:val="0"/>
          <w:sz w:val="24"/>
        </w:rPr>
        <w:t xml:space="preserve">), the span may be either a </w:t>
      </w:r>
      <w:r>
        <w:rPr>
          <w:rFonts w:ascii="Times New Roman" w:hAnsi="Times New Roman"/>
          <w:b w:val="0"/>
          <w:i/>
          <w:sz w:val="24"/>
        </w:rPr>
        <w:t>Conflict</w:t>
      </w:r>
      <w:r>
        <w:rPr>
          <w:rFonts w:ascii="Times New Roman" w:hAnsi="Times New Roman"/>
          <w:b w:val="0"/>
          <w:sz w:val="24"/>
        </w:rPr>
        <w:t xml:space="preserve"> (where evidence </w:t>
      </w:r>
      <w:r>
        <w:rPr>
          <w:rFonts w:ascii="Times New Roman" w:hAnsi="Times New Roman"/>
          <w:b w:val="0"/>
          <w:i/>
          <w:sz w:val="24"/>
        </w:rPr>
        <w:t>does</w:t>
      </w:r>
      <w:r>
        <w:rPr>
          <w:rFonts w:ascii="Times New Roman" w:hAnsi="Times New Roman"/>
          <w:b w:val="0"/>
          <w:sz w:val="24"/>
        </w:rPr>
        <w:t xml:space="preserve"> exist in the context) or </w:t>
      </w:r>
      <w:r>
        <w:rPr>
          <w:rFonts w:ascii="Times New Roman" w:hAnsi="Times New Roman"/>
          <w:b w:val="0"/>
          <w:i/>
          <w:sz w:val="24"/>
        </w:rPr>
        <w:t>Baseless Info</w:t>
      </w:r>
      <w:r>
        <w:rPr>
          <w:rFonts w:ascii="Times New Roman" w:hAnsi="Times New Roman"/>
          <w:b w:val="0"/>
          <w:sz w:val="24"/>
        </w:rPr>
        <w:t xml:space="preserve"> (where no evidence exists). If we unflag every span for which C4 finds a matching context sentence (</w:t>
      </w:r>
      <w:r>
        <w:rPr>
          <w:rFonts w:ascii="Times New Roman" w:hAnsi="Times New Roman"/>
          <w:b w:val="0"/>
          <w:sz w:val="24"/>
        </w:rPr>
        <w:t>c1_c2_gated_by_c4</w:t>
      </w:r>
      <w:r>
        <w:rPr>
          <w:rFonts w:ascii="Times New Roman" w:hAnsi="Times New Roman"/>
          <w:b w:val="0"/>
          <w:sz w:val="24"/>
        </w:rPr>
        <w:t xml:space="preserve">), we mistakenly unflag all 323 </w:t>
      </w:r>
      <w:r>
        <w:rPr>
          <w:rFonts w:ascii="Times New Roman" w:hAnsi="Times New Roman"/>
          <w:b w:val="0"/>
          <w:i/>
          <w:sz w:val="24"/>
        </w:rPr>
        <w:t>Conflict</w:t>
      </w:r>
      <w:r>
        <w:rPr>
          <w:rFonts w:ascii="Times New Roman" w:hAnsi="Times New Roman"/>
          <w:b w:val="0"/>
          <w:sz w:val="24"/>
        </w:rPr>
        <w:t xml:space="preserve"> spans (</w:t>
      </w:r>
      <w:r>
        <w:rPr>
          <w:rFonts w:ascii="Times New Roman" w:hAnsi="Times New Roman"/>
          <w:b w:val="0"/>
          <w:sz w:val="24"/>
        </w:rPr>
        <w:t>c1_flag_c4_evidence</w:t>
      </w:r>
      <w:r>
        <w:rPr>
          <w:rFonts w:ascii="Times New Roman" w:hAnsi="Times New Roman"/>
          <w:b w:val="0"/>
          <w:sz w:val="24"/>
        </w:rPr>
        <w:t>), causing recall to collapse from 0.6546 to 0.4573.</w:t>
      </w:r>
    </w:p>
    <w:p>
      <w:pPr>
        <w:spacing w:before="40" w:after="60" w:line="360" w:lineRule="auto"/>
        <w:ind w:left="454" w:hanging="227"/>
      </w:pPr>
      <w:r>
        <w:rPr>
          <w:rFonts w:ascii="Times New Roman" w:hAnsi="Times New Roman"/>
          <w:b w:val="0"/>
          <w:sz w:val="24"/>
        </w:rPr>
        <w:t>• Conversely, when Component 2 abstains (</w:t>
      </w:r>
      <w:r>
        <w:rPr>
          <w:rFonts w:ascii="Times New Roman" w:hAnsi="Times New Roman"/>
          <w:b w:val="0"/>
          <w:sz w:val="24"/>
        </w:rPr>
        <w:t>ABSTAIN</w:t>
      </w:r>
      <w:r>
        <w:rPr>
          <w:rFonts w:ascii="Times New Roman" w:hAnsi="Times New Roman"/>
          <w:b w:val="0"/>
          <w:sz w:val="24"/>
        </w:rPr>
        <w:t xml:space="preserve">), the detector is uncertain. If Component 4 searches the entire retrieved context and certifies that </w:t>
      </w:r>
      <w:r>
        <w:rPr>
          <w:rFonts w:ascii="Times New Roman" w:hAnsi="Times New Roman"/>
          <w:b/>
          <w:sz w:val="24"/>
        </w:rPr>
        <w:t>not a single sentence shares ≥ τ = 0.1973 content-token support with the span</w:t>
      </w:r>
      <w:r>
        <w:rPr>
          <w:rFonts w:ascii="Times New Roman" w:hAnsi="Times New Roman"/>
          <w:b w:val="0"/>
          <w:sz w:val="24"/>
        </w:rPr>
        <w:t xml:space="preserve"> (</w:t>
      </w:r>
      <w:r>
        <w:rPr>
          <w:rFonts w:ascii="Times New Roman" w:hAnsi="Times New Roman"/>
          <w:b w:val="0"/>
          <w:sz w:val="24"/>
        </w:rPr>
        <w:t>no_evidence = True</w:t>
      </w:r>
      <w:r>
        <w:rPr>
          <w:rFonts w:ascii="Times New Roman" w:hAnsi="Times New Roman"/>
          <w:b w:val="0"/>
          <w:sz w:val="24"/>
        </w:rPr>
        <w:t>), that absence of source grounding provides independent corroborating evidence that the uncertain span is indeed an ungrounded fabrication. Promoting those spans (</w:t>
      </w:r>
      <w:r>
        <w:rPr>
          <w:rFonts w:ascii="Times New Roman" w:hAnsi="Times New Roman"/>
          <w:b w:val="0"/>
          <w:sz w:val="24"/>
        </w:rPr>
        <w:t>c4_tie_break</w:t>
      </w:r>
      <w:r>
        <w:rPr>
          <w:rFonts w:ascii="Times New Roman" w:hAnsi="Times New Roman"/>
          <w:b w:val="0"/>
          <w:sz w:val="24"/>
        </w:rPr>
        <w:t>) recovers 65 true-positive responses and lifts F1 by +5.96 points.</w:t>
      </w:r>
    </w:p>
    <w:p>
      <w:pPr>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Compared against published literature and industrial tools (Chapter 2, Table 2.2), Component 4 advances the state of the art in four concrete ways: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Versus LettuceDetect [15] and Answer-Only Sequence Taggers:</w:t>
      </w:r>
      <w:r>
        <w:rPr>
          <w:rFonts w:ascii="Times New Roman" w:hAnsi="Times New Roman"/>
          <w:b w:val="0"/>
          <w:sz w:val="24"/>
        </w:rPr>
        <w:t xml:space="preserve"> LettuceDetect (</w:t>
      </w:r>
      <w:r>
        <w:rPr>
          <w:rFonts w:ascii="Times New Roman" w:hAnsi="Times New Roman"/>
          <w:b w:val="0"/>
          <w:sz w:val="24"/>
        </w:rPr>
        <w:t>0.7918</w:t>
      </w:r>
      <w:r>
        <w:rPr>
          <w:rFonts w:ascii="Times New Roman" w:hAnsi="Times New Roman"/>
          <w:b w:val="0"/>
          <w:sz w:val="24"/>
        </w:rPr>
        <w:t xml:space="preserve"> F1) and Component 1 (</w:t>
      </w:r>
      <w:r>
        <w:rPr>
          <w:rFonts w:ascii="Times New Roman" w:hAnsi="Times New Roman"/>
          <w:b w:val="0"/>
          <w:sz w:val="24"/>
        </w:rPr>
        <w:t>0.7623</w:t>
      </w:r>
      <w:r>
        <w:rPr>
          <w:rFonts w:ascii="Times New Roman" w:hAnsi="Times New Roman"/>
          <w:b w:val="0"/>
          <w:sz w:val="24"/>
        </w:rPr>
        <w:t xml:space="preserve"> F1) localise answer spans but leave the reviewer to read all 19.05 context sentences manually. Component 4 bridges the answer-to-context gap at 1.312 ms p50 latency while reducing reviewer reading by 70.63%.</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Versus ALCE [30], SummaC [17], and HHEM [7]:</w:t>
      </w:r>
      <w:r>
        <w:rPr>
          <w:rFonts w:ascii="Times New Roman" w:hAnsi="Times New Roman"/>
          <w:b w:val="0"/>
          <w:sz w:val="24"/>
        </w:rPr>
        <w:t xml:space="preserve"> Prior NLI/cross-encoder attribution pipelines do not audit pre-filter recall loss, never abstain on baseless spans, and require 440--738 MB of model memory. Component 4 proves that an exact within-context IDF lexical scorer outperforms pre-filtered </w:t>
      </w:r>
      <w:r>
        <w:rPr>
          <w:rFonts w:ascii="Times New Roman" w:hAnsi="Times New Roman"/>
          <w:b w:val="0"/>
          <w:sz w:val="24"/>
        </w:rPr>
        <w:t>HHEM</w:t>
      </w:r>
      <w:r>
        <w:rPr>
          <w:rFonts w:ascii="Times New Roman" w:hAnsi="Times New Roman"/>
          <w:b w:val="0"/>
          <w:sz w:val="24"/>
        </w:rPr>
        <w:t xml:space="preserve"> (0.8952 vs. 0.6959) and </w:t>
      </w:r>
      <w:r>
        <w:rPr>
          <w:rFonts w:ascii="Times New Roman" w:hAnsi="Times New Roman"/>
          <w:b w:val="0"/>
          <w:sz w:val="24"/>
        </w:rPr>
        <w:t>DeBERTa-v3</w:t>
      </w:r>
      <w:r>
        <w:rPr>
          <w:rFonts w:ascii="Times New Roman" w:hAnsi="Times New Roman"/>
          <w:b w:val="0"/>
          <w:sz w:val="24"/>
        </w:rPr>
        <w:t xml:space="preserve"> (0.6392) at 0 MB memory overhead.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Versus Unthresholded Nearest-Sentence Grounding (`C3 Baseline`):</w:t>
      </w:r>
      <w:r>
        <w:rPr>
          <w:rFonts w:ascii="Times New Roman" w:hAnsi="Times New Roman"/>
          <w:b w:val="0"/>
          <w:sz w:val="24"/>
        </w:rPr>
        <w:t xml:space="preserve"> Nearest-sentence selection achieves 0.0000 recall on no-evidence spans (</w:t>
      </w:r>
      <w:r>
        <w:rPr>
          <w:rFonts w:ascii="Times New Roman" w:hAnsi="Times New Roman"/>
          <w:b w:val="0"/>
          <w:sz w:val="24"/>
        </w:rPr>
        <w:t>Table C4-11</w:t>
      </w:r>
      <w:r>
        <w:rPr>
          <w:rFonts w:ascii="Times New Roman" w:hAnsi="Times New Roman"/>
          <w:b w:val="0"/>
          <w:sz w:val="24"/>
        </w:rPr>
        <w:t>), whereas Component 4's calibrated abstention gate (τ = 0.1973) achieves 0.8080 recall and 0.4814 F1.</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Versus Fixed Top-k Retrieval:</w:t>
      </w:r>
      <w:r>
        <w:rPr>
          <w:rFonts w:ascii="Times New Roman" w:hAnsi="Times New Roman"/>
          <w:b w:val="0"/>
          <w:sz w:val="24"/>
        </w:rPr>
        <w:t xml:space="preserve"> Whereas heuristic top-3 or top-5 citations provide no finite-sample coverage guarantee and cannot adapt to document complexity, Component 4's LAC and CRC conformal sets guarantee 90.03% empirical coverage at α = 0.10 while adapting set size from 1.75 sentences on structured tables to 8.13 sentences on long news articles.</w:t>
      </w:r>
    </w:p>
    <w:p>
      <w:pPr>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The primary scientific contributions of this dissertation to the RAG reliability literature are: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First Quantitative Supervision Audit of RAGTruth's `Original:` Annotations (`Layers 1–2`):</w:t>
      </w:r>
      <w:r>
        <w:rPr>
          <w:rFonts w:ascii="Times New Roman" w:hAnsi="Times New Roman"/>
          <w:b w:val="0"/>
          <w:sz w:val="24"/>
        </w:rPr>
        <w:t xml:space="preserve"> Establishing that verbatim substring matching captures only 50.68% of human evidence quotes, quantifying extraction convention disagreement (6.43%), proving sentence-splitter invariance (0.00% index shift), and validating a dual-rater blind no-evidence benchmark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Isolation of the Candidate Pre-Filter Recall Ceiling in Two-Stage Attribution (`Layer 4b`):</w:t>
      </w:r>
      <w:r>
        <w:rPr>
          <w:rFonts w:ascii="Times New Roman" w:hAnsi="Times New Roman"/>
          <w:b w:val="0"/>
          <w:sz w:val="24"/>
        </w:rPr>
        <w:t xml:space="preserve"> Demonstrating empirically that dense bi-encoder pre-filtering at k=5 imposes a 21.90% irrecoverable error floor (</w:t>
      </w:r>
      <w:r>
        <w:rPr>
          <w:rFonts w:ascii="Times New Roman" w:hAnsi="Times New Roman"/>
          <w:b w:val="0"/>
          <w:sz w:val="24"/>
        </w:rPr>
        <w:t>Recall@5</w:t>
      </w:r>
      <w:r>
        <w:rPr>
          <w:rFonts w:ascii="Times New Roman" w:hAnsi="Times New Roman"/>
          <w:b w:val="0"/>
          <w:sz w:val="24"/>
        </w:rPr>
        <w:t xml:space="preserve"> = 0.7810), compared to 2.41% for within-context IDF lexical containment (</w:t>
      </w:r>
      <w:r>
        <w:rPr>
          <w:rFonts w:ascii="Times New Roman" w:hAnsi="Times New Roman"/>
          <w:b w:val="0"/>
          <w:sz w:val="24"/>
        </w:rPr>
        <w:t>Recall@5</w:t>
      </w:r>
      <w:r>
        <w:rPr>
          <w:rFonts w:ascii="Times New Roman" w:hAnsi="Times New Roman"/>
          <w:b w:val="0"/>
          <w:sz w:val="24"/>
        </w:rPr>
        <w:t xml:space="preserve"> = 0.9759).</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Prediction Sets and the Reviewer Reading-Cost Curve (`Layers 6 &amp; 10`):</w:t>
      </w:r>
      <w:r>
        <w:rPr>
          <w:rFonts w:ascii="Times New Roman" w:hAnsi="Times New Roman"/>
          <w:b w:val="0"/>
          <w:sz w:val="24"/>
        </w:rPr>
        <w:t xml:space="preserve"> Formulating RAG sentence attribution as a set-valued conformal prediction problem under LAC and CRC, proving their exact empirical equivalence on single-reference spans (0.9003 coverage, 4.61 set size), and introducing the </w:t>
      </w:r>
      <w:r>
        <w:rPr>
          <w:rFonts w:ascii="Times New Roman" w:hAnsi="Times New Roman"/>
          <w:b/>
          <w:sz w:val="24"/>
        </w:rPr>
        <w:t>Reviewer Reading-Cost Curve</w:t>
      </w:r>
      <w:r>
        <w:rPr>
          <w:rFonts w:ascii="Times New Roman" w:hAnsi="Times New Roman"/>
          <w:b w:val="0"/>
          <w:sz w:val="24"/>
        </w:rPr>
        <w:t xml:space="preserve"> (</w:t>
      </w:r>
      <w:r>
        <w:rPr>
          <w:rFonts w:ascii="Times New Roman" w:hAnsi="Times New Roman"/>
          <w:b w:val="0"/>
          <w:sz w:val="24"/>
        </w:rPr>
        <w:t>Table C4-13</w:t>
      </w:r>
      <w:r>
        <w:rPr>
          <w:rFonts w:ascii="Times New Roman" w:hAnsi="Times New Roman"/>
          <w:b w:val="0"/>
          <w:sz w:val="24"/>
        </w:rPr>
        <w:t xml:space="preserve">, </w:t>
      </w:r>
      <w:r>
        <w:rPr>
          <w:rFonts w:ascii="Times New Roman" w:hAnsi="Times New Roman"/>
          <w:b/>
          <w:sz w:val="24"/>
        </w:rPr>
        <w:t>Figure 6.7</w:t>
      </w:r>
      <w:r>
        <w:rPr>
          <w:rFonts w:ascii="Times New Roman" w:hAnsi="Times New Roman"/>
          <w:b w:val="0"/>
          <w:sz w:val="24"/>
        </w:rPr>
        <w:t>) as a human-factors evaluation metric (70.63% sentence reduction; 69.47% verification time reduction).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Selective Abstention Base-Rate Analysis and Conformal Tie-Break Fusion (`Layers 7, 9, 11`):</w:t>
      </w:r>
      <w:r>
        <w:rPr>
          <w:rFonts w:ascii="Times New Roman" w:hAnsi="Times New Roman"/>
          <w:b w:val="0"/>
          <w:sz w:val="24"/>
        </w:rPr>
        <w:t xml:space="preserve"> Proving how task-level base-rate disparities (72.73% no-evidence in QA vs. 10.86% in Data-to-Text) govern the </w:t>
      </w:r>
      <w:r>
        <w:rPr>
          <w:rFonts w:ascii="Times New Roman" w:hAnsi="Times New Roman"/>
          <w:b w:val="0"/>
          <w:sz w:val="24"/>
        </w:rPr>
        <w:t>always_abstain</w:t>
      </w:r>
      <w:r>
        <w:rPr>
          <w:rFonts w:ascii="Times New Roman" w:hAnsi="Times New Roman"/>
          <w:b w:val="0"/>
          <w:sz w:val="24"/>
        </w:rPr>
        <w:t xml:space="preserve"> floor, verifying zero-shot LOTO transferability of conformal quantiles, and demonstrating a +5.96 F1 point gain from resolving detector conformal abstentions via source-side no-evidence certification.</w:t>
      </w:r>
    </w:p>
    <w:p>
      <w:pPr>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 software product engineering perspective, Component 4 delivers: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Zero-Memory, Sub-2ms Online Attribution Engine (`C4Attributor` in `src/c4_attribution/serving.py`):</w:t>
      </w:r>
      <w:r>
        <w:rPr>
          <w:rFonts w:ascii="Times New Roman" w:hAnsi="Times New Roman"/>
          <w:b w:val="0"/>
          <w:sz w:val="24"/>
        </w:rPr>
        <w:t xml:space="preserve"> Achieves 1.312 ms p50 (2.713 ms p95) CPU latency per span and 538.9 spans/s throughput with 0 MB additional RAM/VRAM, allowing the full 4-stage TrustRAG platform to run smoothly on a 6 GB student or clinician laptop.</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Diffable, Auditable JSON Serving Contract (`results/c4/c4_artifact.json`):</w:t>
      </w:r>
      <w:r>
        <w:rPr>
          <w:rFonts w:ascii="Times New Roman" w:hAnsi="Times New Roman"/>
          <w:b w:val="0"/>
          <w:sz w:val="24"/>
        </w:rPr>
        <w:t xml:space="preserve"> Eliminates opaque pickle files and enforces 10^{-9} numerical parity between offline research tables and the live FastAPI/React demo.</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Hard Code-Level Responsible AI Guardrails (`Serving Rules 1–3`):</w:t>
      </w:r>
      <w:r>
        <w:rPr>
          <w:rFonts w:ascii="Times New Roman" w:hAnsi="Times New Roman"/>
          <w:b w:val="0"/>
          <w:sz w:val="24"/>
        </w:rPr>
        <w:t xml:space="preserve"> Prevents </w:t>
      </w:r>
      <w:r>
        <w:rPr>
          <w:rFonts w:ascii="Times New Roman" w:hAnsi="Times New Roman"/>
          <w:b w:val="0"/>
          <w:sz w:val="24"/>
        </w:rPr>
        <w:t>model_version</w:t>
      </w:r>
      <w:r>
        <w:rPr>
          <w:rFonts w:ascii="Times New Roman" w:hAnsi="Times New Roman"/>
          <w:b w:val="0"/>
          <w:sz w:val="24"/>
        </w:rPr>
        <w:t xml:space="preserve"> drift, blocks overclaimed probability/guarantee strings at the per-span level, and gracefully withdraws conformal coverage promises when Component 2's exchangeability gate detects out-of-distribution inputs.</w:t>
      </w:r>
    </w:p>
    <w:p>
      <w:pPr>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explicitly document four limitations and threats to validity alongside the mitigations implemented in our study:</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Construct Validity (Single-Sentence Reference under Convention A):</w:t>
      </w:r>
      <w:r>
        <w:rPr>
          <w:rFonts w:ascii="Times New Roman" w:hAnsi="Times New Roman"/>
          <w:b w:val="0"/>
          <w:sz w:val="24"/>
        </w:rPr>
        <w:t xml:space="preserve"> In 15.79% of test spans (242/1,533), the human </w:t>
      </w:r>
      <w:r>
        <w:rPr>
          <w:rFonts w:ascii="Times New Roman" w:hAnsi="Times New Roman"/>
          <w:b w:val="0"/>
          <w:sz w:val="24"/>
        </w:rPr>
        <w:t>Original:</w:t>
      </w:r>
      <w:r>
        <w:rPr>
          <w:rFonts w:ascii="Times New Roman" w:hAnsi="Times New Roman"/>
          <w:b w:val="0"/>
          <w:sz w:val="24"/>
        </w:rPr>
        <w:t xml:space="preserve"> quote did not reach θ = 0.50 content-token containment in any single sentence (for example, when an annotator synthesised a summary across three paragraphs or wrote a highly abstractive note). Rather than hiding these rows, Table 6.3 (</w:t>
      </w:r>
      <w:r>
        <w:rPr>
          <w:rFonts w:ascii="Times New Roman" w:hAnsi="Times New Roman"/>
          <w:b w:val="0"/>
          <w:sz w:val="24"/>
        </w:rPr>
        <w:t>C4-3</w:t>
      </w:r>
      <w:r>
        <w:rPr>
          <w:rFonts w:ascii="Times New Roman" w:hAnsi="Times New Roman"/>
          <w:b w:val="0"/>
          <w:sz w:val="24"/>
        </w:rPr>
        <w:t xml:space="preserve">) prints the exact </w:t>
      </w:r>
      <w:r>
        <w:rPr>
          <w:rFonts w:ascii="Times New Roman" w:hAnsi="Times New Roman"/>
          <w:b w:val="0"/>
          <w:sz w:val="24"/>
        </w:rPr>
        <w:t>unmatched_attributable</w:t>
      </w:r>
      <w:r>
        <w:rPr>
          <w:rFonts w:ascii="Times New Roman" w:hAnsi="Times New Roman"/>
          <w:b w:val="0"/>
          <w:sz w:val="24"/>
        </w:rPr>
        <w:t xml:space="preserve"> count (242) and sweeps θ from 0.30 (96.00% matched) to 0.90 (63.23% matched).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Internal Validity (Lexical Paraphrase Blindness on QA):</w:t>
      </w:r>
      <w:r>
        <w:rPr>
          <w:rFonts w:ascii="Times New Roman" w:hAnsi="Times New Roman"/>
          <w:b w:val="0"/>
          <w:sz w:val="24"/>
        </w:rPr>
        <w:t xml:space="preserve"> While </w:t>
      </w:r>
      <w:r>
        <w:rPr>
          <w:rFonts w:ascii="Times New Roman" w:hAnsi="Times New Roman"/>
          <w:b w:val="0"/>
          <w:sz w:val="24"/>
        </w:rPr>
        <w:t>lexical</w:t>
      </w:r>
      <w:r>
        <w:rPr>
          <w:rFonts w:ascii="Times New Roman" w:hAnsi="Times New Roman"/>
          <w:b w:val="0"/>
          <w:sz w:val="24"/>
        </w:rPr>
        <w:t xml:space="preserve"> achieves 0.9794 Top-1 on </w:t>
      </w:r>
      <w:r>
        <w:rPr>
          <w:rFonts w:ascii="Times New Roman" w:hAnsi="Times New Roman"/>
          <w:b w:val="0"/>
          <w:sz w:val="24"/>
        </w:rPr>
        <w:t>data2text</w:t>
      </w:r>
      <w:r>
        <w:rPr>
          <w:rFonts w:ascii="Times New Roman" w:hAnsi="Times New Roman"/>
          <w:b w:val="0"/>
          <w:sz w:val="24"/>
        </w:rPr>
        <w:t xml:space="preserve"> and 0.8419 on </w:t>
      </w:r>
      <w:r>
        <w:rPr>
          <w:rFonts w:ascii="Times New Roman" w:hAnsi="Times New Roman"/>
          <w:b w:val="0"/>
          <w:sz w:val="24"/>
        </w:rPr>
        <w:t>summarization</w:t>
      </w:r>
      <w:r>
        <w:rPr>
          <w:rFonts w:ascii="Times New Roman" w:hAnsi="Times New Roman"/>
          <w:b w:val="0"/>
          <w:sz w:val="24"/>
        </w:rPr>
        <w:t xml:space="preserve">, its Top-1 accuracy on </w:t>
      </w:r>
      <w:r>
        <w:rPr>
          <w:rFonts w:ascii="Times New Roman" w:hAnsi="Times New Roman"/>
          <w:b w:val="0"/>
          <w:sz w:val="24"/>
        </w:rPr>
        <w:t>qa</w:t>
      </w:r>
      <w:r>
        <w:rPr>
          <w:rFonts w:ascii="Times New Roman" w:hAnsi="Times New Roman"/>
          <w:b w:val="0"/>
          <w:sz w:val="24"/>
        </w:rPr>
        <w:t xml:space="preserve"> is lower (0.6842, n=57) because QA answers occasionally paraphrase source passages using synonyms with lower lexical overlap. Even so, </w:t>
      </w:r>
      <w:r>
        <w:rPr>
          <w:rFonts w:ascii="Times New Roman" w:hAnsi="Times New Roman"/>
          <w:b w:val="0"/>
          <w:sz w:val="24"/>
        </w:rPr>
        <w:t>lexical</w:t>
      </w:r>
      <w:r>
        <w:rPr>
          <w:rFonts w:ascii="Times New Roman" w:hAnsi="Times New Roman"/>
          <w:b w:val="0"/>
          <w:sz w:val="24"/>
        </w:rPr>
        <w:t xml:space="preserve"> beats all four floors on </w:t>
      </w:r>
      <w:r>
        <w:rPr>
          <w:rFonts w:ascii="Times New Roman" w:hAnsi="Times New Roman"/>
          <w:b w:val="0"/>
          <w:sz w:val="24"/>
        </w:rPr>
        <w:t>qa</w:t>
      </w:r>
      <w:r>
        <w:rPr>
          <w:rFonts w:ascii="Times New Roman" w:hAnsi="Times New Roman"/>
          <w:b w:val="0"/>
          <w:sz w:val="24"/>
        </w:rPr>
        <w:t xml:space="preserve"> (0.6842 vs. 0.1404 longest floor) and its LAC conformal set at α = 0.10 still captures 84.21% of QA gold sentences within the 3σ finite-sample band.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External Validity (Absence of Span-Level Gold Quotes in RAGBench):</w:t>
      </w:r>
      <w:r>
        <w:rPr>
          <w:rFonts w:ascii="Times New Roman" w:hAnsi="Times New Roman"/>
          <w:b w:val="0"/>
          <w:sz w:val="24"/>
        </w:rPr>
        <w:t xml:space="preserve"> Because RAGBench [12] provides only response-level labels without </w:t>
      </w:r>
      <w:r>
        <w:rPr>
          <w:rFonts w:ascii="Times New Roman" w:hAnsi="Times New Roman"/>
          <w:b w:val="0"/>
          <w:sz w:val="24"/>
        </w:rPr>
        <w:t>Original:</w:t>
      </w:r>
      <w:r>
        <w:rPr>
          <w:rFonts w:ascii="Times New Roman" w:hAnsi="Times New Roman"/>
          <w:b w:val="0"/>
          <w:sz w:val="24"/>
        </w:rPr>
        <w:t xml:space="preserve"> quotes, cross-domain transfer for Component 4 had to be evaluated via Leave-One-Task-Out transfer across RAGTruth's three tasks (</w:t>
      </w:r>
      <w:r>
        <w:rPr>
          <w:rFonts w:ascii="Times New Roman" w:hAnsi="Times New Roman"/>
          <w:b w:val="0"/>
          <w:sz w:val="24"/>
        </w:rPr>
        <w:t>Table C4-12</w:t>
      </w:r>
      <w:r>
        <w:rPr>
          <w:rFonts w:ascii="Times New Roman" w:hAnsi="Times New Roman"/>
          <w:b w:val="0"/>
          <w:sz w:val="24"/>
        </w:rPr>
        <w:t>) rather than on RAGBench. Extending span-level evidence annotations to clinical (</w:t>
      </w:r>
      <w:r>
        <w:rPr>
          <w:rFonts w:ascii="Times New Roman" w:hAnsi="Times New Roman"/>
          <w:b w:val="0"/>
          <w:sz w:val="24"/>
        </w:rPr>
        <w:t>MedHallu</w:t>
      </w:r>
      <w:r>
        <w:rPr>
          <w:rFonts w:ascii="Times New Roman" w:hAnsi="Times New Roman"/>
          <w:b w:val="0"/>
          <w:sz w:val="24"/>
        </w:rPr>
        <w:t>) and legal corpora is a priority for future work.</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Statistical Conclusion Validity (Small QA Calibration Sample Size n_{cal} = 42):</w:t>
      </w:r>
      <w:r>
        <w:rPr>
          <w:rFonts w:ascii="Times New Roman" w:hAnsi="Times New Roman"/>
          <w:b w:val="0"/>
          <w:sz w:val="24"/>
        </w:rPr>
        <w:t xml:space="preserve"> Because 72.73% of QA spans are no-evidence denials, only 42 calibration spans and 57 test spans in QA are attributable. As shown in </w:t>
      </w:r>
      <w:r>
        <w:rPr>
          <w:rFonts w:ascii="Times New Roman" w:hAnsi="Times New Roman"/>
          <w:b w:val="0"/>
          <w:sz w:val="24"/>
        </w:rPr>
        <w:t>Table C4-9</w:t>
      </w:r>
      <w:r>
        <w:rPr>
          <w:rFonts w:ascii="Times New Roman" w:hAnsi="Times New Roman"/>
          <w:b w:val="0"/>
          <w:sz w:val="24"/>
        </w:rPr>
        <w:t>, fitting a group-conditional conformal quantile on n_{cal} = 42 is conservative due to the 1/(n_{cal}+1) finite-sample correction.</w:t>
      </w:r>
    </w:p>
    <w:p>
      <w:pPr>
        <w:keepNext/>
        <w:spacing w:before="200" w:after="120" w:line="240" w:lineRule="auto"/>
      </w:pPr>
      <w:r>
        <w:rPr>
          <w:rFonts w:ascii="Times New Roman" w:hAnsi="Times New Roman"/>
          <w:b/>
          <w:color w:val="000000"/>
          <w:sz w:val="24"/>
        </w:rPr>
        <w:t>7.6 Implications</w:t>
      </w:r>
    </w:p>
    <w:p>
      <w:pPr>
        <w:keepNext/>
        <w:spacing w:before="160" w:after="80" w:line="240" w:lineRule="auto"/>
      </w:pPr>
      <w:r>
        <w:rPr>
          <w:rFonts w:ascii="Times New Roman" w:hAnsi="Times New Roman"/>
          <w:b/>
          <w:color w:val="000000"/>
          <w:sz w:val="24"/>
        </w:rPr>
        <w:t>7.6.1 Theoretical implications for RAG evaluation</w:t>
      </w:r>
    </w:p>
    <w:p>
      <w:pPr>
        <w:spacing w:before="0" w:after="120" w:line="360" w:lineRule="auto"/>
        <w:jc w:val="both"/>
      </w:pPr>
      <w:r>
        <w:rPr>
          <w:rFonts w:ascii="Times New Roman" w:hAnsi="Times New Roman"/>
          <w:b w:val="0"/>
          <w:sz w:val="24"/>
        </w:rPr>
        <w:t>Our findings challenge two widespread assumptions in the RAG evaluation literature: first, that dense embeddings are always superior to lexical containment for first-stage candidate filtering (</w:t>
      </w:r>
      <w:r>
        <w:rPr>
          <w:rFonts w:ascii="Times New Roman" w:hAnsi="Times New Roman"/>
          <w:b w:val="0"/>
          <w:sz w:val="24"/>
        </w:rPr>
        <w:t>Table C4-6</w:t>
      </w:r>
      <w:r>
        <w:rPr>
          <w:rFonts w:ascii="Times New Roman" w:hAnsi="Times New Roman"/>
          <w:b w:val="0"/>
          <w:sz w:val="24"/>
        </w:rPr>
        <w:t xml:space="preserve"> proves dense top-5 drops 9× more gold evidence sentences than within-context IDF); and second, that NLI entailment is the optimal scoring objective for attributing hallucinated spans (</w:t>
      </w:r>
      <w:r>
        <w:rPr>
          <w:rFonts w:ascii="Times New Roman" w:hAnsi="Times New Roman"/>
          <w:b w:val="0"/>
          <w:sz w:val="24"/>
        </w:rPr>
        <w:t>Table C4-5</w:t>
      </w:r>
      <w:r>
        <w:rPr>
          <w:rFonts w:ascii="Times New Roman" w:hAnsi="Times New Roman"/>
          <w:b w:val="0"/>
          <w:sz w:val="24"/>
        </w:rPr>
        <w:t xml:space="preserve"> shows that contradicted source sentences require entity/content-token alignment rather than entailment alone).</w:t>
      </w:r>
    </w:p>
    <w:p>
      <w:pPr>
        <w:keepNext/>
        <w:spacing w:before="160" w:after="80" w:line="240" w:lineRule="auto"/>
      </w:pPr>
      <w:r>
        <w:rPr>
          <w:rFonts w:ascii="Times New Roman" w:hAnsi="Times New Roman"/>
          <w:b/>
          <w:color w:val="000000"/>
          <w:sz w:val="24"/>
        </w:rPr>
        <w:t>7.6.2 Practical implications for human-in-the-loop verification interfaces</w:t>
      </w:r>
    </w:p>
    <w:p>
      <w:pPr>
        <w:spacing w:before="0" w:after="120" w:line="360" w:lineRule="auto"/>
        <w:jc w:val="both"/>
      </w:pPr>
      <w:r>
        <w:rPr>
          <w:rFonts w:ascii="Times New Roman" w:hAnsi="Times New Roman"/>
          <w:b w:val="0"/>
          <w:sz w:val="24"/>
        </w:rPr>
        <w:t xml:space="preserve">For practitioners building clinical, legal, or enterprise RAG auditing interfaces, Component 4 demonstrates that displaying a </w:t>
      </w:r>
      <w:r>
        <w:rPr>
          <w:rFonts w:ascii="Times New Roman" w:hAnsi="Times New Roman"/>
          <w:b/>
          <w:sz w:val="24"/>
        </w:rPr>
        <w:t>calibrated conformal evidence set</w:t>
      </w:r>
      <w:r>
        <w:rPr>
          <w:rFonts w:ascii="Times New Roman" w:hAnsi="Times New Roman"/>
          <w:b w:val="0"/>
          <w:sz w:val="24"/>
        </w:rPr>
        <w:t xml:space="preserve"> (C_{0.10}, averaging 4.61 highlighted context sentences) alongside an explicit </w:t>
      </w:r>
      <w:r>
        <w:rPr>
          <w:rFonts w:ascii="Times New Roman" w:hAnsi="Times New Roman"/>
          <w:b/>
          <w:sz w:val="24"/>
        </w:rPr>
        <w:t>"No supporting evidence in context"</w:t>
      </w:r>
      <w:r>
        <w:rPr>
          <w:rFonts w:ascii="Times New Roman" w:hAnsi="Times New Roman"/>
          <w:b w:val="0"/>
          <w:sz w:val="24"/>
        </w:rPr>
        <w:t xml:space="preserve"> badge cuts human verification time by </w:t>
      </w:r>
      <w:r>
        <w:rPr>
          <w:rFonts w:ascii="Times New Roman" w:hAnsi="Times New Roman"/>
          <w:b/>
          <w:sz w:val="24"/>
        </w:rPr>
        <w:t>69.47%</w:t>
      </w:r>
      <w:r>
        <w:rPr>
          <w:rFonts w:ascii="Times New Roman" w:hAnsi="Times New Roman"/>
          <w:b w:val="0"/>
          <w:sz w:val="24"/>
        </w:rPr>
        <w:t xml:space="preserve"> (42.75 s → 13.05 s per span) without requiring a second GPU model in production.</w:t>
      </w:r>
    </w:p>
    <w:p>
      <w:r>
        <w:br w:type="page"/>
      </w:r>
    </w:p>
    <w:p>
      <w:pPr>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Whereas Chapters 1 through 7 established the scientific, architectural, and empirical validity of Component 4 (</w:t>
      </w:r>
      <w:r>
        <w:rPr>
          <w:rFonts w:ascii="Times New Roman" w:hAnsi="Times New Roman"/>
          <w:b w:val="0"/>
          <w:i/>
          <w:sz w:val="24"/>
        </w:rPr>
        <w:t>Retrieval-Attribution Alignment and Evidence Grounding</w:t>
      </w:r>
      <w:r>
        <w:rPr>
          <w:rFonts w:ascii="Times New Roman" w:hAnsi="Times New Roman"/>
          <w:b w:val="0"/>
          <w:sz w:val="24"/>
        </w:rPr>
        <w:t xml:space="preserve">), an engineering dissertation must also evaluate how the research output transitions from an academic benchmark into a sustainable, legally compliant, and commercially viable software product. This chapter analyses the value proposition and target user segments of Component 4 within the </w:t>
      </w:r>
      <w:r>
        <w:rPr>
          <w:rFonts w:ascii="Times New Roman" w:hAnsi="Times New Roman"/>
          <w:b/>
          <w:sz w:val="24"/>
        </w:rPr>
        <w:t>TrustRAG</w:t>
      </w:r>
      <w:r>
        <w:rPr>
          <w:rFonts w:ascii="Times New Roman" w:hAnsi="Times New Roman"/>
          <w:b w:val="0"/>
          <w:sz w:val="24"/>
        </w:rPr>
        <w:t xml:space="preserve"> platform (Section 8.1), positions the module against incumbent commercial and open-source RAG evaluation tools (Section 8.2), formulates a dual-tier open-core sustainability model (Section 8.3), examines scalability, intellectual property, and regulatory compliance under the European Union Artificial Intelligence Act (Section 8.4), and maps the project's societal impact to the United Nations Sustainable Development Goals (Section 8.5).</w:t>
      </w:r>
    </w:p>
    <w:p>
      <w:pPr>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 xml:space="preserve">The core value proposition of Component 4 is </w:t>
      </w:r>
      <w:r>
        <w:rPr>
          <w:rFonts w:ascii="Times New Roman" w:hAnsi="Times New Roman"/>
          <w:b/>
          <w:sz w:val="24"/>
        </w:rPr>
        <w:t>calibrated, zero-GPU-overhead evidence verification with finite-sample coverage guarantees</w:t>
      </w:r>
      <w:r>
        <w:rPr>
          <w:rFonts w:ascii="Times New Roman" w:hAnsi="Times New Roman"/>
          <w:b w:val="0"/>
          <w:sz w:val="24"/>
        </w:rPr>
        <w:t>. In enterprise Retrieval-Augmented Generation workflows, detecting that a span in an LLM response may be hallucinated (the function of Component 1 and Component 2) solves only half of the operational problem. A human compliance officer, clinical reviewer, or paralegal presented with a red highlight over a suspect claim must still locate the relevant passage inside the retrieved source documents to verify whether the claim is a direct factual contradiction (</w:t>
      </w:r>
      <w:r>
        <w:rPr>
          <w:rFonts w:ascii="Times New Roman" w:hAnsi="Times New Roman"/>
          <w:b w:val="0"/>
          <w:i/>
          <w:sz w:val="24"/>
        </w:rPr>
        <w:t>Evident Conflict</w:t>
      </w:r>
      <w:r>
        <w:rPr>
          <w:rFonts w:ascii="Times New Roman" w:hAnsi="Times New Roman"/>
          <w:b w:val="0"/>
          <w:sz w:val="24"/>
        </w:rPr>
        <w:t>) or an unsupported extrapolation (</w:t>
      </w:r>
      <w:r>
        <w:rPr>
          <w:rFonts w:ascii="Times New Roman" w:hAnsi="Times New Roman"/>
          <w:b w:val="0"/>
          <w:i/>
          <w:sz w:val="24"/>
        </w:rPr>
        <w:t>Baseless Information</w:t>
      </w:r>
      <w:r>
        <w:rPr>
          <w:rFonts w:ascii="Times New Roman" w:hAnsi="Times New Roman"/>
          <w:b w:val="0"/>
          <w:sz w:val="24"/>
        </w:rPr>
        <w:t xml:space="preserve">). Without automated sentence-level attribution, the reviewer must read the entire retrieved context—an average of </w:t>
      </w:r>
      <w:r>
        <w:rPr>
          <w:rFonts w:ascii="Times New Roman" w:hAnsi="Times New Roman"/>
          <w:b w:val="0"/>
          <w:sz w:val="24"/>
        </w:rPr>
        <w:t>19.05</w:t>
      </w:r>
      <w:r>
        <w:rPr>
          <w:rFonts w:ascii="Times New Roman" w:hAnsi="Times New Roman"/>
          <w:b w:val="0"/>
          <w:sz w:val="24"/>
        </w:rPr>
        <w:t xml:space="preserve"> sentences per span on RAGTruth—which creates a severe cognitive and economic bottleneck.</w:t>
      </w:r>
    </w:p>
    <w:p>
      <w:pPr>
        <w:spacing w:before="0" w:after="120" w:line="360" w:lineRule="auto"/>
        <w:jc w:val="both"/>
      </w:pPr>
      <w:r>
        <w:rPr>
          <w:rFonts w:ascii="Times New Roman" w:hAnsi="Times New Roman"/>
          <w:b w:val="0"/>
          <w:sz w:val="24"/>
        </w:rPr>
        <w:t>Component 4 eliminates this verification bottleneck through three quantifiable product advantages: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70.6% Reduction in Human Reading Burden with Controlled Risk:</w:t>
      </w:r>
      <w:r>
        <w:rPr>
          <w:rFonts w:ascii="Times New Roman" w:hAnsi="Times New Roman"/>
          <w:b w:val="0"/>
          <w:sz w:val="24"/>
        </w:rPr>
        <w:t xml:space="preserve"> At a user-selected miscoverage level of α = 0.10, Component 4's split-conformal Least Ambiguous Set-Valued Classifier (LAC) narrows the retrieved context from </w:t>
      </w:r>
      <w:r>
        <w:rPr>
          <w:rFonts w:ascii="Times New Roman" w:hAnsi="Times New Roman"/>
          <w:b w:val="0"/>
          <w:sz w:val="24"/>
        </w:rPr>
        <w:t>19.05</w:t>
      </w:r>
      <w:r>
        <w:rPr>
          <w:rFonts w:ascii="Times New Roman" w:hAnsi="Times New Roman"/>
          <w:b w:val="0"/>
          <w:sz w:val="24"/>
        </w:rPr>
        <w:t xml:space="preserve"> sentences to an average conformal evidence set of </w:t>
      </w:r>
      <w:r>
        <w:rPr>
          <w:rFonts w:ascii="Times New Roman" w:hAnsi="Times New Roman"/>
          <w:b w:val="0"/>
          <w:sz w:val="24"/>
        </w:rPr>
        <w:t>4.61</w:t>
      </w:r>
      <w:r>
        <w:rPr>
          <w:rFonts w:ascii="Times New Roman" w:hAnsi="Times New Roman"/>
          <w:b w:val="0"/>
          <w:sz w:val="24"/>
        </w:rPr>
        <w:t xml:space="preserve"> sentences (</w:t>
      </w:r>
      <w:r>
        <w:rPr>
          <w:rFonts w:ascii="Times New Roman" w:hAnsi="Times New Roman"/>
          <w:b w:val="0"/>
          <w:sz w:val="24"/>
        </w:rPr>
        <w:t>3.38</w:t>
      </w:r>
      <w:r>
        <w:rPr>
          <w:rFonts w:ascii="Times New Roman" w:hAnsi="Times New Roman"/>
          <w:b w:val="0"/>
          <w:sz w:val="24"/>
        </w:rPr>
        <w:t xml:space="preserve"> sentences on attributable spans plus </w:t>
      </w:r>
      <w:r>
        <w:rPr>
          <w:rFonts w:ascii="Times New Roman" w:hAnsi="Times New Roman"/>
          <w:b w:val="0"/>
          <w:sz w:val="24"/>
        </w:rPr>
        <w:t>1.23</w:t>
      </w:r>
      <w:r>
        <w:rPr>
          <w:rFonts w:ascii="Times New Roman" w:hAnsi="Times New Roman"/>
          <w:b w:val="0"/>
          <w:sz w:val="24"/>
        </w:rPr>
        <w:t xml:space="preserve"> spans routed to whole-context fallback when the conformal set is empty) while guaranteeing 90.03% empirical coverage of the true supporting or contradicting sentence. In the internal stakeholder study (Section 6.3.3), this translated directly into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s/span</w:t>
      </w:r>
      <w:r>
        <w:rPr>
          <w:rFonts w:ascii="Times New Roman" w:hAnsi="Times New Roman"/>
          <w:b w:val="0"/>
          <w:sz w:val="24"/>
        </w:rPr>
        <w:t xml:space="preserve"> vs. </w:t>
      </w:r>
      <w:r>
        <w:rPr>
          <w:rFonts w:ascii="Times New Roman" w:hAnsi="Times New Roman"/>
          <w:b w:val="0"/>
          <w:sz w:val="24"/>
        </w:rPr>
        <w:t>42.75 s/span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Explicit Separation of Contradiction from Missing Evidence:</w:t>
      </w:r>
      <w:r>
        <w:rPr>
          <w:rFonts w:ascii="Times New Roman" w:hAnsi="Times New Roman"/>
          <w:b w:val="0"/>
          <w:sz w:val="24"/>
        </w:rPr>
        <w:t xml:space="preserve"> Through its calibrated no-evidence abstention threshold (τ_abs = 0.33), Component 4 explicitly distinguishes spans that contradict a specific sentence in the retrieved passage from spans that have no supporting evidence anywhere in the retrieved context (F_1 = 0.3548 vs. 0.3209 for the uncalibrated heuristic baseline).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Marginal GPU Memory and Sub-2 ms Latency:</w:t>
      </w:r>
      <w:r>
        <w:rPr>
          <w:rFonts w:ascii="Times New Roman" w:hAnsi="Times New Roman"/>
          <w:b w:val="0"/>
          <w:sz w:val="24"/>
        </w:rPr>
        <w:t xml:space="preserve"> Because the shipped production attributor (</w:t>
      </w:r>
      <w:r>
        <w:rPr>
          <w:rFonts w:ascii="Times New Roman" w:hAnsi="Times New Roman"/>
          <w:b w:val="0"/>
          <w:sz w:val="24"/>
        </w:rPr>
        <w:t>src/c4_attribution/attributors.py:LexicalAttributor</w:t>
      </w:r>
      <w:r>
        <w:rPr>
          <w:rFonts w:ascii="Times New Roman" w:hAnsi="Times New Roman"/>
          <w:b w:val="0"/>
          <w:sz w:val="24"/>
        </w:rPr>
        <w:t xml:space="preserve">) operates in pure Python/CPU alongside Component 1's ModernBERT detector, it adds </w:t>
      </w:r>
      <w:r>
        <w:rPr>
          <w:rFonts w:ascii="Times New Roman" w:hAnsi="Times New Roman"/>
          <w:b/>
          <w:sz w:val="24"/>
        </w:rPr>
        <w:t>`0.0 MB` of RAM/VRAM</w:t>
      </w:r>
      <w:r>
        <w:rPr>
          <w:rFonts w:ascii="Times New Roman" w:hAnsi="Times New Roman"/>
          <w:b w:val="0"/>
          <w:sz w:val="24"/>
        </w:rPr>
        <w:t xml:space="preserve"> and executes in </w:t>
      </w:r>
      <w:r>
        <w:rPr>
          <w:rFonts w:ascii="Times New Roman" w:hAnsi="Times New Roman"/>
          <w:b/>
          <w:sz w:val="24"/>
        </w:rPr>
        <w:t>`1.312 ms` median (`1.8555 ms` mean) per span</w:t>
      </w:r>
      <w:r>
        <w:rPr>
          <w:rFonts w:ascii="Times New Roman" w:hAnsi="Times New Roman"/>
          <w:b w:val="0"/>
          <w:sz w:val="24"/>
        </w:rPr>
        <w:t xml:space="preserve"> (</w:t>
      </w:r>
      <w:r>
        <w:rPr>
          <w:rFonts w:ascii="Times New Roman" w:hAnsi="Times New Roman"/>
          <w:b w:val="0"/>
          <w:sz w:val="24"/>
        </w:rPr>
        <w:t>5.5711 ms</w:t>
      </w:r>
      <w:r>
        <w:rPr>
          <w:rFonts w:ascii="Times New Roman" w:hAnsi="Times New Roman"/>
          <w:b w:val="0"/>
          <w:sz w:val="24"/>
        </w:rPr>
        <w:t xml:space="preserve"> per response). Enterprise engineering teams can therefore deploy full span-to-sentence evidence grounding on existing CPU or single-GPU edge nodes without provisioning additional accelerator hardware.</w:t>
      </w:r>
    </w:p>
    <w:p>
      <w:pPr>
        <w:keepNext/>
        <w:spacing w:before="160" w:after="80" w:line="240" w:lineRule="auto"/>
      </w:pPr>
      <w:r>
        <w:rPr>
          <w:rFonts w:ascii="Times New Roman" w:hAnsi="Times New Roman"/>
          <w:b/>
          <w:color w:val="000000"/>
          <w:sz w:val="24"/>
        </w:rPr>
        <w:t>Target User Segments</w:t>
      </w:r>
    </w:p>
    <w:p>
      <w:pPr>
        <w:spacing w:before="0" w:after="120" w:line="360" w:lineRule="auto"/>
        <w:jc w:val="both"/>
      </w:pPr>
      <w:r>
        <w:rPr>
          <w:rFonts w:ascii="Times New Roman" w:hAnsi="Times New Roman"/>
          <w:b w:val="0"/>
          <w:sz w:val="24"/>
        </w:rPr>
        <w:t>Component 4 serves three primary user personas across high-accountability industries: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Clinical Documentation Specialists and Medical Scribes:</w:t>
      </w:r>
      <w:r>
        <w:rPr>
          <w:rFonts w:ascii="Times New Roman" w:hAnsi="Times New Roman"/>
          <w:b w:val="0"/>
          <w:sz w:val="24"/>
        </w:rPr>
        <w:t xml:space="preserve"> In hospital Electronic Health Record (EHR) summarisation pipelines (represented in our transfer evaluation by MedHallu), physicians and medical coders review LLM-generated discharge summaries against retrieved patient chart notes. Component 4 links any flagged dosage, diagnosis, or lab value directly to the governing clinical note sentence or flags it as </w:t>
      </w:r>
      <w:r>
        <w:rPr>
          <w:rFonts w:ascii="Times New Roman" w:hAnsi="Times New Roman"/>
          <w:b w:val="0"/>
          <w:sz w:val="24"/>
        </w:rPr>
        <w:t>no_evidence</w:t>
      </w:r>
      <w:r>
        <w:rPr>
          <w:rFonts w:ascii="Times New Roman" w:hAnsi="Times New Roman"/>
          <w:b w:val="0"/>
          <w:sz w:val="24"/>
        </w:rPr>
        <w:t xml:space="preserve"> when an LLM fabricates clinical history from parametric memory.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Legal Paralegals, Regulatory Auditors, and Financial Analysts:</w:t>
      </w:r>
      <w:r>
        <w:rPr>
          <w:rFonts w:ascii="Times New Roman" w:hAnsi="Times New Roman"/>
          <w:b w:val="0"/>
          <w:sz w:val="24"/>
        </w:rPr>
        <w:t xml:space="preserve"> In legal discovery and financial compliance workflows, analysts query large corpora of contracts, statutes, or SEC filings. When an assistant summarises obligations or numerical covenants, Component 4 provides immediate sentence-level provenance with a user-tunable conformal confidence slider (1 - α ∈ [0.60, 0.95]).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AI Platform and MLOps Engineers:</w:t>
      </w:r>
      <w:r>
        <w:rPr>
          <w:rFonts w:ascii="Times New Roman" w:hAnsi="Times New Roman"/>
          <w:b w:val="0"/>
          <w:sz w:val="24"/>
        </w:rPr>
        <w:t xml:space="preserve"> Software teams building internal RAG pipelines require lightweight CI/CD guardrails and observability sidecars. Because Component 4 exposes a strict Pydantic data contract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over a stateless FastAPI endpoint (</w:t>
      </w:r>
      <w:r>
        <w:rPr>
          <w:rFonts w:ascii="Times New Roman" w:hAnsi="Times New Roman"/>
          <w:b w:val="0"/>
          <w:sz w:val="24"/>
        </w:rPr>
        <w:t>POST /analyze</w:t>
      </w:r>
      <w:r>
        <w:rPr>
          <w:rFonts w:ascii="Times New Roman" w:hAnsi="Times New Roman"/>
          <w:b w:val="0"/>
          <w:sz w:val="24"/>
        </w:rPr>
        <w:t>), MLOps engineers can integrate real-time evidence attribution and tie-breaking without modifying their upstream LLM provider or vector database.</w:t>
      </w:r>
    </w:p>
    <w:p>
      <w:pPr>
        <w:keepNext/>
        <w:spacing w:before="200" w:after="120" w:line="240" w:lineRule="auto"/>
      </w:pPr>
      <w:r>
        <w:rPr>
          <w:rFonts w:ascii="Times New Roman" w:hAnsi="Times New Roman"/>
          <w:b/>
          <w:color w:val="000000"/>
          <w:sz w:val="24"/>
        </w:rPr>
        <w:t>8.2 Market and competitive position</w:t>
      </w:r>
    </w:p>
    <w:p>
      <w:pPr>
        <w:spacing w:before="0" w:after="120" w:line="360" w:lineRule="auto"/>
        <w:jc w:val="both"/>
      </w:pPr>
      <w:r>
        <w:rPr>
          <w:rFonts w:ascii="Times New Roman" w:hAnsi="Times New Roman"/>
          <w:b w:val="0"/>
          <w:sz w:val="24"/>
        </w:rPr>
        <w:t xml:space="preserve">The market for LLM observability, guardrailing, and hallucination evaluation has expanded rapidly between 2023 and 2026, yet existing tools force an architectural compromise between </w:t>
      </w:r>
      <w:r>
        <w:rPr>
          <w:rFonts w:ascii="Times New Roman" w:hAnsi="Times New Roman"/>
          <w:b/>
          <w:sz w:val="24"/>
        </w:rPr>
        <w:t>deployment cost/latency</w:t>
      </w:r>
      <w:r>
        <w:rPr>
          <w:rFonts w:ascii="Times New Roman" w:hAnsi="Times New Roman"/>
          <w:b w:val="0"/>
          <w:sz w:val="24"/>
        </w:rPr>
        <w:t xml:space="preserve"> and </w:t>
      </w:r>
      <w:r>
        <w:rPr>
          <w:rFonts w:ascii="Times New Roman" w:hAnsi="Times New Roman"/>
          <w:b/>
          <w:sz w:val="24"/>
        </w:rPr>
        <w:t>evidence granularity</w:t>
      </w:r>
      <w:r>
        <w:rPr>
          <w:rFonts w:ascii="Times New Roman" w:hAnsi="Times New Roman"/>
          <w:b w:val="0"/>
          <w:sz w:val="24"/>
        </w:rPr>
        <w:t xml:space="preserve">. Commercial LLM-as-a-judge platforms (such as Ragas, TruLens, and Arize Phoenix) rely on secondary calls to proprietary frontier models (e.g., GPT-4o) to score response faithfulness, incurring 500--3,000 ms of network latency, recurring per-token API fees, and external data-egress risks. Conversely, lightweight open-source detectors (such as Vectara HHEM-2.1-Open and LettuceDetect) run locally but output either a single document-level score or ungrounded character spans without identifying </w:t>
      </w:r>
      <w:r>
        <w:rPr>
          <w:rFonts w:ascii="Times New Roman" w:hAnsi="Times New Roman"/>
          <w:b w:val="0"/>
          <w:i/>
          <w:sz w:val="24"/>
        </w:rPr>
        <w:t>which</w:t>
      </w:r>
      <w:r>
        <w:rPr>
          <w:rFonts w:ascii="Times New Roman" w:hAnsi="Times New Roman"/>
          <w:b w:val="0"/>
          <w:sz w:val="24"/>
        </w:rPr>
        <w:t xml:space="preserve"> retrieved context sentence was violated or providing any finite-sample coverage guarantee.</w:t>
      </w:r>
    </w:p>
    <w:p>
      <w:pPr>
        <w:spacing w:before="0" w:after="120" w:line="360" w:lineRule="auto"/>
        <w:jc w:val="both"/>
      </w:pPr>
      <w:r>
        <w:rPr>
          <w:rFonts w:ascii="Times New Roman" w:hAnsi="Times New Roman"/>
          <w:b w:val="0"/>
          <w:sz w:val="24"/>
        </w:rPr>
        <w:t xml:space="preserve">Table 8.1 contrasts Component 4 (integrated within </w:t>
      </w:r>
      <w:r>
        <w:rPr>
          <w:rFonts w:ascii="Times New Roman" w:hAnsi="Times New Roman"/>
          <w:b/>
          <w:sz w:val="24"/>
        </w:rPr>
        <w:t>TrustRAG</w:t>
      </w:r>
      <w:r>
        <w:rPr>
          <w:rFonts w:ascii="Times New Roman" w:hAnsi="Times New Roman"/>
          <w:b w:val="0"/>
          <w:sz w:val="24"/>
        </w:rPr>
        <w:t>) against five leading open-source and commercial alternatives across seven technical and operational dimensions.</w:t>
      </w:r>
    </w:p>
    <w:p>
      <w:pPr>
        <w:keepNext/>
        <w:spacing w:before="120" w:after="60" w:line="240" w:lineRule="auto"/>
      </w:pPr>
      <w:r>
        <w:rPr>
          <w:rFonts w:ascii="Times New Roman" w:hAnsi="Times New Roman"/>
          <w:b/>
          <w:sz w:val="22"/>
        </w:rPr>
        <w:t>Table 8.1: Competitive Positioning of TrustRAG (with Component 4) Against Existing RAG Verification Products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Product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Sentence-Level Evidence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Finite-Sample Conformal Set Ĉ_α(s)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Attribution Latency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Data Privacy / Air-Gapped Ready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i/>
          <w:sz w:val="24"/>
        </w:rPr>
        <w:t>\</w:t>
      </w:r>
      <w:r>
        <w:rPr>
          <w:rFonts w:ascii="Times New Roman" w:hAnsi="Times New Roman"/>
          <w:b w:val="0"/>
          <w:sz w:val="24"/>
        </w:rPr>
        <w:t>Note: HHEM-2.1-Open latency (</w:t>
      </w:r>
      <w:r>
        <w:rPr>
          <w:rFonts w:ascii="Times New Roman" w:hAnsi="Times New Roman"/>
          <w:b w:val="0"/>
          <w:sz w:val="24"/>
        </w:rPr>
        <w:t>93.898 ms/span</w:t>
      </w:r>
      <w:r>
        <w:rPr>
          <w:rFonts w:ascii="Times New Roman" w:hAnsi="Times New Roman"/>
          <w:b w:val="0"/>
          <w:sz w:val="24"/>
        </w:rPr>
        <w:t xml:space="preserve">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As Table 8.1 demonstrates, </w:t>
      </w:r>
      <w:r>
        <w:rPr>
          <w:rFonts w:ascii="Times New Roman" w:hAnsi="Times New Roman"/>
          <w:b/>
          <w:sz w:val="24"/>
        </w:rPr>
        <w:t>TrustRAG</w:t>
      </w:r>
      <w:r>
        <w:rPr>
          <w:rFonts w:ascii="Times New Roman" w:hAnsi="Times New Roman"/>
          <w:b w:val="0"/>
          <w:sz w:val="24"/>
        </w:rPr>
        <w:t xml:space="preserve"> with Component 4 occupies a distinct, defensible position in the market: it is the only local, air-gapped verification system that combines token-level span detection (C1), calibrated span probabilities (C2), retrieval-vs-generation failure routing (C3), and split-conformal sentence-level evidence attribution (C4) within a single sub-second local inference budget.</w:t>
      </w:r>
    </w:p>
    <w:p>
      <w:pPr>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 xml:space="preserve">To maximise both academic reproducibility and commercial adoption, </w:t>
      </w:r>
      <w:r>
        <w:rPr>
          <w:rFonts w:ascii="Times New Roman" w:hAnsi="Times New Roman"/>
          <w:b/>
          <w:sz w:val="24"/>
        </w:rPr>
        <w:t>TrustRAG</w:t>
      </w:r>
      <w:r>
        <w:rPr>
          <w:rFonts w:ascii="Times New Roman" w:hAnsi="Times New Roman"/>
          <w:b w:val="0"/>
          <w:sz w:val="24"/>
        </w:rPr>
        <w:t xml:space="preserve"> and Component 4 are structured around a three-tier </w:t>
      </w:r>
      <w:r>
        <w:rPr>
          <w:rFonts w:ascii="Times New Roman" w:hAnsi="Times New Roman"/>
          <w:b/>
          <w:sz w:val="24"/>
        </w:rPr>
        <w:t>Open-Core and Regulated Enterprise Licensing Model</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Tier 1 — Open-Source Research Core (MIT / Apache-2.0 License):</w:t>
      </w:r>
    </w:p>
    <w:p>
      <w:pPr>
        <w:spacing w:before="0" w:after="120" w:line="360" w:lineRule="auto"/>
        <w:jc w:val="both"/>
      </w:pPr>
      <w:r>
        <w:rPr>
          <w:rFonts w:ascii="Times New Roman" w:hAnsi="Times New Roman"/>
          <w:b w:val="0"/>
          <w:sz w:val="24"/>
        </w:rPr>
        <w:t>The core Python package (</w:t>
      </w:r>
      <w:r>
        <w:rPr>
          <w:rFonts w:ascii="Times New Roman" w:hAnsi="Times New Roman"/>
          <w:b w:val="0"/>
          <w:sz w:val="24"/>
        </w:rPr>
        <w:t>src/c4_attribution/</w:t>
      </w:r>
      <w:r>
        <w:rPr>
          <w:rFonts w:ascii="Times New Roman" w:hAnsi="Times New Roman"/>
          <w:b w:val="0"/>
          <w:sz w:val="24"/>
        </w:rPr>
        <w:t>), reproducible evaluation pipelines (</w:t>
      </w:r>
      <w:r>
        <w:rPr>
          <w:rFonts w:ascii="Times New Roman" w:hAnsi="Times New Roman"/>
          <w:b w:val="0"/>
          <w:sz w:val="24"/>
        </w:rPr>
        <w:t>scripts/run_c4_*.py</w:t>
      </w:r>
      <w:r>
        <w:rPr>
          <w:rFonts w:ascii="Times New Roman" w:hAnsi="Times New Roman"/>
          <w:b w:val="0"/>
          <w:sz w:val="24"/>
        </w:rPr>
        <w:t>), frozen calibration artifact schema (</w:t>
      </w:r>
      <w:r>
        <w:rPr>
          <w:rFonts w:ascii="Times New Roman" w:hAnsi="Times New Roman"/>
          <w:b w:val="0"/>
          <w:sz w:val="24"/>
        </w:rPr>
        <w:t>c4_artifact.json</w:t>
      </w:r>
      <w:r>
        <w:rPr>
          <w:rFonts w:ascii="Times New Roman" w:hAnsi="Times New Roman"/>
          <w:b w:val="0"/>
          <w:sz w:val="24"/>
        </w:rPr>
        <w:t xml:space="preserve">), and FastAPI/React reference application are released openly for academic researchers and independent developers. Open-sourcing the core attribution and conformal calibration engine builds developer trust, encourages community benchmarking across new datasets, and establishes </w:t>
      </w:r>
      <w:r>
        <w:rPr>
          <w:rFonts w:ascii="Times New Roman" w:hAnsi="Times New Roman"/>
          <w:b w:val="0"/>
          <w:sz w:val="24"/>
        </w:rPr>
        <w:t>c4_artifact.json</w:t>
      </w:r>
      <w:r>
        <w:rPr>
          <w:rFonts w:ascii="Times New Roman" w:hAnsi="Times New Roman"/>
          <w:b w:val="0"/>
          <w:sz w:val="24"/>
        </w:rPr>
        <w:t xml:space="preserve"> as a transparent standard for reporting calibrated evidence sets.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Tier 2 — Enterprise Self-Hosted Verification Appliance (Annual Subscription per Node):</w:t>
      </w:r>
    </w:p>
    <w:p>
      <w:pPr>
        <w:spacing w:before="0" w:after="120" w:line="360" w:lineRule="auto"/>
        <w:jc w:val="both"/>
      </w:pPr>
      <w:r>
        <w:rPr>
          <w:rFonts w:ascii="Times New Roman" w:hAnsi="Times New Roman"/>
          <w:b w:val="0"/>
          <w:sz w:val="24"/>
        </w:rPr>
        <w:t xml:space="preserve">Regulated organisations (hospitals, commercial banks, law firms, and government agencies) cannot transmit confidential patient records or privileged legal documents to third-party cloud APIs. For these customers, </w:t>
      </w:r>
      <w:r>
        <w:rPr>
          <w:rFonts w:ascii="Times New Roman" w:hAnsi="Times New Roman"/>
          <w:b/>
          <w:sz w:val="24"/>
        </w:rPr>
        <w:t>TrustRAG</w:t>
      </w:r>
      <w:r>
        <w:rPr>
          <w:rFonts w:ascii="Times New Roman" w:hAnsi="Times New Roman"/>
          <w:b w:val="0"/>
          <w:sz w:val="24"/>
        </w:rPr>
        <w:t xml:space="preserve"> can be packaged as a hardened, containerised Docker/Kubernetes verification sidecar with automated domain re-calibration tooling (automating the calibration split workflow of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xml:space="preserve"> on proprietary enterprise corpora), role-based audit logging, and Service-Level Agreement (SLA) support. Because Component 4 requires </w:t>
      </w:r>
      <w:r>
        <w:rPr>
          <w:rFonts w:ascii="Times New Roman" w:hAnsi="Times New Roman"/>
          <w:b w:val="0"/>
          <w:sz w:val="24"/>
        </w:rPr>
        <w:t>0.0 MB</w:t>
      </w:r>
      <w:r>
        <w:rPr>
          <w:rFonts w:ascii="Times New Roman" w:hAnsi="Times New Roman"/>
          <w:b w:val="0"/>
          <w:sz w:val="24"/>
        </w:rPr>
        <w:t xml:space="preserve"> of additional GPU memory in its lexical serving mode, enterprise customers avoid approximately USD  3,000--10,000 per year in dedicated cloud GPU instance costs (e.g., AWS </w:t>
      </w:r>
      <w:r>
        <w:rPr>
          <w:rFonts w:ascii="Times New Roman" w:hAnsi="Times New Roman"/>
          <w:b w:val="0"/>
          <w:sz w:val="24"/>
        </w:rPr>
        <w:t>g5.xlarge</w:t>
      </w:r>
      <w:r>
        <w:rPr>
          <w:rFonts w:ascii="Times New Roman" w:hAnsi="Times New Roman"/>
          <w:b w:val="0"/>
          <w:sz w:val="24"/>
        </w:rPr>
        <w:t>) per deployment environment.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Tier 3 — Offline Compliance &amp; Dataset Auditing Suite:</w:t>
      </w:r>
    </w:p>
    <w:p>
      <w:pPr>
        <w:spacing w:before="0" w:after="120" w:line="360" w:lineRule="auto"/>
        <w:jc w:val="both"/>
      </w:pPr>
      <w:r>
        <w:rPr>
          <w:rFonts w:ascii="Times New Roman" w:hAnsi="Times New Roman"/>
          <w:b w:val="0"/>
          <w:sz w:val="24"/>
        </w:rPr>
        <w:t>For AI model vendors and enterprise QA teams conducting pre-deployment red-teaming, Component 4's offline neural evaluation suite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w:t>
      </w:r>
      <w:r>
        <w:rPr>
          <w:rFonts w:ascii="Times New Roman" w:hAnsi="Times New Roman"/>
          <w:b w:val="0"/>
          <w:sz w:val="24"/>
        </w:rPr>
        <w:t xml:space="preserve"> Cross-Encoder DeBERTa-v3, and </w:t>
      </w:r>
      <w:r>
        <w:rPr>
          <w:rFonts w:ascii="Times New Roman" w:hAnsi="Times New Roman"/>
          <w:b w:val="0"/>
          <w:sz w:val="24"/>
        </w:rPr>
        <w:t>fusion:linear</w:t>
      </w:r>
      <w:r>
        <w:rPr>
          <w:rFonts w:ascii="Times New Roman" w:hAnsi="Times New Roman"/>
          <w:b w:val="0"/>
          <w:sz w:val="24"/>
        </w:rPr>
        <w:t xml:space="preserve"> / </w:t>
      </w:r>
      <w:r>
        <w:rPr>
          <w:rFonts w:ascii="Times New Roman" w:hAnsi="Times New Roman"/>
          <w:b w:val="0"/>
          <w:sz w:val="24"/>
        </w:rPr>
        <w:t>fusion:learned</w:t>
      </w:r>
      <w:r>
        <w:rPr>
          <w:rFonts w:ascii="Times New Roman" w:hAnsi="Times New Roman"/>
          <w:b w:val="0"/>
          <w:sz w:val="24"/>
        </w:rPr>
        <w:t xml:space="preserve"> in </w:t>
      </w:r>
      <w:r>
        <w:rPr>
          <w:rFonts w:ascii="Times New Roman" w:hAnsi="Times New Roman"/>
          <w:b w:val="0"/>
          <w:sz w:val="24"/>
        </w:rPr>
        <w:t>src/c4_attribution/score_fusion.py</w:t>
      </w:r>
      <w:r>
        <w:rPr>
          <w:rFonts w:ascii="Times New Roman" w:hAnsi="Times New Roman"/>
          <w:b w:val="0"/>
          <w:sz w:val="24"/>
        </w:rPr>
        <w:t>) provides deep batch auditing of synthetic and production RAG logs, generating automated conformal coverage certificates and reading-cost curves (</w:t>
      </w:r>
      <w:r>
        <w:rPr>
          <w:rFonts w:ascii="Times New Roman" w:hAnsi="Times New Roman"/>
          <w:b w:val="0"/>
          <w:sz w:val="24"/>
        </w:rPr>
        <w:t>Figure 6.7</w:t>
      </w:r>
      <w:r>
        <w:rPr>
          <w:rFonts w:ascii="Times New Roman" w:hAnsi="Times New Roman"/>
          <w:b w:val="0"/>
          <w:sz w:val="24"/>
        </w:rPr>
        <w:t>) for internal governance boards.</w:t>
      </w:r>
    </w:p>
    <w:p>
      <w:pPr>
        <w:keepNext/>
        <w:spacing w:before="200" w:after="120" w:line="240" w:lineRule="auto"/>
      </w:pPr>
      <w:r>
        <w:rPr>
          <w:rFonts w:ascii="Times New Roman" w:hAnsi="Times New Roman"/>
          <w:b/>
          <w:color w:val="000000"/>
          <w:sz w:val="24"/>
        </w:rPr>
        <w:t>8.4 Scalability, intellectual property and compliance</w:t>
      </w:r>
    </w:p>
    <w:p>
      <w:pPr>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engineered from the ground up for horizontal and vertical scalability: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Stateless Request Execution:</w:t>
      </w:r>
      <w:r>
        <w:rPr>
          <w:rFonts w:ascii="Times New Roman" w:hAnsi="Times New Roman"/>
          <w:b w:val="0"/>
          <w:sz w:val="24"/>
        </w:rPr>
        <w:t xml:space="preserve"> Once </w:t>
      </w:r>
      <w:r>
        <w:rPr>
          <w:rFonts w:ascii="Times New Roman" w:hAnsi="Times New Roman"/>
          <w:b w:val="0"/>
          <w:sz w:val="24"/>
        </w:rPr>
        <w:t>results/c4/c4_artifact.json</w:t>
      </w:r>
      <w:r>
        <w:rPr>
          <w:rFonts w:ascii="Times New Roman" w:hAnsi="Times New Roman"/>
          <w:b w:val="0"/>
          <w:sz w:val="24"/>
        </w:rPr>
        <w:t xml:space="preserve"> (882 bytes) is loaded into memory at FastAPI startup (</w:t>
      </w:r>
      <w:r>
        <w:rPr>
          <w:rFonts w:ascii="Times New Roman" w:hAnsi="Times New Roman"/>
          <w:b w:val="0"/>
          <w:sz w:val="24"/>
        </w:rPr>
        <w:t>app/main.py</w:t>
      </w:r>
      <w:r>
        <w:rPr>
          <w:rFonts w:ascii="Times New Roman" w:hAnsi="Times New Roman"/>
          <w:b w:val="0"/>
          <w:sz w:val="24"/>
        </w:rPr>
        <w:t xml:space="preserve">), every call to </w:t>
      </w:r>
      <w:r>
        <w:rPr>
          <w:rFonts w:ascii="Times New Roman" w:hAnsi="Times New Roman"/>
          <w:b w:val="0"/>
          <w:sz w:val="24"/>
        </w:rPr>
        <w:t>attach_evidence()</w:t>
      </w:r>
      <w:r>
        <w:rPr>
          <w:rFonts w:ascii="Times New Roman" w:hAnsi="Times New Roman"/>
          <w:b w:val="0"/>
          <w:sz w:val="24"/>
        </w:rPr>
        <w:t xml:space="preserve"> is completely stateless and thread-safe, mutating no shared state and performing no disk I/O or network calls.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Linear Complexity and High Throughput:</w:t>
      </w:r>
      <w:r>
        <w:rPr>
          <w:rFonts w:ascii="Times New Roman" w:hAnsi="Times New Roman"/>
          <w:b w:val="0"/>
          <w:sz w:val="24"/>
        </w:rPr>
        <w:t xml:space="preserve"> Because candidate sentence scoring in </w:t>
      </w:r>
      <w:r>
        <w:rPr>
          <w:rFonts w:ascii="Times New Roman" w:hAnsi="Times New Roman"/>
          <w:b w:val="0"/>
          <w:sz w:val="24"/>
        </w:rPr>
        <w:t>LexicalAttributor</w:t>
      </w:r>
      <w:r>
        <w:rPr>
          <w:rFonts w:ascii="Times New Roman" w:hAnsi="Times New Roman"/>
          <w:b w:val="0"/>
          <w:sz w:val="24"/>
        </w:rPr>
        <w:t xml:space="preserve"> scales linearly O(|S| · |C_x|) with the number of content tokens in the span and retrieved context, a single CPU worker achieves </w:t>
      </w:r>
      <w:r>
        <w:rPr>
          <w:rFonts w:ascii="Times New Roman" w:hAnsi="Times New Roman"/>
          <w:b/>
          <w:sz w:val="24"/>
        </w:rPr>
        <w:t>`538.9 spans/sec`</w:t>
      </w:r>
      <w:r>
        <w:rPr>
          <w:rFonts w:ascii="Times New Roman" w:hAnsi="Times New Roman"/>
          <w:b w:val="0"/>
          <w:sz w:val="24"/>
        </w:rPr>
        <w:t xml:space="preserve"> (</w:t>
      </w:r>
      <w:r>
        <w:rPr>
          <w:rFonts w:ascii="Times New Roman" w:hAnsi="Times New Roman"/>
          <w:b w:val="0"/>
          <w:sz w:val="24"/>
        </w:rPr>
        <w:t>179.5 full RAG responses/sec</w:t>
      </w:r>
      <w:r>
        <w:rPr>
          <w:rFonts w:ascii="Times New Roman" w:hAnsi="Times New Roman"/>
          <w:b w:val="0"/>
          <w:sz w:val="24"/>
        </w:rPr>
        <w:t>). Under multi-worker Uvicorn/Gunicorn deployment on a standard 8-core server, Component 4 can process over 4,000 spans/sec without GPU contention.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Hot-Swappable Calibration Artifacts:</w:t>
      </w:r>
      <w:r>
        <w:rPr>
          <w:rFonts w:ascii="Times New Roman" w:hAnsi="Times New Roman"/>
          <w:b w:val="0"/>
          <w:sz w:val="24"/>
        </w:rPr>
        <w:t xml:space="preserve"> Domain shifts (such as moving from general news QA to clinical EHR notes, evaluated in Section 6.1.7) require updating only the numerical thresholds in </w:t>
      </w:r>
      <w:r>
        <w:rPr>
          <w:rFonts w:ascii="Times New Roman" w:hAnsi="Times New Roman"/>
          <w:b w:val="0"/>
          <w:sz w:val="24"/>
        </w:rPr>
        <w:t>c4_artifact.json</w:t>
      </w:r>
      <w:r>
        <w:rPr>
          <w:rFonts w:ascii="Times New Roman" w:hAnsi="Times New Roman"/>
          <w:b w:val="0"/>
          <w:sz w:val="24"/>
        </w:rPr>
        <w:t xml:space="preserve"> (</w:t>
      </w:r>
      <w:r>
        <w:rPr>
          <w:rFonts w:ascii="Times New Roman" w:hAnsi="Times New Roman"/>
          <w:b w:val="0"/>
          <w:sz w:val="24"/>
        </w:rPr>
        <w:t>abstention_threshold</w:t>
      </w:r>
      <w:r>
        <w:rPr>
          <w:rFonts w:ascii="Times New Roman" w:hAnsi="Times New Roman"/>
          <w:b w:val="0"/>
          <w:sz w:val="24"/>
        </w:rPr>
        <w:t xml:space="preserve"> and </w:t>
      </w:r>
      <w:r>
        <w:rPr>
          <w:rFonts w:ascii="Times New Roman" w:hAnsi="Times New Roman"/>
          <w:b w:val="0"/>
          <w:sz w:val="24"/>
        </w:rPr>
        <w:t>lac_thresholds</w:t>
      </w:r>
      <w:r>
        <w:rPr>
          <w:rFonts w:ascii="Times New Roman" w:hAnsi="Times New Roman"/>
          <w:b w:val="0"/>
          <w:sz w:val="24"/>
        </w:rPr>
        <w:t>) without recompiling code or retraining neural weights.</w:t>
      </w:r>
    </w:p>
    <w:p>
      <w:pPr>
        <w:keepNext/>
        <w:spacing w:before="160" w:after="80" w:line="240" w:lineRule="auto"/>
      </w:pPr>
      <w:r>
        <w:rPr>
          <w:rFonts w:ascii="Times New Roman" w:hAnsi="Times New Roman"/>
          <w:b/>
          <w:color w:val="000000"/>
          <w:sz w:val="24"/>
        </w:rPr>
        <w:t>Intellectual Property and Open-Source Licensing Compliance</w:t>
      </w:r>
    </w:p>
    <w:p>
      <w:pPr>
        <w:spacing w:before="0" w:after="120" w:line="360" w:lineRule="auto"/>
        <w:jc w:val="both"/>
      </w:pPr>
      <w:r>
        <w:rPr>
          <w:rFonts w:ascii="Times New Roman" w:hAnsi="Times New Roman"/>
          <w:b w:val="0"/>
          <w:sz w:val="24"/>
        </w:rPr>
        <w:t>All software written for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xml:space="preserve">, and the C4 integration hooks in </w:t>
      </w:r>
      <w:r>
        <w:rPr>
          <w:rFonts w:ascii="Times New Roman" w:hAnsi="Times New Roman"/>
          <w:b w:val="0"/>
          <w:sz w:val="24"/>
        </w:rPr>
        <w:t>app/</w:t>
      </w:r>
      <w:r>
        <w:rPr>
          <w:rFonts w:ascii="Times New Roman" w:hAnsi="Times New Roman"/>
          <w:b w:val="0"/>
          <w:sz w:val="24"/>
        </w:rPr>
        <w:t>) is original work authored by the candidate. Third-party dependencies and benchmark assets used during development and offline evaluation strictly comply with permissive open-source licenses: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Runtime Dependencies:</w:t>
      </w:r>
      <w:r>
        <w:rPr>
          <w:rFonts w:ascii="Times New Roman" w:hAnsi="Times New Roman"/>
          <w:b w:val="0"/>
          <w:sz w:val="24"/>
        </w:rPr>
        <w:t xml:space="preserv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NumPy (</w:t>
      </w:r>
      <w:r>
        <w:rPr>
          <w:rFonts w:ascii="Times New Roman" w:hAnsi="Times New Roman"/>
          <w:b w:val="0"/>
          <w:sz w:val="24"/>
        </w:rPr>
        <w:t>BSD-3-Clause</w:t>
      </w:r>
      <w:r>
        <w:rPr>
          <w:rFonts w:ascii="Times New Roman" w:hAnsi="Times New Roman"/>
          <w:b w:val="0"/>
          <w:sz w:val="24"/>
        </w:rPr>
        <w:t>), and React/Vite (</w:t>
      </w:r>
      <w:r>
        <w:rPr>
          <w:rFonts w:ascii="Times New Roman" w:hAnsi="Times New Roman"/>
          <w:b w:val="0"/>
          <w:sz w:val="24"/>
        </w:rPr>
        <w:t>MIT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Evaluation Models:</w:t>
      </w:r>
      <w:r>
        <w:rPr>
          <w:rFonts w:ascii="Times New Roman" w:hAnsi="Times New Roman"/>
          <w:b w:val="0"/>
          <w:sz w:val="24"/>
        </w:rPr>
        <w:t xml:space="preserve"> </w:t>
      </w:r>
      <w:r>
        <w:rPr>
          <w:rFonts w:ascii="Times New Roman" w:hAnsi="Times New Roman"/>
          <w:b w:val="0"/>
          <w:sz w:val="24"/>
        </w:rPr>
        <w:t>BAAI/bge-small-en-v1.5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cross-encoder/nli-deberta-v3-base</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 xml:space="preserve">), and </w:t>
      </w:r>
      <w:r>
        <w:rPr>
          <w:rFonts w:ascii="Times New Roman" w:hAnsi="Times New Roman"/>
          <w:b w:val="0"/>
          <w:sz w:val="24"/>
        </w:rPr>
        <w:t>vectara/hallucination_evaluation_model</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Benchmark Datasets:</w:t>
      </w:r>
      <w:r>
        <w:rPr>
          <w:rFonts w:ascii="Times New Roman" w:hAnsi="Times New Roman"/>
          <w:b w:val="0"/>
          <w:sz w:val="24"/>
        </w:rPr>
        <w:t xml:space="preserve">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MedHallu</w:t>
      </w:r>
      <w:r>
        <w:rPr>
          <w:rFonts w:ascii="Times New Roman" w:hAnsi="Times New Roman"/>
          <w:b w:val="0"/>
          <w:sz w:val="24"/>
        </w:rPr>
        <w:t xml:space="preserve"> (</w:t>
      </w:r>
      <w:r>
        <w:rPr>
          <w:rFonts w:ascii="Times New Roman" w:hAnsi="Times New Roman"/>
          <w:b w:val="0"/>
          <w:sz w:val="24"/>
        </w:rPr>
        <w:t>Apache-2.0 / CC-BY-4.0</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keepNext/>
        <w:spacing w:before="160" w:after="80" w:line="240" w:lineRule="auto"/>
      </w:pPr>
      <w:r>
        <w:rPr>
          <w:rFonts w:ascii="Times New Roman" w:hAnsi="Times New Roman"/>
          <w:b/>
          <w:color w:val="000000"/>
          <w:sz w:val="24"/>
        </w:rPr>
        <w:t>Regulatory and Data-Protection Compliance</w:t>
      </w:r>
    </w:p>
    <w:p>
      <w:pPr>
        <w:spacing w:before="0" w:after="120" w:line="360" w:lineRule="auto"/>
        <w:jc w:val="both"/>
      </w:pPr>
      <w:r>
        <w:rPr>
          <w:rFonts w:ascii="Times New Roman" w:hAnsi="Times New Roman"/>
          <w:b w:val="0"/>
          <w:sz w:val="24"/>
        </w:rPr>
        <w:t>Component 4 directly supports enterprise compliance with emerging global AI and data-protection regulations: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European Union Artificial Intelligence Act (Regulation (EU) 2024/1689):</w:t>
      </w:r>
      <w:r>
        <w:rPr>
          <w:rFonts w:ascii="Times New Roman" w:hAnsi="Times New Roman"/>
          <w:b w:val="0"/>
          <w:sz w:val="24"/>
        </w:rPr>
        <w:t xml:space="preserve"> Articles 13 (</w:t>
      </w:r>
      <w:r>
        <w:rPr>
          <w:rFonts w:ascii="Times New Roman" w:hAnsi="Times New Roman"/>
          <w:b w:val="0"/>
          <w:i/>
          <w:sz w:val="24"/>
        </w:rPr>
        <w:t>Transparency and provision of information to deployers</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mandate that high-risk AI systems enable human overseers to correctly interpret system outputs, understand the basis of generated statements, and intervene effectively. By replacing an opaque point prediction with a mathematically calibrated conformal evidence set Ĉ_α(s) at a declared risk level α, Component 4 operationalises Article 13 transparency and Article 14 human-in-the-loop verification.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GDPR and Sri Lanka Personal Data Protection Act (PDPA No. 9 of 2022):</w:t>
      </w:r>
      <w:r>
        <w:rPr>
          <w:rFonts w:ascii="Times New Roman" w:hAnsi="Times New Roman"/>
          <w:b w:val="0"/>
          <w:sz w:val="24"/>
        </w:rPr>
        <w:t xml:space="preserve"> Because the entire Component 4 pipeline executes locally on premises with zero external telemetry or third-party LLM API calls, personally identifiable information (PII) and protected health information (PHI) inside retrieved documents never leave the deployer's security boundary.</w:t>
      </w:r>
    </w:p>
    <w:p>
      <w:pPr>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design and engineering decisions of Component 4 contribute directly to four United Nations Sustainable Development Goals (SDGs):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3 (Good Health and Well-Being):</w:t>
      </w:r>
      <w:r>
        <w:rPr>
          <w:rFonts w:ascii="Times New Roman" w:hAnsi="Times New Roman"/>
          <w:b w:val="0"/>
          <w:sz w:val="24"/>
        </w:rPr>
        <w:t xml:space="preserve"> Hallucinated clinical summaries—such as fabricated drug allergies, omitted contraindications, or inverted lab metrics—pose direct risks to patient safety. By evaluating cross-domain transfer on </w:t>
      </w:r>
      <w:r>
        <w:rPr>
          <w:rFonts w:ascii="Times New Roman" w:hAnsi="Times New Roman"/>
          <w:b/>
          <w:sz w:val="24"/>
        </w:rPr>
        <w:t>MedHallu</w:t>
      </w:r>
      <w:r>
        <w:rPr>
          <w:rFonts w:ascii="Times New Roman" w:hAnsi="Times New Roman"/>
          <w:b w:val="0"/>
          <w:sz w:val="24"/>
        </w:rPr>
        <w:t xml:space="preserve"> (Section 6.1.7) and providing clinicians with a guaranteed conformal evidence set that cuts chart-verification time by nearly 70%, Component 4 supports safer clinical decision-making and reduces physician cognitive burnout.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4 (Quality Education):</w:t>
      </w:r>
      <w:r>
        <w:rPr>
          <w:rFonts w:ascii="Times New Roman" w:hAnsi="Times New Roman"/>
          <w:b w:val="0"/>
          <w:sz w:val="24"/>
        </w:rPr>
        <w:t xml:space="preserve"> Academic researchers, educators, and students increasingly rely on RAG assistants to synthesise literature. Component 4 promotes information literacy and verifiable scholarship by anchoring every questionable generated claim to its exact source sentence or explicitly exposing when a claim is an ungrounded fabrication (</w:t>
      </w:r>
      <w:r>
        <w:rPr>
          <w:rFonts w:ascii="Times New Roman" w:hAnsi="Times New Roman"/>
          <w:b w:val="0"/>
          <w:sz w:val="24"/>
        </w:rPr>
        <w:t>no_evidence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9 (Industry, Innovation and Infrastructure — Green and Accessible AI):</w:t>
      </w:r>
      <w:r>
        <w:rPr>
          <w:rFonts w:ascii="Times New Roman" w:hAnsi="Times New Roman"/>
          <w:b w:val="0"/>
          <w:sz w:val="24"/>
        </w:rPr>
        <w:t xml:space="preserve"> A central finding of this thesis (Chapter 6, Section 6.2) is that a carefully calibrated lexical attributor (</w:t>
      </w:r>
      <w:r>
        <w:rPr>
          <w:rFonts w:ascii="Times New Roman" w:hAnsi="Times New Roman"/>
          <w:b w:val="0"/>
          <w:sz w:val="24"/>
        </w:rPr>
        <w:t>0.0 MB</w:t>
      </w:r>
      <w:r>
        <w:rPr>
          <w:rFonts w:ascii="Times New Roman" w:hAnsi="Times New Roman"/>
          <w:b w:val="0"/>
          <w:sz w:val="24"/>
        </w:rPr>
        <w:t xml:space="preserve"> VRAM, </w:t>
      </w:r>
      <w:r>
        <w:rPr>
          <w:rFonts w:ascii="Times New Roman" w:hAnsi="Times New Roman"/>
          <w:b w:val="0"/>
          <w:sz w:val="24"/>
        </w:rPr>
        <w:t>1.312 ms</w:t>
      </w:r>
      <w:r>
        <w:rPr>
          <w:rFonts w:ascii="Times New Roman" w:hAnsi="Times New Roman"/>
          <w:b w:val="0"/>
          <w:sz w:val="24"/>
        </w:rPr>
        <w:t xml:space="preserve"> p50 latency) outperforms a </w:t>
      </w:r>
      <w:r>
        <w:rPr>
          <w:rFonts w:ascii="Times New Roman" w:hAnsi="Times New Roman"/>
          <w:b w:val="0"/>
          <w:sz w:val="24"/>
        </w:rPr>
        <w:t>703.4 MB</w:t>
      </w:r>
      <w:r>
        <w:rPr>
          <w:rFonts w:ascii="Times New Roman" w:hAnsi="Times New Roman"/>
          <w:b w:val="0"/>
          <w:sz w:val="24"/>
        </w:rPr>
        <w:t xml:space="preserve"> DeBERTa-v3 neural cross-encoder on verbatim and near-verbatim RAG grounding (</w:t>
      </w:r>
      <w:r>
        <w:rPr>
          <w:rFonts w:ascii="Times New Roman" w:hAnsi="Times New Roman"/>
          <w:b w:val="0"/>
          <w:sz w:val="24"/>
        </w:rPr>
        <w:t>51.94%</w:t>
      </w:r>
      <w:r>
        <w:rPr>
          <w:rFonts w:ascii="Times New Roman" w:hAnsi="Times New Roman"/>
          <w:b w:val="0"/>
          <w:sz w:val="24"/>
        </w:rPr>
        <w:t xml:space="preserve"> vs. </w:t>
      </w:r>
      <w:r>
        <w:rPr>
          <w:rFonts w:ascii="Times New Roman" w:hAnsi="Times New Roman"/>
          <w:b w:val="0"/>
          <w:sz w:val="24"/>
        </w:rPr>
        <w:t>40.41%</w:t>
      </w:r>
      <w:r>
        <w:rPr>
          <w:rFonts w:ascii="Times New Roman" w:hAnsi="Times New Roman"/>
          <w:b w:val="0"/>
          <w:sz w:val="24"/>
        </w:rPr>
        <w:t xml:space="preserve"> Hit@1) while executing </w:t>
      </w:r>
      <w:r>
        <w:rPr>
          <w:rFonts w:ascii="Times New Roman" w:hAnsi="Times New Roman"/>
          <w:b/>
          <w:sz w:val="24"/>
        </w:rPr>
        <w:t>`268x faster`</w:t>
      </w:r>
      <w:r>
        <w:rPr>
          <w:rFonts w:ascii="Times New Roman" w:hAnsi="Times New Roman"/>
          <w:b w:val="0"/>
          <w:sz w:val="24"/>
        </w:rPr>
        <w:t xml:space="preserve">. This demonstrates </w:t>
      </w:r>
      <w:r>
        <w:rPr>
          <w:rFonts w:ascii="Times New Roman" w:hAnsi="Times New Roman"/>
          <w:b/>
          <w:sz w:val="24"/>
        </w:rPr>
        <w:t>Green AI</w:t>
      </w:r>
      <w:r>
        <w:rPr>
          <w:rFonts w:ascii="Times New Roman" w:hAnsi="Times New Roman"/>
          <w:b w:val="0"/>
          <w:sz w:val="24"/>
        </w:rPr>
        <w:t xml:space="preserve"> engineering in practice: eliminating redundant neural cross-encoder inference saves substantial electrical energy, reduces data-centre carbon footprints, and democratises trustworthy AI infrastructure for universities, clinics, and SMEs in developing economies such as Sri Lanka that operate on commodity hardware rather than enterprise GPU clusters.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16 (Peace, Justice and Strong Institutions):</w:t>
      </w:r>
      <w:r>
        <w:rPr>
          <w:rFonts w:ascii="Times New Roman" w:hAnsi="Times New Roman"/>
          <w:b w:val="0"/>
          <w:sz w:val="24"/>
        </w:rPr>
        <w:t xml:space="preserve"> Public-sector, legal, and journalistic institutions depend on accountable, auditable information systems. By enforcing strict provenance contracts (</w:t>
      </w:r>
      <w:r>
        <w:rPr>
          <w:rFonts w:ascii="Times New Roman" w:hAnsi="Times New Roman"/>
          <w:b w:val="0"/>
          <w:sz w:val="24"/>
        </w:rPr>
        <w:t>c4_artifact.json</w:t>
      </w:r>
      <w:r>
        <w:rPr>
          <w:rFonts w:ascii="Times New Roman" w:hAnsi="Times New Roman"/>
          <w:b w:val="0"/>
          <w:sz w:val="24"/>
        </w:rPr>
        <w:t>) and explicit abstention when evidence is absent, Component 4 strengthens institutional trust and combats automated misinformation.</w:t>
      </w:r>
    </w:p>
    <w:p>
      <w:r>
        <w:br w:type="page"/>
      </w:r>
    </w:p>
    <w:p>
      <w:pPr>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 xml:space="preserve">This final chapter synthesises the research journey of Component 4, evaluates the achievement of each research objective and research question formulated in Chapter 1, summarises the candidate's individual research and software contributions to the </w:t>
      </w:r>
      <w:r>
        <w:rPr>
          <w:rFonts w:ascii="Times New Roman" w:hAnsi="Times New Roman"/>
          <w:b/>
          <w:sz w:val="24"/>
        </w:rPr>
        <w:t>TrustRAG</w:t>
      </w:r>
      <w:r>
        <w:rPr>
          <w:rFonts w:ascii="Times New Roman" w:hAnsi="Times New Roman"/>
          <w:b w:val="0"/>
          <w:sz w:val="24"/>
        </w:rPr>
        <w:t xml:space="preserve"> project, and outlines four concrete directions for future scientific investigation.</w:t>
      </w:r>
    </w:p>
    <w:p>
      <w:pPr>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the standard architecture for grounding Large Language Models in external knowledge, yet RAG systems continue to hallucinate—both by contradicting facts explicitly stated in the retrieved passages (</w:t>
      </w:r>
      <w:r>
        <w:rPr>
          <w:rFonts w:ascii="Times New Roman" w:hAnsi="Times New Roman"/>
          <w:b w:val="0"/>
          <w:i/>
          <w:sz w:val="24"/>
        </w:rPr>
        <w:t>extrinsic/conflict errors</w:t>
      </w:r>
      <w:r>
        <w:rPr>
          <w:rFonts w:ascii="Times New Roman" w:hAnsi="Times New Roman"/>
          <w:b w:val="0"/>
          <w:sz w:val="24"/>
        </w:rPr>
        <w:t>) and by fabricating plausible-sounding claims that are entirely absent from the retrieved context (</w:t>
      </w:r>
      <w:r>
        <w:rPr>
          <w:rFonts w:ascii="Times New Roman" w:hAnsi="Times New Roman"/>
          <w:b w:val="0"/>
          <w:i/>
          <w:sz w:val="24"/>
        </w:rPr>
        <w:t>intrinsic/baseless errors</w:t>
      </w:r>
      <w:r>
        <w:rPr>
          <w:rFonts w:ascii="Times New Roman" w:hAnsi="Times New Roman"/>
          <w:b w:val="0"/>
          <w:sz w:val="24"/>
        </w:rPr>
        <w:t xml:space="preserve">). While token-level hallucination detectors (such as Component 1's ModernBERT detector in </w:t>
      </w:r>
      <w:r>
        <w:rPr>
          <w:rFonts w:ascii="Times New Roman" w:hAnsi="Times New Roman"/>
          <w:b/>
          <w:sz w:val="24"/>
        </w:rPr>
        <w:t>TrustRAG</w:t>
      </w:r>
      <w:r>
        <w:rPr>
          <w:rFonts w:ascii="Times New Roman" w:hAnsi="Times New Roman"/>
          <w:b w:val="0"/>
          <w:sz w:val="24"/>
        </w:rPr>
        <w:t xml:space="preserve">) can localise </w:t>
      </w:r>
      <w:r>
        <w:rPr>
          <w:rFonts w:ascii="Times New Roman" w:hAnsi="Times New Roman"/>
          <w:b w:val="0"/>
          <w:i/>
          <w:sz w:val="24"/>
        </w:rPr>
        <w:t>which</w:t>
      </w:r>
      <w:r>
        <w:rPr>
          <w:rFonts w:ascii="Times New Roman" w:hAnsi="Times New Roman"/>
          <w:b w:val="0"/>
          <w:sz w:val="24"/>
        </w:rPr>
        <w:t xml:space="preserve"> words in a generated response are suspect, they leave the human reviewer with an unresolved diagnostic problem: searching through an average of </w:t>
      </w:r>
      <w:r>
        <w:rPr>
          <w:rFonts w:ascii="Times New Roman" w:hAnsi="Times New Roman"/>
          <w:b w:val="0"/>
          <w:sz w:val="24"/>
        </w:rPr>
        <w:t>19.05</w:t>
      </w:r>
      <w:r>
        <w:rPr>
          <w:rFonts w:ascii="Times New Roman" w:hAnsi="Times New Roman"/>
          <w:b w:val="0"/>
          <w:sz w:val="24"/>
        </w:rPr>
        <w:t xml:space="preserve"> retrieved context sentences per flagged span to verify the claim, without knowing whether a relevant sentence even exists in the passage.</w:t>
      </w:r>
    </w:p>
    <w:p>
      <w:pPr>
        <w:spacing w:before="0" w:after="120" w:line="360" w:lineRule="auto"/>
        <w:jc w:val="both"/>
      </w:pPr>
      <w:r>
        <w:rPr>
          <w:rFonts w:ascii="Times New Roman" w:hAnsi="Times New Roman"/>
          <w:b w:val="0"/>
          <w:sz w:val="24"/>
        </w:rPr>
        <w:t xml:space="preserve">This dissertation designed, implemented, calibrated, and empirically validated </w:t>
      </w:r>
      <w:r>
        <w:rPr>
          <w:rFonts w:ascii="Times New Roman" w:hAnsi="Times New Roman"/>
          <w:b/>
          <w:sz w:val="24"/>
        </w:rPr>
        <w:t>Component 4: Retrieval-Attribution Alignment and Evidence Grounding</w:t>
      </w:r>
      <w:r>
        <w:rPr>
          <w:rFonts w:ascii="Times New Roman" w:hAnsi="Times New Roman"/>
          <w:b w:val="0"/>
          <w:sz w:val="24"/>
        </w:rPr>
        <w:t>, an end-to-end evidence attribution and split-conformal calibration framework that bridges the gap between span-level hallucination detection and human-verifiable source grounding. Rather than treating attribution as a black-box neural ranking task, this research established a rigorous eight-layer methodology:</w:t>
      </w:r>
    </w:p>
    <w:p>
      <w:pPr>
        <w:spacing w:before="40" w:after="60" w:line="360" w:lineRule="auto"/>
        <w:ind w:left="454" w:hanging="227"/>
      </w:pPr>
      <w:r>
        <w:rPr>
          <w:rFonts w:ascii="Times New Roman" w:hAnsi="Times New Roman"/>
          <w:b w:val="0"/>
          <w:sz w:val="24"/>
        </w:rPr>
        <w:t>1. It audited the ground-truth RAGTruth corpus (</w:t>
      </w:r>
      <w:r>
        <w:rPr>
          <w:rFonts w:ascii="Times New Roman" w:hAnsi="Times New Roman"/>
          <w:b w:val="0"/>
          <w:sz w:val="24"/>
        </w:rPr>
        <w:t>2,747</w:t>
      </w:r>
      <w:r>
        <w:rPr>
          <w:rFonts w:ascii="Times New Roman" w:hAnsi="Times New Roman"/>
          <w:b w:val="0"/>
          <w:sz w:val="24"/>
        </w:rPr>
        <w:t xml:space="preserve"> annotated spans across calibration and test splits) to prove when single-sentence attribution is well-posed (</w:t>
      </w:r>
      <w:r>
        <w:rPr>
          <w:rFonts w:ascii="Times New Roman" w:hAnsi="Times New Roman"/>
          <w:b w:val="0"/>
          <w:sz w:val="24"/>
        </w:rPr>
        <w:t>69.65%</w:t>
      </w:r>
      <w:r>
        <w:rPr>
          <w:rFonts w:ascii="Times New Roman" w:hAnsi="Times New Roman"/>
          <w:b w:val="0"/>
          <w:sz w:val="24"/>
        </w:rPr>
        <w:t xml:space="preserve"> at ≥ 0.9 word containment among spans with </w:t>
      </w:r>
      <w:r>
        <w:rPr>
          <w:rFonts w:ascii="Times New Roman" w:hAnsi="Times New Roman"/>
          <w:b w:val="0"/>
          <w:sz w:val="24"/>
        </w:rPr>
        <w:t>Original:</w:t>
      </w:r>
      <w:r>
        <w:rPr>
          <w:rFonts w:ascii="Times New Roman" w:hAnsi="Times New Roman"/>
          <w:b w:val="0"/>
          <w:sz w:val="24"/>
        </w:rPr>
        <w:t xml:space="preserve"> markers) and validated the heuristic </w:t>
      </w:r>
      <w:r>
        <w:rPr>
          <w:rFonts w:ascii="Times New Roman" w:hAnsi="Times New Roman"/>
          <w:b w:val="0"/>
          <w:sz w:val="24"/>
        </w:rPr>
        <w:t>no_evidence</w:t>
      </w:r>
      <w:r>
        <w:rPr>
          <w:rFonts w:ascii="Times New Roman" w:hAnsi="Times New Roman"/>
          <w:b w:val="0"/>
          <w:sz w:val="24"/>
        </w:rPr>
        <w:t xml:space="preserve"> label via a dual-rater blind human audit (</w:t>
      </w:r>
      <w:r>
        <w:rPr>
          <w:rFonts w:ascii="Times New Roman" w:hAnsi="Times New Roman"/>
          <w:b w:val="0"/>
          <w:sz w:val="24"/>
        </w:rPr>
        <w:t>50</w:t>
      </w:r>
      <w:r>
        <w:rPr>
          <w:rFonts w:ascii="Times New Roman" w:hAnsi="Times New Roman"/>
          <w:b w:val="0"/>
          <w:sz w:val="24"/>
        </w:rPr>
        <w:t xml:space="preserve"> spans, </w:t>
      </w:r>
      <w:r>
        <w:rPr>
          <w:rFonts w:ascii="Times New Roman" w:hAnsi="Times New Roman"/>
          <w:b w:val="0"/>
          <w:sz w:val="24"/>
        </w:rPr>
        <w:t>94.0%</w:t>
      </w:r>
      <w:r>
        <w:rPr>
          <w:rFonts w:ascii="Times New Roman" w:hAnsi="Times New Roman"/>
          <w:b w:val="0"/>
          <w:sz w:val="24"/>
        </w:rPr>
        <w:t xml:space="preserve"> Rater 1 accuracy, </w:t>
      </w:r>
      <w:r>
        <w:rPr>
          <w:rFonts w:ascii="Times New Roman" w:hAnsi="Times New Roman"/>
          <w:b w:val="0"/>
          <w:sz w:val="24"/>
        </w:rPr>
        <w:t>98.0%</w:t>
      </w:r>
      <w:r>
        <w:rPr>
          <w:rFonts w:ascii="Times New Roman" w:hAnsi="Times New Roman"/>
          <w:b w:val="0"/>
          <w:sz w:val="24"/>
        </w:rPr>
        <w:t xml:space="preserve"> inter-annotator agreement,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2. It systematically compared five heuristic baselines, two lexical attributors (IDF-weighted overlap and BM25), three neural architectures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and </w:t>
      </w:r>
      <w:r>
        <w:rPr>
          <w:rFonts w:ascii="Times New Roman" w:hAnsi="Times New Roman"/>
          <w:b w:val="0"/>
          <w:sz w:val="24"/>
        </w:rPr>
        <w:t>HHEM-2.1-Open</w:t>
      </w:r>
      <w:r>
        <w:rPr>
          <w:rFonts w:ascii="Times New Roman" w:hAnsi="Times New Roman"/>
          <w:b w:val="0"/>
          <w:sz w:val="24"/>
        </w:rPr>
        <w:t>), and two score-fusion models across three granularity levels (</w:t>
      </w:r>
      <w:r>
        <w:rPr>
          <w:rFonts w:ascii="Times New Roman" w:hAnsi="Times New Roman"/>
          <w:b w:val="0"/>
          <w:sz w:val="24"/>
        </w:rPr>
        <w:t>sentence</w:t>
      </w:r>
      <w:r>
        <w:rPr>
          <w:rFonts w:ascii="Times New Roman" w:hAnsi="Times New Roman"/>
          <w:b w:val="0"/>
          <w:sz w:val="24"/>
        </w:rPr>
        <w:t xml:space="preserve">, </w:t>
      </w:r>
      <w:r>
        <w:rPr>
          <w:rFonts w:ascii="Times New Roman" w:hAnsi="Times New Roman"/>
          <w:b w:val="0"/>
          <w:sz w:val="24"/>
        </w:rPr>
        <w:t>2sent</w:t>
      </w:r>
      <w:r>
        <w:rPr>
          <w:rFonts w:ascii="Times New Roman" w:hAnsi="Times New Roman"/>
          <w:b w:val="0"/>
          <w:sz w:val="24"/>
        </w:rPr>
        <w:t xml:space="preserve"> window, and </w:t>
      </w:r>
      <w:r>
        <w:rPr>
          <w:rFonts w:ascii="Times New Roman" w:hAnsi="Times New Roman"/>
          <w:b w:val="0"/>
          <w:sz w:val="24"/>
        </w:rPr>
        <w:t>paragraph</w:t>
      </w:r>
      <w:r>
        <w:rPr>
          <w:rFonts w:ascii="Times New Roman" w:hAnsi="Times New Roman"/>
          <w:b w:val="0"/>
          <w:sz w:val="24"/>
        </w:rPr>
        <w:t>).</w:t>
      </w:r>
    </w:p>
    <w:p>
      <w:pPr>
        <w:spacing w:before="40" w:after="60" w:line="360" w:lineRule="auto"/>
        <w:ind w:left="454" w:hanging="227"/>
      </w:pPr>
      <w:r>
        <w:rPr>
          <w:rFonts w:ascii="Times New Roman" w:hAnsi="Times New Roman"/>
          <w:b w:val="0"/>
          <w:sz w:val="24"/>
        </w:rPr>
        <w:t>3. It uncovered three foundational empirical findings: (i) an aggressive lexical IDF pre-filter (</w:t>
      </w:r>
      <w:r>
        <w:rPr>
          <w:rFonts w:ascii="Times New Roman" w:hAnsi="Times New Roman"/>
          <w:b w:val="0"/>
          <w:sz w:val="24"/>
        </w:rPr>
        <w:t>top-5</w:t>
      </w:r>
      <w:r>
        <w:rPr>
          <w:rFonts w:ascii="Times New Roman" w:hAnsi="Times New Roman"/>
          <w:b w:val="0"/>
          <w:sz w:val="24"/>
        </w:rPr>
        <w:t xml:space="preserve">) silently discards the true evidence sentence </w:t>
      </w:r>
      <w:r>
        <w:rPr>
          <w:rFonts w:ascii="Times New Roman" w:hAnsi="Times New Roman"/>
          <w:b w:val="0"/>
          <w:sz w:val="24"/>
        </w:rPr>
        <w:t>21.9%</w:t>
      </w:r>
      <w:r>
        <w:rPr>
          <w:rFonts w:ascii="Times New Roman" w:hAnsi="Times New Roman"/>
          <w:b w:val="0"/>
          <w:sz w:val="24"/>
        </w:rPr>
        <w:t xml:space="preserve"> of the time on RAGTruth (</w:t>
      </w:r>
      <w:r>
        <w:rPr>
          <w:rFonts w:ascii="Times New Roman" w:hAnsi="Times New Roman"/>
          <w:b w:val="0"/>
          <w:sz w:val="24"/>
        </w:rPr>
        <w:t>pre_filter_drop = 0.2194</w:t>
      </w:r>
      <w:r>
        <w:rPr>
          <w:rFonts w:ascii="Times New Roman" w:hAnsi="Times New Roman"/>
          <w:b w:val="0"/>
          <w:sz w:val="24"/>
        </w:rPr>
        <w:t xml:space="preserve">), whereas scoring the full candidate pool drops only </w:t>
      </w:r>
      <w:r>
        <w:rPr>
          <w:rFonts w:ascii="Times New Roman" w:hAnsi="Times New Roman"/>
          <w:b w:val="0"/>
          <w:sz w:val="24"/>
        </w:rPr>
        <w:t>2.4%</w:t>
      </w:r>
      <w:r>
        <w:rPr>
          <w:rFonts w:ascii="Times New Roman" w:hAnsi="Times New Roman"/>
          <w:b w:val="0"/>
          <w:sz w:val="24"/>
        </w:rPr>
        <w:t xml:space="preserve"> (</w:t>
      </w:r>
      <w:r>
        <w:rPr>
          <w:rFonts w:ascii="Times New Roman" w:hAnsi="Times New Roman"/>
          <w:b w:val="0"/>
          <w:sz w:val="24"/>
        </w:rPr>
        <w:t>0.0235</w:t>
      </w:r>
      <w:r>
        <w:rPr>
          <w:rFonts w:ascii="Times New Roman" w:hAnsi="Times New Roman"/>
          <w:b w:val="0"/>
          <w:sz w:val="24"/>
        </w:rPr>
        <w:t xml:space="preserve">); (ii) because </w:t>
      </w:r>
      <w:r>
        <w:rPr>
          <w:rFonts w:ascii="Times New Roman" w:hAnsi="Times New Roman"/>
          <w:b w:val="0"/>
          <w:sz w:val="24"/>
        </w:rPr>
        <w:t>50.7%</w:t>
      </w:r>
      <w:r>
        <w:rPr>
          <w:rFonts w:ascii="Times New Roman" w:hAnsi="Times New Roman"/>
          <w:b w:val="0"/>
          <w:sz w:val="24"/>
        </w:rPr>
        <w:t xml:space="preserve"> of attributable RAGTruth annotations are verbatim substrings and </w:t>
      </w:r>
      <w:r>
        <w:rPr>
          <w:rFonts w:ascii="Times New Roman" w:hAnsi="Times New Roman"/>
          <w:b w:val="0"/>
          <w:sz w:val="24"/>
        </w:rPr>
        <w:t>69.65%</w:t>
      </w:r>
      <w:r>
        <w:rPr>
          <w:rFonts w:ascii="Times New Roman" w:hAnsi="Times New Roman"/>
          <w:b w:val="0"/>
          <w:sz w:val="24"/>
        </w:rPr>
        <w:t xml:space="preserve"> share ≥ 0.9 word containment, IDF-weighted lexical overlap (</w:t>
      </w:r>
      <w:r>
        <w:rPr>
          <w:rFonts w:ascii="Times New Roman" w:hAnsi="Times New Roman"/>
          <w:b w:val="0"/>
          <w:sz w:val="24"/>
        </w:rPr>
        <w:t>Hit@1 = 51.94%</w:t>
      </w:r>
      <w:r>
        <w:rPr>
          <w:rFonts w:ascii="Times New Roman" w:hAnsi="Times New Roman"/>
          <w:b w:val="0"/>
          <w:sz w:val="24"/>
        </w:rPr>
        <w:t xml:space="preserve">, </w:t>
      </w:r>
      <w:r>
        <w:rPr>
          <w:rFonts w:ascii="Times New Roman" w:hAnsi="Times New Roman"/>
          <w:b w:val="0"/>
          <w:sz w:val="24"/>
        </w:rPr>
        <w:t>MRR = 0.6311</w:t>
      </w:r>
      <w:r>
        <w:rPr>
          <w:rFonts w:ascii="Times New Roman" w:hAnsi="Times New Roman"/>
          <w:b w:val="0"/>
          <w:sz w:val="24"/>
        </w:rPr>
        <w:t>) outperforms the DeBERTa-v3 NLI cross-encoder (</w:t>
      </w:r>
      <w:r>
        <w:rPr>
          <w:rFonts w:ascii="Times New Roman" w:hAnsi="Times New Roman"/>
          <w:b w:val="0"/>
          <w:sz w:val="24"/>
        </w:rPr>
        <w:t>Hit@1 = 40.41%</w:t>
      </w:r>
      <w:r>
        <w:rPr>
          <w:rFonts w:ascii="Times New Roman" w:hAnsi="Times New Roman"/>
          <w:b w:val="0"/>
          <w:sz w:val="24"/>
        </w:rPr>
        <w:t xml:space="preserve">, </w:t>
      </w:r>
      <w:r>
        <w:rPr>
          <w:rFonts w:ascii="Times New Roman" w:hAnsi="Times New Roman"/>
          <w:b w:val="0"/>
          <w:sz w:val="24"/>
        </w:rPr>
        <w:t>MRR = 0.5403</w:t>
      </w:r>
      <w:r>
        <w:rPr>
          <w:rFonts w:ascii="Times New Roman" w:hAnsi="Times New Roman"/>
          <w:b w:val="0"/>
          <w:sz w:val="24"/>
        </w:rPr>
        <w:t>) on Overall and Data-to-Text tasks, while neural embeddings excel on abstractive QA (</w:t>
      </w:r>
      <w:r>
        <w:rPr>
          <w:rFonts w:ascii="Times New Roman" w:hAnsi="Times New Roman"/>
          <w:b w:val="0"/>
          <w:sz w:val="24"/>
        </w:rPr>
        <w:t>Hit@1 = 47.73%</w:t>
      </w:r>
      <w:r>
        <w:rPr>
          <w:rFonts w:ascii="Times New Roman" w:hAnsi="Times New Roman"/>
          <w:b w:val="0"/>
          <w:sz w:val="24"/>
        </w:rPr>
        <w:t xml:space="preserve"> vs. </w:t>
      </w:r>
      <w:r>
        <w:rPr>
          <w:rFonts w:ascii="Times New Roman" w:hAnsi="Times New Roman"/>
          <w:b w:val="0"/>
          <w:sz w:val="24"/>
        </w:rPr>
        <w:t>43.18%</w:t>
      </w:r>
      <w:r>
        <w:rPr>
          <w:rFonts w:ascii="Times New Roman" w:hAnsi="Times New Roman"/>
          <w:b w:val="0"/>
          <w:sz w:val="24"/>
        </w:rPr>
        <w:t xml:space="preserve">); and (iii) split-conformal calibration using Least Ambiguous Set-Valued Classifiers (LAC) achieves exact finite-sample marginal coverage (90.03% empirical coverage at target α = 0.10) while shrinking the reviewer's reading burden from </w:t>
      </w:r>
      <w:r>
        <w:rPr>
          <w:rFonts w:ascii="Times New Roman" w:hAnsi="Times New Roman"/>
          <w:b w:val="0"/>
          <w:sz w:val="24"/>
        </w:rPr>
        <w:t>19.05</w:t>
      </w:r>
      <w:r>
        <w:rPr>
          <w:rFonts w:ascii="Times New Roman" w:hAnsi="Times New Roman"/>
          <w:b w:val="0"/>
          <w:sz w:val="24"/>
        </w:rPr>
        <w:t xml:space="preserve"> whole-context sentences to </w:t>
      </w:r>
      <w:r>
        <w:rPr>
          <w:rFonts w:ascii="Times New Roman" w:hAnsi="Times New Roman"/>
          <w:b/>
          <w:sz w:val="24"/>
        </w:rPr>
        <w:t>`4.61` sentences</w:t>
      </w:r>
      <w:r>
        <w:rPr>
          <w:rFonts w:ascii="Times New Roman" w:hAnsi="Times New Roman"/>
          <w:b w:val="0"/>
          <w:sz w:val="24"/>
        </w:rPr>
        <w:t xml:space="preserve">—a </w:t>
      </w:r>
      <w:r>
        <w:rPr>
          <w:rFonts w:ascii="Times New Roman" w:hAnsi="Times New Roman"/>
          <w:b/>
          <w:sz w:val="24"/>
        </w:rPr>
        <w:t>70.6% reduction in human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4. Finally, it translated these scientific findings into a transparent, zero-GPU-overhead production module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integrated into the </w:t>
      </w:r>
      <w:r>
        <w:rPr>
          <w:rFonts w:ascii="Times New Roman" w:hAnsi="Times New Roman"/>
          <w:b/>
          <w:sz w:val="24"/>
        </w:rPr>
        <w:t>TrustRAG</w:t>
      </w:r>
      <w:r>
        <w:rPr>
          <w:rFonts w:ascii="Times New Roman" w:hAnsi="Times New Roman"/>
          <w:b w:val="0"/>
          <w:sz w:val="24"/>
        </w:rPr>
        <w:t xml:space="preserve"> FastAPI backend and React frontend, achieving </w:t>
      </w:r>
      <w:r>
        <w:rPr>
          <w:rFonts w:ascii="Times New Roman" w:hAnsi="Times New Roman"/>
          <w:b/>
          <w:sz w:val="24"/>
        </w:rPr>
        <w:t>`1.312 ms` p50 latency per span</w:t>
      </w:r>
      <w:r>
        <w:rPr>
          <w:rFonts w:ascii="Times New Roman" w:hAnsi="Times New Roman"/>
          <w:b w:val="0"/>
          <w:sz w:val="24"/>
        </w:rPr>
        <w:t xml:space="preserve">, </w:t>
      </w:r>
      <w:r>
        <w:rPr>
          <w:rFonts w:ascii="Times New Roman" w:hAnsi="Times New Roman"/>
          <w:b/>
          <w:sz w:val="24"/>
        </w:rPr>
        <w:t>`0.0 MB` RAM/VRAM overhead</w:t>
      </w:r>
      <w:r>
        <w:rPr>
          <w:rFonts w:ascii="Times New Roman" w:hAnsi="Times New Roman"/>
          <w:b w:val="0"/>
          <w:sz w:val="24"/>
        </w:rPr>
        <w:t xml:space="preserve">, </w:t>
      </w:r>
      <w:r>
        <w:rPr>
          <w:rFonts w:ascii="Times New Roman" w:hAnsi="Times New Roman"/>
          <w:b w:val="0"/>
          <w:sz w:val="24"/>
        </w:rPr>
        <w:t>10/10</w:t>
      </w:r>
      <w:r>
        <w:rPr>
          <w:rFonts w:ascii="Times New Roman" w:hAnsi="Times New Roman"/>
          <w:b w:val="0"/>
          <w:sz w:val="24"/>
        </w:rPr>
        <w:t xml:space="preserve"> User Acceptance Test passes, a </w:t>
      </w:r>
      <w:r>
        <w:rPr>
          <w:rFonts w:ascii="Times New Roman" w:hAnsi="Times New Roman"/>
          <w:b/>
          <w:sz w:val="24"/>
        </w:rPr>
        <w:t>69.47% reduction in human verification time</w:t>
      </w:r>
      <w:r>
        <w:rPr>
          <w:rFonts w:ascii="Times New Roman" w:hAnsi="Times New Roman"/>
          <w:b w:val="0"/>
          <w:sz w:val="24"/>
        </w:rPr>
        <w:t xml:space="preserve"> (</w:t>
      </w:r>
      <w:r>
        <w:rPr>
          <w:rFonts w:ascii="Times New Roman" w:hAnsi="Times New Roman"/>
          <w:b w:val="0"/>
          <w:sz w:val="24"/>
        </w:rPr>
        <w:t>13.05 s</w:t>
      </w:r>
      <w:r>
        <w:rPr>
          <w:rFonts w:ascii="Times New Roman" w:hAnsi="Times New Roman"/>
          <w:b w:val="0"/>
          <w:sz w:val="24"/>
        </w:rPr>
        <w:t xml:space="preserve"> vs. </w:t>
      </w:r>
      <w:r>
        <w:rPr>
          <w:rFonts w:ascii="Times New Roman" w:hAnsi="Times New Roman"/>
          <w:b w:val="0"/>
          <w:sz w:val="24"/>
        </w:rPr>
        <w:t>42.75 s</w:t>
      </w:r>
      <w:r>
        <w:rPr>
          <w:rFonts w:ascii="Times New Roman" w:hAnsi="Times New Roman"/>
          <w:b w:val="0"/>
          <w:sz w:val="24"/>
        </w:rPr>
        <w:t xml:space="preserve">), and a System Usability Scale score of </w:t>
      </w:r>
      <w:r>
        <w:rPr>
          <w:rFonts w:ascii="Times New Roman" w:hAnsi="Times New Roman"/>
          <w:b/>
          <w:sz w:val="24"/>
        </w:rPr>
        <w:t>`88.12 / 100` (Grade A)</w:t>
      </w:r>
      <w:r>
        <w:rPr>
          <w:rFonts w:ascii="Times New Roman" w:hAnsi="Times New Roman"/>
          <w:b w:val="0"/>
          <w:sz w:val="24"/>
        </w:rPr>
        <w:t>.</w:t>
      </w:r>
    </w:p>
    <w:p>
      <w:pPr>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(Section 1.5 and Section 1.6), four measurable individual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corresponding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established for Component 4. Table 9.1 maps each objective and research question to the chapters, code modules, empirical tables, and verified metrics demonstrating its full achievement.</w:t>
      </w:r>
    </w:p>
    <w:p>
      <w:pPr>
        <w:keepNext/>
        <w:spacing w:before="120" w:after="60" w:line="240" w:lineRule="auto"/>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-0.0017).\br&gt;•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 xml:space="preserve">Within the four-member </w:t>
      </w:r>
      <w:r>
        <w:rPr>
          <w:rFonts w:ascii="Times New Roman" w:hAnsi="Times New Roman"/>
          <w:b/>
          <w:sz w:val="24"/>
        </w:rPr>
        <w:t>TrustRAG</w:t>
      </w:r>
      <w:r>
        <w:rPr>
          <w:rFonts w:ascii="Times New Roman" w:hAnsi="Times New Roman"/>
          <w:b w:val="0"/>
          <w:sz w:val="24"/>
        </w:rPr>
        <w:t xml:space="preserve"> research group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was solely responsible for the research, mathematical formulation, implementation, testing, and documentation of </w:t>
      </w:r>
      <w:r>
        <w:rPr>
          <w:rFonts w:ascii="Times New Roman" w:hAnsi="Times New Roman"/>
          <w:b/>
          <w:sz w:val="24"/>
        </w:rPr>
        <w:t>Component 4 (`src/c4_attribution/`)</w:t>
      </w:r>
      <w:r>
        <w:rPr>
          <w:rFonts w:ascii="Times New Roman" w:hAnsi="Times New Roman"/>
          <w:b w:val="0"/>
          <w:sz w:val="24"/>
        </w:rPr>
        <w:t xml:space="preserve"> and its integration into the shared application stack:</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Methodological &amp; Scientific Contributions:</w:t>
      </w:r>
    </w:p>
    <w:p>
      <w:pPr>
        <w:spacing w:before="40" w:after="60" w:line="360" w:lineRule="auto"/>
        <w:ind w:left="454" w:hanging="227"/>
      </w:pPr>
      <w:r>
        <w:rPr>
          <w:rFonts w:ascii="Times New Roman" w:hAnsi="Times New Roman"/>
          <w:b w:val="0"/>
          <w:sz w:val="24"/>
        </w:rPr>
        <w:t>• Formulated the two-layer ground-truth audit (</w:t>
      </w:r>
      <w:r>
        <w:rPr>
          <w:rFonts w:ascii="Times New Roman" w:hAnsi="Times New Roman"/>
          <w:b w:val="0"/>
          <w:sz w:val="24"/>
        </w:rPr>
        <w:t>src/c4_attribution/evidence_audit.py</w:t>
      </w:r>
      <w:r>
        <w:rPr>
          <w:rFonts w:ascii="Times New Roman" w:hAnsi="Times New Roman"/>
          <w:b w:val="0"/>
          <w:sz w:val="24"/>
        </w:rPr>
        <w:t>) that separates single-sentence attributable spans from multi-sentence and ungrounded spans on RAGTruth, preventing conflated attribution accuracy claims.</w:t>
      </w:r>
    </w:p>
    <w:p>
      <w:pPr>
        <w:spacing w:before="40" w:after="60" w:line="360" w:lineRule="auto"/>
        <w:ind w:left="454" w:hanging="227"/>
      </w:pPr>
      <w:r>
        <w:rPr>
          <w:rFonts w:ascii="Times New Roman" w:hAnsi="Times New Roman"/>
          <w:b w:val="0"/>
          <w:sz w:val="24"/>
        </w:rPr>
        <w:t>• Conducted and analysed the dual-rater blind human audit (</w:t>
      </w:r>
      <w:r>
        <w:rPr>
          <w:rFonts w:ascii="Times New Roman" w:hAnsi="Times New Roman"/>
          <w:b w:val="0"/>
          <w:sz w:val="24"/>
        </w:rPr>
        <w:t>50</w:t>
      </w:r>
      <w:r>
        <w:rPr>
          <w:rFonts w:ascii="Times New Roman" w:hAnsi="Times New Roman"/>
          <w:b w:val="0"/>
          <w:sz w:val="24"/>
        </w:rPr>
        <w:t xml:space="preserve"> spans, κ = 0.8466) that elevated the </w:t>
      </w:r>
      <w:r>
        <w:rPr>
          <w:rFonts w:ascii="Times New Roman" w:hAnsi="Times New Roman"/>
          <w:b w:val="0"/>
          <w:sz w:val="24"/>
        </w:rPr>
        <w:t>no_evidence</w:t>
      </w:r>
      <w:r>
        <w:rPr>
          <w:rFonts w:ascii="Times New Roman" w:hAnsi="Times New Roman"/>
          <w:b w:val="0"/>
          <w:sz w:val="24"/>
        </w:rPr>
        <w:t xml:space="preserve"> phrase-list heuristic to a validated ground-truth label.</w:t>
      </w:r>
    </w:p>
    <w:p>
      <w:pPr>
        <w:spacing w:before="40" w:after="60" w:line="360" w:lineRule="auto"/>
        <w:ind w:left="454" w:hanging="227"/>
      </w:pPr>
      <w:r>
        <w:rPr>
          <w:rFonts w:ascii="Times New Roman" w:hAnsi="Times New Roman"/>
          <w:b w:val="0"/>
          <w:sz w:val="24"/>
        </w:rPr>
        <w:t xml:space="preserve">• Discovered and quantified the </w:t>
      </w:r>
      <w:r>
        <w:rPr>
          <w:rFonts w:ascii="Times New Roman" w:hAnsi="Times New Roman"/>
          <w:b/>
          <w:sz w:val="24"/>
        </w:rPr>
        <w:t>21.9% lexical pre-filter bottleneck</w:t>
      </w:r>
      <w:r>
        <w:rPr>
          <w:rFonts w:ascii="Times New Roman" w:hAnsi="Times New Roman"/>
          <w:b w:val="0"/>
          <w:sz w:val="24"/>
        </w:rPr>
        <w:t xml:space="preserve"> (</w:t>
      </w:r>
      <w:r>
        <w:rPr>
          <w:rFonts w:ascii="Times New Roman" w:hAnsi="Times New Roman"/>
          <w:b w:val="0"/>
          <w:sz w:val="24"/>
        </w:rPr>
        <w:t>pre_filter_drop = 0.2194</w:t>
      </w:r>
      <w:r>
        <w:rPr>
          <w:rFonts w:ascii="Times New Roman" w:hAnsi="Times New Roman"/>
          <w:b w:val="0"/>
          <w:sz w:val="24"/>
        </w:rPr>
        <w:t>), proving that standard top-k candidate pruning cripples downstream cross-encoders on RAG contexts.</w:t>
      </w:r>
    </w:p>
    <w:p>
      <w:pPr>
        <w:spacing w:before="40" w:after="60" w:line="360" w:lineRule="auto"/>
        <w:ind w:left="454" w:hanging="227"/>
      </w:pPr>
      <w:r>
        <w:rPr>
          <w:rFonts w:ascii="Times New Roman" w:hAnsi="Times New Roman"/>
          <w:b w:val="0"/>
          <w:sz w:val="24"/>
        </w:rPr>
        <w:t xml:space="preserve">• Demonstrated empirically that split-conformal </w:t>
      </w:r>
      <w:r>
        <w:rPr>
          <w:rFonts w:ascii="Times New Roman" w:hAnsi="Times New Roman"/>
          <w:b/>
          <w:sz w:val="24"/>
        </w:rPr>
        <w:t>LAC</w:t>
      </w:r>
      <w:r>
        <w:rPr>
          <w:rFonts w:ascii="Times New Roman" w:hAnsi="Times New Roman"/>
          <w:b w:val="0"/>
          <w:sz w:val="24"/>
        </w:rPr>
        <w:t xml:space="preserve"> dominates </w:t>
      </w:r>
      <w:r>
        <w:rPr>
          <w:rFonts w:ascii="Times New Roman" w:hAnsi="Times New Roman"/>
          <w:b/>
          <w:sz w:val="24"/>
        </w:rPr>
        <w:t>APS</w:t>
      </w:r>
      <w:r>
        <w:rPr>
          <w:rFonts w:ascii="Times New Roman" w:hAnsi="Times New Roman"/>
          <w:b w:val="0"/>
          <w:sz w:val="24"/>
        </w:rPr>
        <w:t xml:space="preserve"> on bounded lexical scores and compresses reviewer reading burden by </w:t>
      </w:r>
      <w:r>
        <w:rPr>
          <w:rFonts w:ascii="Times New Roman" w:hAnsi="Times New Roman"/>
          <w:b/>
          <w:sz w:val="24"/>
        </w:rPr>
        <w:t>70.6%</w:t>
      </w:r>
      <w:r>
        <w:rPr>
          <w:rFonts w:ascii="Times New Roman" w:hAnsi="Times New Roman"/>
          <w:b w:val="0"/>
          <w:sz w:val="24"/>
        </w:rPr>
        <w:t xml:space="preserve"> (</w:t>
      </w:r>
      <w:r>
        <w:rPr>
          <w:rFonts w:ascii="Times New Roman" w:hAnsi="Times New Roman"/>
          <w:b w:val="0"/>
          <w:sz w:val="24"/>
        </w:rPr>
        <w:t>19.05</w:t>
      </w:r>
      <w:r>
        <w:rPr>
          <w:rFonts w:ascii="Times New Roman" w:hAnsi="Times New Roman"/>
          <w:b w:val="0"/>
          <w:sz w:val="24"/>
        </w:rPr>
        <w:t xml:space="preserve"> → </w:t>
      </w:r>
      <w:r>
        <w:rPr>
          <w:rFonts w:ascii="Times New Roman" w:hAnsi="Times New Roman"/>
          <w:b w:val="0"/>
          <w:sz w:val="24"/>
        </w:rPr>
        <w:t>4.61</w:t>
      </w:r>
      <w:r>
        <w:rPr>
          <w:rFonts w:ascii="Times New Roman" w:hAnsi="Times New Roman"/>
          <w:b w:val="0"/>
          <w:sz w:val="24"/>
        </w:rPr>
        <w:t xml:space="preserve"> sentences) at 90.03% coverage.</w:t>
      </w:r>
    </w:p>
    <w:p>
      <w:pPr>
        <w:spacing w:before="40" w:after="60" w:line="360" w:lineRule="auto"/>
        <w:ind w:left="454" w:hanging="227"/>
      </w:pPr>
      <w:r>
        <w:rPr>
          <w:rFonts w:ascii="Times New Roman" w:hAnsi="Times New Roman"/>
          <w:b w:val="0"/>
          <w:sz w:val="24"/>
        </w:rPr>
        <w:t xml:space="preserve">• Established the </w:t>
      </w:r>
      <w:r>
        <w:rPr>
          <w:rFonts w:ascii="Times New Roman" w:hAnsi="Times New Roman"/>
          <w:b/>
          <w:sz w:val="24"/>
        </w:rPr>
        <w:t>Zero-Threshold Invariance Theorem</w:t>
      </w:r>
      <w:r>
        <w:rPr>
          <w:rFonts w:ascii="Times New Roman" w:hAnsi="Times New Roman"/>
          <w:b w:val="0"/>
          <w:sz w:val="24"/>
        </w:rPr>
        <w:t xml:space="preserve"> (</w:t>
      </w:r>
      <w:r>
        <w:rPr>
          <w:rFonts w:ascii="Times New Roman" w:hAnsi="Times New Roman"/>
          <w:b w:val="0"/>
          <w:sz w:val="24"/>
        </w:rPr>
        <w:t>Proposition 6.1</w:t>
      </w:r>
      <w:r>
        <w:rPr>
          <w:rFonts w:ascii="Times New Roman" w:hAnsi="Times New Roman"/>
          <w:b w:val="0"/>
          <w:sz w:val="24"/>
        </w:rPr>
        <w:t>) explaining why any strictly increasing 1D post-hoc calibrator yields identical LAC conformal sets on raw vs. calibrated scores unless threshold-clamping occurs at zero.</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Software Engineering &amp; Product Contributions:</w:t>
      </w:r>
    </w:p>
    <w:p>
      <w:pPr>
        <w:spacing w:before="40" w:after="60" w:line="360" w:lineRule="auto"/>
        <w:ind w:left="454" w:hanging="227"/>
      </w:pPr>
      <w:r>
        <w:rPr>
          <w:rFonts w:ascii="Times New Roman" w:hAnsi="Times New Roman"/>
          <w:b w:val="0"/>
          <w:sz w:val="24"/>
        </w:rPr>
        <w:t xml:space="preserve">• Authored the complete </w:t>
      </w:r>
      <w:r>
        <w:rPr>
          <w:rFonts w:ascii="Times New Roman" w:hAnsi="Times New Roman"/>
          <w:b w:val="0"/>
          <w:sz w:val="24"/>
        </w:rPr>
        <w:t>src/c4_attribution/</w:t>
      </w:r>
      <w:r>
        <w:rPr>
          <w:rFonts w:ascii="Times New Roman" w:hAnsi="Times New Roman"/>
          <w:b w:val="0"/>
          <w:sz w:val="24"/>
        </w:rPr>
        <w:t xml:space="preserve"> package (</w:t>
      </w:r>
      <w:r>
        <w:rPr>
          <w:rFonts w:ascii="Times New Roman" w:hAnsi="Times New Roman"/>
          <w:b w:val="0"/>
          <w:sz w:val="24"/>
        </w:rPr>
        <w:t>14</w:t>
      </w:r>
      <w:r>
        <w:rPr>
          <w:rFonts w:ascii="Times New Roman" w:hAnsi="Times New Roman"/>
          <w:b w:val="0"/>
          <w:sz w:val="24"/>
        </w:rPr>
        <w:t xml:space="preserve"> Python modules) plus </w:t>
      </w:r>
      <w:r>
        <w:rPr>
          <w:rFonts w:ascii="Times New Roman" w:hAnsi="Times New Roman"/>
          <w:b w:val="0"/>
          <w:sz w:val="24"/>
        </w:rPr>
        <w:t>12</w:t>
      </w:r>
      <w:r>
        <w:rPr>
          <w:rFonts w:ascii="Times New Roman" w:hAnsi="Times New Roman"/>
          <w:b w:val="0"/>
          <w:sz w:val="24"/>
        </w:rPr>
        <w:t xml:space="preserve"> reproducible CLI experiment runners in </w:t>
      </w:r>
      <w:r>
        <w:rPr>
          <w:rFonts w:ascii="Times New Roman" w:hAnsi="Times New Roman"/>
          <w:b w:val="0"/>
          <w:sz w:val="24"/>
        </w:rPr>
        <w:t>scripts/</w:t>
      </w:r>
      <w:r>
        <w:rPr>
          <w:rFonts w:ascii="Times New Roman" w:hAnsi="Times New Roman"/>
          <w:b w:val="0"/>
          <w:sz w:val="24"/>
        </w:rPr>
        <w:t xml:space="preserve"> and </w:t>
      </w:r>
      <w:r>
        <w:rPr>
          <w:rFonts w:ascii="Times New Roman" w:hAnsi="Times New Roman"/>
          <w:b w:val="0"/>
          <w:sz w:val="24"/>
        </w:rPr>
        <w:t>152</w:t>
      </w:r>
      <w:r>
        <w:rPr>
          <w:rFonts w:ascii="Times New Roman" w:hAnsi="Times New Roman"/>
          <w:b w:val="0"/>
          <w:sz w:val="24"/>
        </w:rPr>
        <w:t xml:space="preserve"> automated </w:t>
      </w:r>
      <w:r>
        <w:rPr>
          <w:rFonts w:ascii="Times New Roman" w:hAnsi="Times New Roman"/>
          <w:b w:val="0"/>
          <w:sz w:val="24"/>
        </w:rPr>
        <w:t>pytest</w:t>
      </w:r>
      <w:r>
        <w:rPr>
          <w:rFonts w:ascii="Times New Roman" w:hAnsi="Times New Roman"/>
          <w:b w:val="0"/>
          <w:sz w:val="24"/>
        </w:rPr>
        <w:t xml:space="preserve"> tests (</w:t>
      </w:r>
      <w:r>
        <w:rPr>
          <w:rFonts w:ascii="Times New Roman" w:hAnsi="Times New Roman"/>
          <w:b w:val="0"/>
          <w:sz w:val="24"/>
        </w:rPr>
        <w:t>147 passed, 5 skipped, 0 failed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Designed and froze the production calibration contract (</w:t>
      </w:r>
      <w:r>
        <w:rPr>
          <w:rFonts w:ascii="Times New Roman" w:hAnsi="Times New Roman"/>
          <w:b w:val="0"/>
          <w:sz w:val="24"/>
        </w:rPr>
        <w:t>results/c4/c4_artifact.json</w:t>
      </w:r>
      <w:r>
        <w:rPr>
          <w:rFonts w:ascii="Times New Roman" w:hAnsi="Times New Roman"/>
          <w:b w:val="0"/>
          <w:sz w:val="24"/>
        </w:rPr>
        <w:t xml:space="preserve">) and wired </w:t>
      </w:r>
      <w:r>
        <w:rPr>
          <w:rFonts w:ascii="Times New Roman" w:hAnsi="Times New Roman"/>
          <w:b w:val="0"/>
          <w:sz w:val="24"/>
        </w:rPr>
        <w:t>attach_evidence()</w:t>
      </w:r>
      <w:r>
        <w:rPr>
          <w:rFonts w:ascii="Times New Roman" w:hAnsi="Times New Roman"/>
          <w:b w:val="0"/>
          <w:sz w:val="24"/>
        </w:rPr>
        <w:t xml:space="preserve"> and </w:t>
      </w:r>
      <w:r>
        <w:rPr>
          <w:rFonts w:ascii="Times New Roman" w:hAnsi="Times New Roman"/>
          <w:b w:val="0"/>
          <w:sz w:val="24"/>
        </w:rPr>
        <w:t>tiebreak_borderline_spans()</w:t>
      </w:r>
      <w:r>
        <w:rPr>
          <w:rFonts w:ascii="Times New Roman" w:hAnsi="Times New Roman"/>
          <w:b w:val="0"/>
          <w:sz w:val="24"/>
        </w:rPr>
        <w:t xml:space="preserve"> into </w:t>
      </w:r>
      <w:r>
        <w:rPr>
          <w:rFonts w:ascii="Times New Roman" w:hAnsi="Times New Roman"/>
          <w:b w:val="0"/>
          <w:sz w:val="24"/>
        </w:rPr>
        <w:t>app/service.py</w:t>
      </w:r>
      <w:r>
        <w:rPr>
          <w:rFonts w:ascii="Times New Roman" w:hAnsi="Times New Roman"/>
          <w:b w:val="0"/>
          <w:sz w:val="24"/>
        </w:rPr>
        <w:t xml:space="preserve">, </w:t>
      </w:r>
      <w:r>
        <w:rPr>
          <w:rFonts w:ascii="Times New Roman" w:hAnsi="Times New Roman"/>
          <w:b w:val="0"/>
          <w:sz w:val="24"/>
        </w:rPr>
        <w:t>app/schemas.py</w:t>
      </w:r>
      <w:r>
        <w:rPr>
          <w:rFonts w:ascii="Times New Roman" w:hAnsi="Times New Roman"/>
          <w:b w:val="0"/>
          <w:sz w:val="24"/>
        </w:rPr>
        <w:t>, and the React evidence drawer (</w:t>
      </w:r>
      <w:r>
        <w:rPr>
          <w:rFonts w:ascii="Times New Roman" w:hAnsi="Times New Roman"/>
          <w:b w:val="0"/>
          <w:sz w:val="24"/>
        </w:rPr>
        <w:t>frontend/src/</w:t>
      </w:r>
      <w:r>
        <w:rPr>
          <w:rFonts w:ascii="Times New Roman" w:hAnsi="Times New Roman"/>
          <w:b w:val="0"/>
          <w:sz w:val="24"/>
        </w:rPr>
        <w:t>), delivering sub-</w:t>
      </w:r>
      <w:r>
        <w:rPr>
          <w:rFonts w:ascii="Times New Roman" w:hAnsi="Times New Roman"/>
          <w:b w:val="0"/>
          <w:sz w:val="24"/>
        </w:rPr>
        <w:t>2 ms</w:t>
      </w:r>
      <w:r>
        <w:rPr>
          <w:rFonts w:ascii="Times New Roman" w:hAnsi="Times New Roman"/>
          <w:b w:val="0"/>
          <w:sz w:val="24"/>
        </w:rPr>
        <w:t xml:space="preserve"> real-time attribution on a 6 GB laptop.</w:t>
      </w:r>
    </w:p>
    <w:p>
      <w:pPr>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The empirical findings and honest negative/null results documented in Chapter 6 and Chapter 7 point directly to four high-impact avenues for future research:</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Two-Stage Hybrid Re-Ranking (`Top-10` IDF Filter + Lightweight Distilled Cross-Encoder):</w:t>
      </w:r>
    </w:p>
    <w:p>
      <w:pPr>
        <w:spacing w:before="0" w:after="120" w:line="360" w:lineRule="auto"/>
        <w:jc w:val="both"/>
      </w:pPr>
      <w:r>
        <w:rPr>
          <w:rFonts w:ascii="Times New Roman" w:hAnsi="Times New Roman"/>
          <w:b w:val="0"/>
          <w:sz w:val="24"/>
        </w:rPr>
        <w:t xml:space="preserve">While scoring all </w:t>
      </w:r>
      <w:r>
        <w:rPr>
          <w:rFonts w:ascii="Times New Roman" w:hAnsi="Times New Roman"/>
          <w:b w:val="0"/>
          <w:sz w:val="24"/>
        </w:rPr>
        <w:t>18.9</w:t>
      </w:r>
      <w:r>
        <w:rPr>
          <w:rFonts w:ascii="Times New Roman" w:hAnsi="Times New Roman"/>
          <w:b w:val="0"/>
          <w:sz w:val="24"/>
        </w:rPr>
        <w:t xml:space="preserve"> context sentences with a DeBERTa-v3 cross-encoder adds </w:t>
      </w:r>
      <w:r>
        <w:rPr>
          <w:rFonts w:ascii="Times New Roman" w:hAnsi="Times New Roman"/>
          <w:b w:val="0"/>
          <w:sz w:val="24"/>
        </w:rPr>
        <w:t>497 ms/span</w:t>
      </w:r>
      <w:r>
        <w:rPr>
          <w:rFonts w:ascii="Times New Roman" w:hAnsi="Times New Roman"/>
          <w:b w:val="0"/>
          <w:sz w:val="24"/>
        </w:rPr>
        <w:t xml:space="preserve"> (</w:t>
      </w:r>
      <w:r>
        <w:rPr>
          <w:rFonts w:ascii="Times New Roman" w:hAnsi="Times New Roman"/>
          <w:b w:val="0"/>
          <w:sz w:val="24"/>
        </w:rPr>
        <w:t>Table C4-15</w:t>
      </w:r>
      <w:r>
        <w:rPr>
          <w:rFonts w:ascii="Times New Roman" w:hAnsi="Times New Roman"/>
          <w:b w:val="0"/>
          <w:sz w:val="24"/>
        </w:rPr>
        <w:t xml:space="preserve">) and a </w:t>
      </w:r>
      <w:r>
        <w:rPr>
          <w:rFonts w:ascii="Times New Roman" w:hAnsi="Times New Roman"/>
          <w:b w:val="0"/>
          <w:sz w:val="24"/>
        </w:rPr>
        <w:t>top-5</w:t>
      </w:r>
      <w:r>
        <w:rPr>
          <w:rFonts w:ascii="Times New Roman" w:hAnsi="Times New Roman"/>
          <w:b w:val="0"/>
          <w:sz w:val="24"/>
        </w:rPr>
        <w:t xml:space="preserve"> lexical pre-filter drops </w:t>
      </w:r>
      <w:r>
        <w:rPr>
          <w:rFonts w:ascii="Times New Roman" w:hAnsi="Times New Roman"/>
          <w:b w:val="0"/>
          <w:sz w:val="24"/>
        </w:rPr>
        <w:t>21.9%</w:t>
      </w:r>
      <w:r>
        <w:rPr>
          <w:rFonts w:ascii="Times New Roman" w:hAnsi="Times New Roman"/>
          <w:b w:val="0"/>
          <w:sz w:val="24"/>
        </w:rPr>
        <w:t xml:space="preserve"> of gold sentences (</w:t>
      </w:r>
      <w:r>
        <w:rPr>
          <w:rFonts w:ascii="Times New Roman" w:hAnsi="Times New Roman"/>
          <w:b w:val="0"/>
          <w:sz w:val="24"/>
        </w:rPr>
        <w:t>Table C4-5</w:t>
      </w:r>
      <w:r>
        <w:rPr>
          <w:rFonts w:ascii="Times New Roman" w:hAnsi="Times New Roman"/>
          <w:b w:val="0"/>
          <w:sz w:val="24"/>
        </w:rPr>
        <w:t xml:space="preserve">), our sensitivity sweep showed that expanding the lexical pre-filter to </w:t>
      </w:r>
      <w:r>
        <w:rPr>
          <w:rFonts w:ascii="Times New Roman" w:hAnsi="Times New Roman"/>
          <w:b w:val="0"/>
          <w:sz w:val="24"/>
        </w:rPr>
        <w:t>top-10</w:t>
      </w:r>
      <w:r>
        <w:rPr>
          <w:rFonts w:ascii="Times New Roman" w:hAnsi="Times New Roman"/>
          <w:b w:val="0"/>
          <w:sz w:val="24"/>
        </w:rPr>
        <w:t xml:space="preserve"> or </w:t>
      </w:r>
      <w:r>
        <w:rPr>
          <w:rFonts w:ascii="Times New Roman" w:hAnsi="Times New Roman"/>
          <w:b w:val="0"/>
          <w:sz w:val="24"/>
        </w:rPr>
        <w:t>top-12</w:t>
      </w:r>
      <w:r>
        <w:rPr>
          <w:rFonts w:ascii="Times New Roman" w:hAnsi="Times New Roman"/>
          <w:b w:val="0"/>
          <w:sz w:val="24"/>
        </w:rPr>
        <w:t xml:space="preserve"> reduces pre-filter drop below </w:t>
      </w:r>
      <w:r>
        <w:rPr>
          <w:rFonts w:ascii="Times New Roman" w:hAnsi="Times New Roman"/>
          <w:b w:val="0"/>
          <w:sz w:val="24"/>
        </w:rPr>
        <w:t>5%</w:t>
      </w:r>
      <w:r>
        <w:rPr>
          <w:rFonts w:ascii="Times New Roman" w:hAnsi="Times New Roman"/>
          <w:b w:val="0"/>
          <w:sz w:val="24"/>
        </w:rPr>
        <w:t xml:space="preserve">. Future work should investigate a two-stage hybrid pipeline that applies </w:t>
      </w:r>
      <w:r>
        <w:rPr>
          <w:rFonts w:ascii="Times New Roman" w:hAnsi="Times New Roman"/>
          <w:b w:val="0"/>
          <w:sz w:val="24"/>
        </w:rPr>
        <w:t>LexicalAttributor</w:t>
      </w:r>
      <w:r>
        <w:rPr>
          <w:rFonts w:ascii="Times New Roman" w:hAnsi="Times New Roman"/>
          <w:b w:val="0"/>
          <w:sz w:val="24"/>
        </w:rPr>
        <w:t xml:space="preserve"> to prune only contexts exceeding </w:t>
      </w:r>
      <w:r>
        <w:rPr>
          <w:rFonts w:ascii="Times New Roman" w:hAnsi="Times New Roman"/>
          <w:b w:val="0"/>
          <w:sz w:val="24"/>
        </w:rPr>
        <w:t>25</w:t>
      </w:r>
      <w:r>
        <w:rPr>
          <w:rFonts w:ascii="Times New Roman" w:hAnsi="Times New Roman"/>
          <w:b w:val="0"/>
          <w:sz w:val="24"/>
        </w:rPr>
        <w:t xml:space="preserve"> sentences down to </w:t>
      </w:r>
      <w:r>
        <w:rPr>
          <w:rFonts w:ascii="Times New Roman" w:hAnsi="Times New Roman"/>
          <w:b w:val="0"/>
          <w:sz w:val="24"/>
        </w:rPr>
        <w:t>top-12</w:t>
      </w:r>
      <w:r>
        <w:rPr>
          <w:rFonts w:ascii="Times New Roman" w:hAnsi="Times New Roman"/>
          <w:b w:val="0"/>
          <w:sz w:val="24"/>
        </w:rPr>
        <w:t xml:space="preserve"> candidates, followed by a quantised (</w:t>
      </w:r>
      <w:r>
        <w:rPr>
          <w:rFonts w:ascii="Times New Roman" w:hAnsi="Times New Roman"/>
          <w:b w:val="0"/>
          <w:sz w:val="24"/>
        </w:rPr>
        <w:t>INT8</w:t>
      </w:r>
      <w:r>
        <w:rPr>
          <w:rFonts w:ascii="Times New Roman" w:hAnsi="Times New Roman"/>
          <w:b w:val="0"/>
          <w:sz w:val="24"/>
        </w:rPr>
        <w:t xml:space="preserve"> ONNX) MiniLM cross-encoder strictly on QA tasks where synonymy and paraphrase limit pure lexical overlap (</w:t>
      </w:r>
      <w:r>
        <w:rPr>
          <w:rFonts w:ascii="Times New Roman" w:hAnsi="Times New Roman"/>
          <w:b w:val="0"/>
          <w:sz w:val="24"/>
        </w:rPr>
        <w:t>Hit@1 = 43.18%</w:t>
      </w:r>
      <w:r>
        <w:rPr>
          <w:rFonts w:ascii="Times New Roman" w:hAnsi="Times New Roman"/>
          <w:b w:val="0"/>
          <w:sz w:val="24"/>
        </w:rPr>
        <w:t xml:space="preserve"> vs. </w:t>
      </w:r>
      <w:r>
        <w:rPr>
          <w:rFonts w:ascii="Times New Roman" w:hAnsi="Times New Roman"/>
          <w:b w:val="0"/>
          <w:sz w:val="24"/>
        </w:rPr>
        <w:t>47.73%</w:t>
      </w:r>
      <w:r>
        <w:rPr>
          <w:rFonts w:ascii="Times New Roman" w:hAnsi="Times New Roman"/>
          <w:b w:val="0"/>
          <w:sz w:val="24"/>
        </w:rPr>
        <w:t xml:space="preserve"> for </w:t>
      </w:r>
      <w:r>
        <w:rPr>
          <w:rFonts w:ascii="Times New Roman" w:hAnsi="Times New Roman"/>
          <w:b w:val="0"/>
          <w:sz w:val="24"/>
        </w:rPr>
        <w:t>embed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Combinatorial Multi-Sentence Attribution for Multi-Hop Synthesis Claims:</w:t>
      </w:r>
    </w:p>
    <w:p>
      <w:pPr>
        <w:spacing w:before="0" w:after="120" w:line="360" w:lineRule="auto"/>
        <w:jc w:val="both"/>
      </w:pPr>
      <w:r>
        <w:rPr>
          <w:rFonts w:ascii="Times New Roman" w:hAnsi="Times New Roman"/>
          <w:b w:val="0"/>
          <w:sz w:val="24"/>
        </w:rPr>
        <w:t>Our Layer 1 corpus audit (</w:t>
      </w:r>
      <w:r>
        <w:rPr>
          <w:rFonts w:ascii="Times New Roman" w:hAnsi="Times New Roman"/>
          <w:b w:val="0"/>
          <w:sz w:val="24"/>
        </w:rPr>
        <w:t>Table C4-1</w:t>
      </w:r>
      <w:r>
        <w:rPr>
          <w:rFonts w:ascii="Times New Roman" w:hAnsi="Times New Roman"/>
          <w:b w:val="0"/>
          <w:sz w:val="24"/>
        </w:rPr>
        <w:t xml:space="preserve">) revealed that </w:t>
      </w:r>
      <w:r>
        <w:rPr>
          <w:rFonts w:ascii="Times New Roman" w:hAnsi="Times New Roman"/>
          <w:b w:val="0"/>
          <w:sz w:val="24"/>
        </w:rPr>
        <w:t>30.35%</w:t>
      </w:r>
      <w:r>
        <w:rPr>
          <w:rFonts w:ascii="Times New Roman" w:hAnsi="Times New Roman"/>
          <w:b w:val="0"/>
          <w:sz w:val="24"/>
        </w:rPr>
        <w:t xml:space="preserve"> of marked RAGTruth spans have single-sentence containment below </w:t>
      </w:r>
      <w:r>
        <w:rPr>
          <w:rFonts w:ascii="Times New Roman" w:hAnsi="Times New Roman"/>
          <w:b w:val="0"/>
          <w:sz w:val="24"/>
        </w:rPr>
        <w:t>0.90</w:t>
      </w:r>
      <w:r>
        <w:rPr>
          <w:rFonts w:ascii="Times New Roman" w:hAnsi="Times New Roman"/>
          <w:b w:val="0"/>
          <w:sz w:val="24"/>
        </w:rPr>
        <w:t xml:space="preserve">, and </w:t>
      </w:r>
      <w:r>
        <w:rPr>
          <w:rFonts w:ascii="Times New Roman" w:hAnsi="Times New Roman"/>
          <w:b w:val="0"/>
          <w:sz w:val="24"/>
        </w:rPr>
        <w:t>21.37%</w:t>
      </w:r>
      <w:r>
        <w:rPr>
          <w:rFonts w:ascii="Times New Roman" w:hAnsi="Times New Roman"/>
          <w:b w:val="0"/>
          <w:sz w:val="24"/>
        </w:rPr>
        <w:t xml:space="preserve"> of test snippets represent absent evidence (</w:t>
      </w:r>
      <w:r>
        <w:rPr>
          <w:rFonts w:ascii="Times New Roman" w:hAnsi="Times New Roman"/>
          <w:b w:val="0"/>
          <w:sz w:val="24"/>
        </w:rPr>
        <w:t>no_evidence</w:t>
      </w:r>
      <w:r>
        <w:rPr>
          <w:rFonts w:ascii="Times New Roman" w:hAnsi="Times New Roman"/>
          <w:b w:val="0"/>
          <w:sz w:val="24"/>
        </w:rPr>
        <w:t xml:space="preserve">). While our </w:t>
      </w:r>
      <w:r>
        <w:rPr>
          <w:rFonts w:ascii="Times New Roman" w:hAnsi="Times New Roman"/>
          <w:b w:val="0"/>
          <w:sz w:val="24"/>
        </w:rPr>
        <w:t>2sent</w:t>
      </w:r>
      <w:r>
        <w:rPr>
          <w:rFonts w:ascii="Times New Roman" w:hAnsi="Times New Roman"/>
          <w:b w:val="0"/>
          <w:sz w:val="24"/>
        </w:rPr>
        <w:t xml:space="preserve"> sliding window improved Hit@1 from </w:t>
      </w:r>
      <w:r>
        <w:rPr>
          <w:rFonts w:ascii="Times New Roman" w:hAnsi="Times New Roman"/>
          <w:b w:val="0"/>
          <w:sz w:val="24"/>
        </w:rPr>
        <w:t>51.94%</w:t>
      </w:r>
      <w:r>
        <w:rPr>
          <w:rFonts w:ascii="Times New Roman" w:hAnsi="Times New Roman"/>
          <w:b w:val="0"/>
          <w:sz w:val="24"/>
        </w:rPr>
        <w:t xml:space="preserve"> to </w:t>
      </w:r>
      <w:r>
        <w:rPr>
          <w:rFonts w:ascii="Times New Roman" w:hAnsi="Times New Roman"/>
          <w:b w:val="0"/>
          <w:sz w:val="24"/>
        </w:rPr>
        <w:t>55.58%</w:t>
      </w:r>
      <w:r>
        <w:rPr>
          <w:rFonts w:ascii="Times New Roman" w:hAnsi="Times New Roman"/>
          <w:b w:val="0"/>
          <w:sz w:val="24"/>
        </w:rPr>
        <w:t xml:space="preserve"> (</w:t>
      </w:r>
      <w:r>
        <w:rPr>
          <w:rFonts w:ascii="Times New Roman" w:hAnsi="Times New Roman"/>
          <w:b w:val="0"/>
          <w:sz w:val="24"/>
        </w:rPr>
        <w:t>Table C4-3</w:t>
      </w:r>
      <w:r>
        <w:rPr>
          <w:rFonts w:ascii="Times New Roman" w:hAnsi="Times New Roman"/>
          <w:b w:val="0"/>
          <w:sz w:val="24"/>
        </w:rPr>
        <w:t>), true multi-hop reasoning often synthesises facts from non-adjacent sentences c_i and c_j (|i - j| &gt; 1). Future work can formulate attribution as a submodular set-cover problem that selects minimal pairs (c_i, c_j) whose union maximally covers the content tokens of s before applying split-conformal calibration over sentence pairs.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Human-Annotated Sentence-Level Gold Benchmarks for Clinical and Legal RAG:</w:t>
      </w:r>
    </w:p>
    <w:p>
      <w:pPr>
        <w:spacing w:before="0" w:after="120" w:line="360" w:lineRule="auto"/>
        <w:jc w:val="both"/>
      </w:pPr>
      <w:r>
        <w:rPr>
          <w:rFonts w:ascii="Times New Roman" w:hAnsi="Times New Roman"/>
          <w:b w:val="0"/>
          <w:sz w:val="24"/>
        </w:rPr>
        <w:t>In Section 6.1.7 (</w:t>
      </w:r>
      <w:r>
        <w:rPr>
          <w:rFonts w:ascii="Times New Roman" w:hAnsi="Times New Roman"/>
          <w:b w:val="0"/>
          <w:sz w:val="24"/>
        </w:rPr>
        <w:t>Table C4-12</w:t>
      </w:r>
      <w:r>
        <w:rPr>
          <w:rFonts w:ascii="Times New Roman" w:hAnsi="Times New Roman"/>
          <w:b w:val="0"/>
          <w:sz w:val="24"/>
        </w:rPr>
        <w:t xml:space="preserve">), our zero-shot transfer evaluation on </w:t>
      </w:r>
      <w:r>
        <w:rPr>
          <w:rFonts w:ascii="Times New Roman" w:hAnsi="Times New Roman"/>
          <w:b/>
          <w:sz w:val="24"/>
        </w:rPr>
        <w:t>MedHallu</w:t>
      </w:r>
      <w:r>
        <w:rPr>
          <w:rFonts w:ascii="Times New Roman" w:hAnsi="Times New Roman"/>
          <w:b w:val="0"/>
          <w:sz w:val="24"/>
        </w:rPr>
        <w:t xml:space="preserve"> and </w:t>
      </w:r>
      <w:r>
        <w:rPr>
          <w:rFonts w:ascii="Times New Roman" w:hAnsi="Times New Roman"/>
          <w:b/>
          <w:sz w:val="24"/>
        </w:rPr>
        <w:t>RAGBench</w:t>
      </w:r>
      <w:r>
        <w:rPr>
          <w:rFonts w:ascii="Times New Roman" w:hAnsi="Times New Roman"/>
          <w:b w:val="0"/>
          <w:sz w:val="24"/>
        </w:rPr>
        <w:t xml:space="preserve"> had to rely on response-level AUROC and set-size stability because neither external dataset includes human-annotated character spans paired with gold </w:t>
      </w:r>
      <w:r>
        <w:rPr>
          <w:rFonts w:ascii="Times New Roman" w:hAnsi="Times New Roman"/>
          <w:b w:val="0"/>
          <w:sz w:val="24"/>
        </w:rPr>
        <w:t>Original:</w:t>
      </w:r>
      <w:r>
        <w:rPr>
          <w:rFonts w:ascii="Times New Roman" w:hAnsi="Times New Roman"/>
          <w:b w:val="0"/>
          <w:sz w:val="24"/>
        </w:rPr>
        <w:t xml:space="preserve"> context sentences. Constructing a 500-example clinician-annotated extension of MedHallu with explicit span-to-sentence provenance links would enable direct evaluation of conformal coverage and </w:t>
      </w:r>
      <w:r>
        <w:rPr>
          <w:rFonts w:ascii="Times New Roman" w:hAnsi="Times New Roman"/>
          <w:b w:val="0"/>
          <w:sz w:val="24"/>
        </w:rPr>
        <w:t>no_evidence</w:t>
      </w:r>
      <w:r>
        <w:rPr>
          <w:rFonts w:ascii="Times New Roman" w:hAnsi="Times New Roman"/>
          <w:b w:val="0"/>
          <w:sz w:val="24"/>
        </w:rPr>
        <w:t xml:space="preserve"> abstention in high-stakes clinical summarisation.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Task-Conditional and Length-Conditional Mondrian Conformal Calibration:</w:t>
      </w:r>
    </w:p>
    <w:p>
      <w:pPr>
        <w:spacing w:before="0" w:after="120" w:line="360" w:lineRule="auto"/>
        <w:jc w:val="both"/>
      </w:pPr>
      <w:r>
        <w:rPr>
          <w:rFonts w:ascii="Times New Roman" w:hAnsi="Times New Roman"/>
          <w:b w:val="0"/>
          <w:sz w:val="24"/>
        </w:rPr>
        <w:t>Standard split-conformal prediction (</w:t>
      </w:r>
      <w:r>
        <w:rPr>
          <w:rFonts w:ascii="Times New Roman" w:hAnsi="Times New Roman"/>
          <w:b w:val="0"/>
          <w:sz w:val="24"/>
        </w:rPr>
        <w:t>conformal.py</w:t>
      </w:r>
      <w:r>
        <w:rPr>
          <w:rFonts w:ascii="Times New Roman" w:hAnsi="Times New Roman"/>
          <w:b w:val="0"/>
          <w:sz w:val="24"/>
        </w:rPr>
        <w:t xml:space="preserve">) computes a single global quantile q̂_α across all calibration spans, guaranteeing </w:t>
      </w:r>
      <w:r>
        <w:rPr>
          <w:rFonts w:ascii="Times New Roman" w:hAnsi="Times New Roman"/>
          <w:b w:val="0"/>
          <w:i/>
          <w:sz w:val="24"/>
        </w:rPr>
        <w:t>marginal</w:t>
      </w:r>
      <w:r>
        <w:rPr>
          <w:rFonts w:ascii="Times New Roman" w:hAnsi="Times New Roman"/>
          <w:b w:val="0"/>
          <w:sz w:val="24"/>
        </w:rPr>
        <w:t xml:space="preserve"> coverage across the pooled test set (90.03% at α = 0.10) but allowing conditional coverage to vary across tasks (</w:t>
      </w:r>
      <w:r>
        <w:rPr>
          <w:rFonts w:ascii="Times New Roman" w:hAnsi="Times New Roman"/>
          <w:b w:val="0"/>
          <w:sz w:val="24"/>
        </w:rPr>
        <w:t>data2text</w:t>
      </w:r>
      <w:r>
        <w:rPr>
          <w:rFonts w:ascii="Times New Roman" w:hAnsi="Times New Roman"/>
          <w:b w:val="0"/>
          <w:sz w:val="24"/>
        </w:rPr>
        <w:t xml:space="preserve"> vs. </w:t>
      </w:r>
      <w:r>
        <w:rPr>
          <w:rFonts w:ascii="Times New Roman" w:hAnsi="Times New Roman"/>
          <w:b w:val="0"/>
          <w:sz w:val="24"/>
        </w:rPr>
        <w:t>qa</w:t>
      </w:r>
      <w:r>
        <w:rPr>
          <w:rFonts w:ascii="Times New Roman" w:hAnsi="Times New Roman"/>
          <w:b w:val="0"/>
          <w:sz w:val="24"/>
        </w:rPr>
        <w:t>) or passage lengths (</w:t>
      </w:r>
      <w:r>
        <w:rPr>
          <w:rFonts w:ascii="Times New Roman" w:hAnsi="Times New Roman"/>
          <w:b w:val="0"/>
          <w:sz w:val="24"/>
        </w:rPr>
        <w:t>4</w:t>
      </w:r>
      <w:r>
        <w:rPr>
          <w:rFonts w:ascii="Times New Roman" w:hAnsi="Times New Roman"/>
          <w:b w:val="0"/>
          <w:sz w:val="24"/>
        </w:rPr>
        <w:t xml:space="preserve"> vs. </w:t>
      </w:r>
      <w:r>
        <w:rPr>
          <w:rFonts w:ascii="Times New Roman" w:hAnsi="Times New Roman"/>
          <w:b w:val="0"/>
          <w:sz w:val="24"/>
        </w:rPr>
        <w:t>89</w:t>
      </w:r>
      <w:r>
        <w:rPr>
          <w:rFonts w:ascii="Times New Roman" w:hAnsi="Times New Roman"/>
          <w:b w:val="0"/>
          <w:sz w:val="24"/>
        </w:rPr>
        <w:t xml:space="preserve"> sentences). Future work can implement </w:t>
      </w:r>
      <w:r>
        <w:rPr>
          <w:rFonts w:ascii="Times New Roman" w:hAnsi="Times New Roman"/>
          <w:b/>
          <w:sz w:val="24"/>
        </w:rPr>
        <w:t>Mondrian (group-conditional) Conformal Prediction</w:t>
      </w:r>
      <w:r>
        <w:rPr>
          <w:rFonts w:ascii="Times New Roman" w:hAnsi="Times New Roman"/>
          <w:b w:val="0"/>
          <w:sz w:val="24"/>
        </w:rPr>
        <w:t>, partitioning the calibration split by task type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and context-length terciles so that P(i*(s) ∈ Ĉ_α(s) \mid task = t) ≥ 1 - α holds independently within every task regime.</w:t>
      </w:r>
    </w:p>
    <w:p>
      <w:r>
        <w:br w:type="page"/>
      </w:r>
    </w:p>
    <w:p>
      <w:pPr>
        <w:keepNext/>
        <w:spacing w:before="240" w:after="240" w:line="240" w:lineRule="auto"/>
      </w:pPr>
      <w:r>
        <w:rPr>
          <w:rFonts w:ascii="Times New Roman" w:hAnsi="Times New Roman"/>
          <w:b/>
          <w:color w:val="000000"/>
          <w:sz w:val="28"/>
        </w:rPr>
        <w:t>REFERENCES</w:t>
      </w:r>
    </w:p>
    <w:p>
      <w:pPr>
        <w:spacing w:before="40" w:after="80" w:line="240" w:lineRule="auto"/>
        <w:ind w:left="454" w:hanging="454"/>
        <w:jc w:val="both"/>
      </w:pPr>
      <w:r>
        <w:rPr>
          <w:rFonts w:ascii="Times New Roman" w:hAnsi="Times New Roman"/>
          <w:b w:val="0"/>
          <w:sz w:val="22"/>
        </w:rPr>
        <w:t xml:space="preserve">[1] P. Lewis </w:t>
      </w:r>
      <w:r>
        <w:rPr>
          <w:rFonts w:ascii="Times New Roman" w:hAnsi="Times New Roman"/>
          <w:b w:val="0"/>
          <w:i/>
          <w:sz w:val="22"/>
        </w:rPr>
        <w:t>et al.</w:t>
      </w:r>
      <w:r>
        <w:rPr>
          <w:rFonts w:ascii="Times New Roman" w:hAnsi="Times New Roman"/>
          <w:b w:val="0"/>
          <w:sz w:val="22"/>
        </w:rPr>
        <w:t xml:space="preserve">, "Retrieval-augmented generation for knowledge-intensive NLP tasks," in </w:t>
      </w:r>
      <w:r>
        <w:rPr>
          <w:rFonts w:ascii="Times New Roman" w:hAnsi="Times New Roman"/>
          <w:b w:val="0"/>
          <w:i/>
          <w:sz w:val="22"/>
        </w:rPr>
        <w:t>Advances in Neural Information Systems (NeurIPS)</w:t>
      </w:r>
      <w:r>
        <w:rPr>
          <w:rFonts w:ascii="Times New Roman" w:hAnsi="Times New Roman"/>
          <w:b w:val="0"/>
          <w:sz w:val="22"/>
        </w:rPr>
        <w:t>, vol. 33, pp. 9459–9474, 2020.</w:t>
      </w:r>
    </w:p>
    <w:p>
      <w:pPr>
        <w:spacing w:before="40" w:after="80" w:line="240" w:lineRule="auto"/>
        <w:ind w:left="454" w:hanging="454"/>
        <w:jc w:val="both"/>
      </w:pPr>
      <w:r>
        <w:rPr>
          <w:rFonts w:ascii="Times New Roman" w:hAnsi="Times New Roman"/>
          <w:b w:val="0"/>
          <w:sz w:val="22"/>
        </w:rPr>
        <w:t xml:space="preserve">[2] L. Gao, Z. Dai, P. Pasupat, A. Chen, A. T. Chaganty, Y. Fan, V. Y. Zhao, N. Lao, H. Lee, D.-C. Juan, and K. Guu, "RARR: Researching and revising what language models say, using language models," in </w:t>
      </w:r>
      <w:r>
        <w:rPr>
          <w:rFonts w:ascii="Times New Roman" w:hAnsi="Times New Roman"/>
          <w:b w:val="0"/>
          <w:i/>
          <w:sz w:val="22"/>
        </w:rPr>
        <w:t>Proc. 61st Annual Meeting of the Association for Computational Linguistics (ACL)</w:t>
      </w:r>
      <w:r>
        <w:rPr>
          <w:rFonts w:ascii="Times New Roman" w:hAnsi="Times New Roman"/>
          <w:b w:val="0"/>
          <w:sz w:val="22"/>
        </w:rPr>
        <w:t>, Toronto, Canada, 2023, pp. 16477–16508.</w:t>
      </w:r>
    </w:p>
    <w:p>
      <w:pPr>
        <w:spacing w:before="40" w:after="80" w:line="240" w:lineRule="auto"/>
        <w:ind w:left="454" w:hanging="454"/>
        <w:jc w:val="both"/>
      </w:pPr>
      <w:r>
        <w:rPr>
          <w:rFonts w:ascii="Times New Roman" w:hAnsi="Times New Roman"/>
          <w:b w:val="0"/>
          <w:sz w:val="22"/>
        </w:rPr>
        <w:t xml:space="preserve">[3] Z. Ji, N. Lee, R. Frieske, T. Yu, D. Su, Y. Xu, E. Ishii, Y. J. Bang, A. Madotto, and P. Fung, "Survey of hallucination in natural language generation," </w:t>
      </w:r>
      <w:r>
        <w:rPr>
          <w:rFonts w:ascii="Times New Roman" w:hAnsi="Times New Roman"/>
          <w:b w:val="0"/>
          <w:i/>
          <w:sz w:val="22"/>
        </w:rPr>
        <w:t>ACM Computing Surveys</w:t>
      </w:r>
      <w:r>
        <w:rPr>
          <w:rFonts w:ascii="Times New Roman" w:hAnsi="Times New Roman"/>
          <w:b w:val="0"/>
          <w:sz w:val="22"/>
        </w:rPr>
        <w:t>, vol. 55, no. 12, pp. 1–38, 2023.</w:t>
      </w:r>
    </w:p>
    <w:p>
      <w:pPr>
        <w:spacing w:before="40" w:after="80" w:line="240" w:lineRule="auto"/>
        <w:ind w:left="454" w:hanging="454"/>
        <w:jc w:val="both"/>
      </w:pPr>
      <w:r>
        <w:rPr>
          <w:rFonts w:ascii="Times New Roman" w:hAnsi="Times New Roman"/>
          <w:b w:val="0"/>
          <w:sz w:val="22"/>
        </w:rPr>
        <w:t xml:space="preserve">[4] Y. Zhang </w:t>
      </w:r>
      <w:r>
        <w:rPr>
          <w:rFonts w:ascii="Times New Roman" w:hAnsi="Times New Roman"/>
          <w:b w:val="0"/>
          <w:i/>
          <w:sz w:val="22"/>
        </w:rPr>
        <w:t>et al.</w:t>
      </w:r>
      <w:r>
        <w:rPr>
          <w:rFonts w:ascii="Times New Roman" w:hAnsi="Times New Roman"/>
          <w:b w:val="0"/>
          <w:sz w:val="22"/>
        </w:rPr>
        <w:t xml:space="preserve">, "Siren's song in the AI ocean: A survey on hallucination in large language models," </w:t>
      </w:r>
      <w:r>
        <w:rPr>
          <w:rFonts w:ascii="Times New Roman" w:hAnsi="Times New Roman"/>
          <w:b w:val="0"/>
          <w:i/>
          <w:sz w:val="22"/>
        </w:rPr>
        <w:t>arXiv preprint arXiv:2309.01219</w:t>
      </w:r>
      <w:r>
        <w:rPr>
          <w:rFonts w:ascii="Times New Roman" w:hAnsi="Times New Roman"/>
          <w:b w:val="0"/>
          <w:sz w:val="22"/>
        </w:rPr>
        <w:t>, 2023.</w:t>
      </w:r>
    </w:p>
    <w:p>
      <w:pPr>
        <w:spacing w:before="40" w:after="80" w:line="240" w:lineRule="auto"/>
        <w:ind w:left="454" w:hanging="454"/>
        <w:jc w:val="both"/>
      </w:pPr>
      <w:r>
        <w:rPr>
          <w:rFonts w:ascii="Times New Roman" w:hAnsi="Times New Roman"/>
          <w:b w:val="0"/>
          <w:sz w:val="22"/>
        </w:rPr>
        <w:t xml:space="preserve">[5] L. Huang </w:t>
      </w:r>
      <w:r>
        <w:rPr>
          <w:rFonts w:ascii="Times New Roman" w:hAnsi="Times New Roman"/>
          <w:b w:val="0"/>
          <w:i/>
          <w:sz w:val="22"/>
        </w:rPr>
        <w:t>et al.</w:t>
      </w:r>
      <w:r>
        <w:rPr>
          <w:rFonts w:ascii="Times New Roman" w:hAnsi="Times New Roman"/>
          <w:b w:val="0"/>
          <w:sz w:val="22"/>
        </w:rPr>
        <w:t xml:space="preserve">, "A survey on hallucination in large language models: Principles, taxonomy, challenges, and open questions," </w:t>
      </w:r>
      <w:r>
        <w:rPr>
          <w:rFonts w:ascii="Times New Roman" w:hAnsi="Times New Roman"/>
          <w:b w:val="0"/>
          <w:i/>
          <w:sz w:val="22"/>
        </w:rPr>
        <w:t>ACM Transactions on Information Systems</w:t>
      </w:r>
      <w:r>
        <w:rPr>
          <w:rFonts w:ascii="Times New Roman" w:hAnsi="Times New Roman"/>
          <w:b w:val="0"/>
          <w:sz w:val="22"/>
        </w:rPr>
        <w:t>, vol. 43, no. 2, pp. 1–55, 2025.</w:t>
      </w:r>
    </w:p>
    <w:p>
      <w:pPr>
        <w:spacing w:before="40" w:after="80" w:line="240" w:lineRule="auto"/>
        <w:ind w:left="454" w:hanging="454"/>
        <w:jc w:val="both"/>
      </w:pPr>
      <w:r>
        <w:rPr>
          <w:rFonts w:ascii="Times New Roman" w:hAnsi="Times New Roman"/>
          <w:b w:val="0"/>
          <w:sz w:val="22"/>
        </w:rPr>
        <w:t xml:space="preserve">[6] C. Niu, Y. Wu, J. Zhu, S. Xu, K. Shum, R. Zhong, J. Song, and T. Zhang, "RAGTruth: A hallucination corpus for developing trustworthy retrieval-augmented language models," in </w:t>
      </w:r>
      <w:r>
        <w:rPr>
          <w:rFonts w:ascii="Times New Roman" w:hAnsi="Times New Roman"/>
          <w:b w:val="0"/>
          <w:i/>
          <w:sz w:val="22"/>
        </w:rPr>
        <w:t>Proc. 62nd Annual Meeting of the Association for Computational Linguistics (ACL)</w:t>
      </w:r>
      <w:r>
        <w:rPr>
          <w:rFonts w:ascii="Times New Roman" w:hAnsi="Times New Roman"/>
          <w:b w:val="0"/>
          <w:sz w:val="22"/>
        </w:rPr>
        <w:t>, Bangkok, Thailand, 2024, pp. 10862–10878.</w:t>
      </w:r>
    </w:p>
    <w:p>
      <w:pPr>
        <w:spacing w:before="40" w:after="80" w:line="240" w:lineRule="auto"/>
        <w:ind w:left="454" w:hanging="454"/>
        <w:jc w:val="both"/>
      </w:pPr>
      <w:r>
        <w:rPr>
          <w:rFonts w:ascii="Times New Roman" w:hAnsi="Times New Roman"/>
          <w:b w:val="0"/>
          <w:sz w:val="22"/>
        </w:rPr>
        <w:t xml:space="preserve">[7] N. F. Liu, K. Lin, J. Hewitt, A. Paranjape, M. Bevilacqua, F. Petroni, and P. Liang, "Lost in the middle: How language models use long contexts," </w:t>
      </w:r>
      <w:r>
        <w:rPr>
          <w:rFonts w:ascii="Times New Roman" w:hAnsi="Times New Roman"/>
          <w:b w:val="0"/>
          <w:i/>
          <w:sz w:val="22"/>
        </w:rPr>
        <w:t>Transactions of the Association for Computational Linguistics (TACL)</w:t>
      </w:r>
      <w:r>
        <w:rPr>
          <w:rFonts w:ascii="Times New Roman" w:hAnsi="Times New Roman"/>
          <w:b w:val="0"/>
          <w:sz w:val="22"/>
        </w:rPr>
        <w:t>, vol. 12, pp. 157–173, 2024.</w:t>
      </w:r>
    </w:p>
    <w:p>
      <w:pPr>
        <w:spacing w:before="40" w:after="80" w:line="240" w:lineRule="auto"/>
        <w:ind w:left="454" w:hanging="454"/>
        <w:jc w:val="both"/>
      </w:pPr>
      <w:r>
        <w:rPr>
          <w:rFonts w:ascii="Times New Roman" w:hAnsi="Times New Roman"/>
          <w:b w:val="0"/>
          <w:sz w:val="22"/>
        </w:rPr>
        <w:t xml:space="preserve">[8] J. Xie, K. Zhang, J. Chen, R. Lou, and Y. Su, "Adaptive chameleon or stubborn sloth: Revealing the behavior of large language models in knowledge conflicts," in </w:t>
      </w:r>
      <w:r>
        <w:rPr>
          <w:rFonts w:ascii="Times New Roman" w:hAnsi="Times New Roman"/>
          <w:b w:val="0"/>
          <w:i/>
          <w:sz w:val="22"/>
        </w:rPr>
        <w:t>Proc. 12th International Conference on Learning Representations (ICLR)</w:t>
      </w:r>
      <w:r>
        <w:rPr>
          <w:rFonts w:ascii="Times New Roman" w:hAnsi="Times New Roman"/>
          <w:b w:val="0"/>
          <w:sz w:val="22"/>
        </w:rPr>
        <w:t>, Vienna, Austria, 2024.</w:t>
      </w:r>
    </w:p>
    <w:p>
      <w:pPr>
        <w:spacing w:before="40" w:after="80" w:line="240" w:lineRule="auto"/>
        <w:ind w:left="454" w:hanging="454"/>
        <w:jc w:val="both"/>
      </w:pPr>
      <w:r>
        <w:rPr>
          <w:rFonts w:ascii="Times New Roman" w:hAnsi="Times New Roman"/>
          <w:b w:val="0"/>
          <w:sz w:val="22"/>
        </w:rPr>
        <w:t xml:space="preserve">[9] S. Min, K. Krishna, X. Lyu, M. Lewis, W.-t. Yih, P. W. Koh, M. Iyyer, L. Zettlemoyer, and H. Hajishirzi, "FActScore: Fine-grained atomic evaluation of factual precision in long form text generation,"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12076–12100.</w:t>
      </w:r>
    </w:p>
    <w:p>
      <w:pPr>
        <w:spacing w:before="40" w:after="80" w:line="240" w:lineRule="auto"/>
        <w:ind w:left="454" w:hanging="454"/>
        <w:jc w:val="both"/>
      </w:pPr>
      <w:r>
        <w:rPr>
          <w:rFonts w:ascii="Times New Roman" w:hAnsi="Times New Roman"/>
          <w:b w:val="0"/>
          <w:sz w:val="22"/>
        </w:rPr>
        <w:t xml:space="preserve">[10] A. Kovács and G. Recski, "LettuceDetect: A hallucination detection framework for retrieval-augmented generation," </w:t>
      </w:r>
      <w:r>
        <w:rPr>
          <w:rFonts w:ascii="Times New Roman" w:hAnsi="Times New Roman"/>
          <w:b w:val="0"/>
          <w:i/>
          <w:sz w:val="22"/>
        </w:rPr>
        <w:t>arXiv preprint arXiv:2502.17125</w:t>
      </w:r>
      <w:r>
        <w:rPr>
          <w:rFonts w:ascii="Times New Roman" w:hAnsi="Times New Roman"/>
          <w:b w:val="0"/>
          <w:sz w:val="22"/>
        </w:rPr>
        <w:t>, 2025.</w:t>
      </w:r>
    </w:p>
    <w:p>
      <w:pPr>
        <w:spacing w:before="40" w:after="80" w:line="240" w:lineRule="auto"/>
        <w:ind w:left="454" w:hanging="454"/>
        <w:jc w:val="both"/>
      </w:pPr>
      <w:r>
        <w:rPr>
          <w:rFonts w:ascii="Times New Roman" w:hAnsi="Times New Roman"/>
          <w:b w:val="0"/>
          <w:sz w:val="22"/>
        </w:rPr>
        <w:t xml:space="preserve">[11] B. Warner </w:t>
      </w:r>
      <w:r>
        <w:rPr>
          <w:rFonts w:ascii="Times New Roman" w:hAnsi="Times New Roman"/>
          <w:b w:val="0"/>
          <w:i/>
          <w:sz w:val="22"/>
        </w:rPr>
        <w:t>et al.</w:t>
      </w:r>
      <w:r>
        <w:rPr>
          <w:rFonts w:ascii="Times New Roman" w:hAnsi="Times New Roman"/>
          <w:b w:val="0"/>
          <w:sz w:val="22"/>
        </w:rPr>
        <w:t xml:space="preserve">, "Smarter, better, faster, longer: A modern bidirectional encoder for fast, memory efficient, and long context finetuning and inference (ModernBERT)," </w:t>
      </w:r>
      <w:r>
        <w:rPr>
          <w:rFonts w:ascii="Times New Roman" w:hAnsi="Times New Roman"/>
          <w:b w:val="0"/>
          <w:i/>
          <w:sz w:val="22"/>
        </w:rPr>
        <w:t>arXiv preprint arXiv:2412.13663</w:t>
      </w:r>
      <w:r>
        <w:rPr>
          <w:rFonts w:ascii="Times New Roman" w:hAnsi="Times New Roman"/>
          <w:b w:val="0"/>
          <w:sz w:val="22"/>
        </w:rPr>
        <w:t>, 2024.</w:t>
      </w:r>
    </w:p>
    <w:p>
      <w:pPr>
        <w:spacing w:before="40" w:after="80" w:line="240" w:lineRule="auto"/>
        <w:ind w:left="454" w:hanging="454"/>
        <w:jc w:val="both"/>
      </w:pPr>
      <w:r>
        <w:rPr>
          <w:rFonts w:ascii="Times New Roman" w:hAnsi="Times New Roman"/>
          <w:b w:val="0"/>
          <w:sz w:val="22"/>
        </w:rPr>
        <w:t xml:space="preserve">[12] S. Es, J. James, L. Espinosa-Anke, and S. Schockaert, "Ragas: Automated evaluation of retrieval augmented generation," in </w:t>
      </w:r>
      <w:r>
        <w:rPr>
          <w:rFonts w:ascii="Times New Roman" w:hAnsi="Times New Roman"/>
          <w:b w:val="0"/>
          <w:i/>
          <w:sz w:val="22"/>
        </w:rPr>
        <w:t>Proc. 18th Conference of the European Chapter of the Association for Computational Linguistics: System Demonstrations (EACL)</w:t>
      </w:r>
      <w:r>
        <w:rPr>
          <w:rFonts w:ascii="Times New Roman" w:hAnsi="Times New Roman"/>
          <w:b w:val="0"/>
          <w:sz w:val="22"/>
        </w:rPr>
        <w:t>, 2024, pp. 150–158.</w:t>
      </w:r>
    </w:p>
    <w:p>
      <w:pPr>
        <w:spacing w:before="40" w:after="80" w:line="240" w:lineRule="auto"/>
        <w:ind w:left="454" w:hanging="454"/>
        <w:jc w:val="both"/>
      </w:pPr>
      <w:r>
        <w:rPr>
          <w:rFonts w:ascii="Times New Roman" w:hAnsi="Times New Roman"/>
          <w:b w:val="0"/>
          <w:sz w:val="22"/>
        </w:rPr>
        <w:t xml:space="preserve">[13] Y. Zha, Y. Yang, R. Li, and Z. Hu, "AlignScore: Evaluating factual consistency with a unified alignment function," in </w:t>
      </w:r>
      <w:r>
        <w:rPr>
          <w:rFonts w:ascii="Times New Roman" w:hAnsi="Times New Roman"/>
          <w:b w:val="0"/>
          <w:i/>
          <w:sz w:val="22"/>
        </w:rPr>
        <w:t>Proc. 61st Annual Meeting of the Association for Computational Linguistics (ACL)</w:t>
      </w:r>
      <w:r>
        <w:rPr>
          <w:rFonts w:ascii="Times New Roman" w:hAnsi="Times New Roman"/>
          <w:b w:val="0"/>
          <w:sz w:val="22"/>
        </w:rPr>
        <w:t>, 2023, pp. 11328–11348.</w:t>
      </w:r>
    </w:p>
    <w:p>
      <w:pPr>
        <w:spacing w:before="40" w:after="80" w:line="240" w:lineRule="auto"/>
        <w:ind w:left="454" w:hanging="454"/>
        <w:jc w:val="both"/>
      </w:pPr>
      <w:r>
        <w:rPr>
          <w:rFonts w:ascii="Times New Roman" w:hAnsi="Times New Roman"/>
          <w:b w:val="0"/>
          <w:sz w:val="22"/>
        </w:rPr>
        <w:t xml:space="preserve">[14] T. Laban, W. Kryściński, D. McCann, C. Xiong, N. Rajani, and M. A. Hearst, "SummaC: Re-visiting NLI-based models for inconsistency detection in summarization," </w:t>
      </w:r>
      <w:r>
        <w:rPr>
          <w:rFonts w:ascii="Times New Roman" w:hAnsi="Times New Roman"/>
          <w:b w:val="0"/>
          <w:i/>
          <w:sz w:val="22"/>
        </w:rPr>
        <w:t>Transactions of the Association for Computational Linguistics (TACL)</w:t>
      </w:r>
      <w:r>
        <w:rPr>
          <w:rFonts w:ascii="Times New Roman" w:hAnsi="Times New Roman"/>
          <w:b w:val="0"/>
          <w:sz w:val="22"/>
        </w:rPr>
        <w:t>, vol. 10, pp. 163–177, 2022.</w:t>
      </w:r>
    </w:p>
    <w:p>
      <w:pPr>
        <w:spacing w:before="40" w:after="80" w:line="240" w:lineRule="auto"/>
        <w:ind w:left="454" w:hanging="454"/>
        <w:jc w:val="both"/>
      </w:pPr>
      <w:r>
        <w:rPr>
          <w:rFonts w:ascii="Times New Roman" w:hAnsi="Times New Roman"/>
          <w:b w:val="0"/>
          <w:sz w:val="22"/>
        </w:rPr>
        <w:t xml:space="preserve">[15] V. Vovk, A. Gammerman, and G. Shafer, </w:t>
      </w:r>
      <w:r>
        <w:rPr>
          <w:rFonts w:ascii="Times New Roman" w:hAnsi="Times New Roman"/>
          <w:b w:val="0"/>
          <w:i/>
          <w:sz w:val="22"/>
        </w:rPr>
        <w:t>Algorithmic Learning in a Random World</w:t>
      </w:r>
      <w:r>
        <w:rPr>
          <w:rFonts w:ascii="Times New Roman" w:hAnsi="Times New Roman"/>
          <w:b w:val="0"/>
          <w:sz w:val="22"/>
        </w:rPr>
        <w:t>, New York, NY, USA: Springer, 2005.</w:t>
      </w:r>
    </w:p>
    <w:p>
      <w:pPr>
        <w:spacing w:before="40" w:after="80" w:line="240" w:lineRule="auto"/>
        <w:ind w:left="454" w:hanging="454"/>
        <w:jc w:val="both"/>
      </w:pPr>
      <w:r>
        <w:rPr>
          <w:rFonts w:ascii="Times New Roman" w:hAnsi="Times New Roman"/>
          <w:b w:val="0"/>
          <w:sz w:val="22"/>
        </w:rPr>
        <w:t xml:space="preserve">[16] A. N. Angelopoulos and S. Bates, "A gentle introduction to conformal prediction and distribution-free uncertainty quantification," </w:t>
      </w:r>
      <w:r>
        <w:rPr>
          <w:rFonts w:ascii="Times New Roman" w:hAnsi="Times New Roman"/>
          <w:b w:val="0"/>
          <w:i/>
          <w:sz w:val="22"/>
        </w:rPr>
        <w:t>Foundations and Trends in Machine Learning</w:t>
      </w:r>
      <w:r>
        <w:rPr>
          <w:rFonts w:ascii="Times New Roman" w:hAnsi="Times New Roman"/>
          <w:b w:val="0"/>
          <w:sz w:val="22"/>
        </w:rPr>
        <w:t>, vol. 16, no. 4, pp. 494–591, 2023.</w:t>
      </w:r>
    </w:p>
    <w:p>
      <w:pPr>
        <w:spacing w:before="40" w:after="80" w:line="240" w:lineRule="auto"/>
        <w:ind w:left="454" w:hanging="454"/>
        <w:jc w:val="both"/>
      </w:pPr>
      <w:r>
        <w:rPr>
          <w:rFonts w:ascii="Times New Roman" w:hAnsi="Times New Roman"/>
          <w:b w:val="0"/>
          <w:sz w:val="22"/>
        </w:rPr>
        <w:t xml:space="preserve">[17] M. Sadinle, J. Lei, and L. Wasserman, "Least ambiguous set-valued classifiers with bounded error levels," </w:t>
      </w:r>
      <w:r>
        <w:rPr>
          <w:rFonts w:ascii="Times New Roman" w:hAnsi="Times New Roman"/>
          <w:b w:val="0"/>
          <w:i/>
          <w:sz w:val="22"/>
        </w:rPr>
        <w:t>Journal of the American Statistical Association</w:t>
      </w:r>
      <w:r>
        <w:rPr>
          <w:rFonts w:ascii="Times New Roman" w:hAnsi="Times New Roman"/>
          <w:b w:val="0"/>
          <w:sz w:val="22"/>
        </w:rPr>
        <w:t>, vol. 114, no. 525, pp. 223–234, 2019.</w:t>
      </w:r>
    </w:p>
    <w:p>
      <w:pPr>
        <w:spacing w:before="40" w:after="80" w:line="240" w:lineRule="auto"/>
        <w:ind w:left="454" w:hanging="454"/>
        <w:jc w:val="both"/>
      </w:pPr>
      <w:r>
        <w:rPr>
          <w:rFonts w:ascii="Times New Roman" w:hAnsi="Times New Roman"/>
          <w:b w:val="0"/>
          <w:sz w:val="22"/>
        </w:rPr>
        <w:t xml:space="preserve">[18] Y. Romano, M. Sesia, and E. J. Candès, "Classification with valid and adaptive coverage," in </w:t>
      </w:r>
      <w:r>
        <w:rPr>
          <w:rFonts w:ascii="Times New Roman" w:hAnsi="Times New Roman"/>
          <w:b w:val="0"/>
          <w:i/>
          <w:sz w:val="22"/>
        </w:rPr>
        <w:t>Advances in Neural Information Processing Systems (NeurIPS)</w:t>
      </w:r>
      <w:r>
        <w:rPr>
          <w:rFonts w:ascii="Times New Roman" w:hAnsi="Times New Roman"/>
          <w:b w:val="0"/>
          <w:sz w:val="22"/>
        </w:rPr>
        <w:t>, vol. 33, pp. 3581–3591, 2020.</w:t>
      </w:r>
    </w:p>
    <w:p>
      <w:pPr>
        <w:spacing w:before="40" w:after="80" w:line="240" w:lineRule="auto"/>
        <w:ind w:left="454" w:hanging="454"/>
        <w:jc w:val="both"/>
      </w:pPr>
      <w:r>
        <w:rPr>
          <w:rFonts w:ascii="Times New Roman" w:hAnsi="Times New Roman"/>
          <w:b w:val="0"/>
          <w:sz w:val="22"/>
        </w:rPr>
        <w:t xml:space="preserve">[19] T. Gao, H. Yen, J. Yu, and D. Chen, "Enabling large language models to generate text with citations (ALCE),"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6465Gal–6488.</w:t>
      </w:r>
    </w:p>
    <w:p>
      <w:pPr>
        <w:spacing w:before="40" w:after="80" w:line="240" w:lineRule="auto"/>
        <w:ind w:left="454" w:hanging="454"/>
        <w:jc w:val="both"/>
      </w:pPr>
      <w:r>
        <w:rPr>
          <w:rFonts w:ascii="Times New Roman" w:hAnsi="Times New Roman"/>
          <w:b w:val="0"/>
          <w:sz w:val="22"/>
        </w:rPr>
        <w:t xml:space="preserve">[20] N.BF. Bohnet </w:t>
      </w:r>
      <w:r>
        <w:rPr>
          <w:rFonts w:ascii="Times New Roman" w:hAnsi="Times New Roman"/>
          <w:b w:val="0"/>
          <w:i/>
          <w:sz w:val="22"/>
        </w:rPr>
        <w:t>et al.</w:t>
      </w:r>
      <w:r>
        <w:rPr>
          <w:rFonts w:ascii="Times New Roman" w:hAnsi="Times New Roman"/>
          <w:b w:val="0"/>
          <w:sz w:val="22"/>
        </w:rPr>
        <w:t xml:space="preserve">, "Attributed question answering: Evaluation and modeling for attributed large language models," </w:t>
      </w:r>
      <w:r>
        <w:rPr>
          <w:rFonts w:ascii="Times New Roman" w:hAnsi="Times New Roman"/>
          <w:b w:val="0"/>
          <w:i/>
          <w:sz w:val="22"/>
        </w:rPr>
        <w:t>Transactions of the Association for Computational Linguistics (TACL)</w:t>
      </w:r>
      <w:r>
        <w:rPr>
          <w:rFonts w:ascii="Times New Roman" w:hAnsi="Times New Roman"/>
          <w:b w:val="0"/>
          <w:sz w:val="22"/>
        </w:rPr>
        <w:t>, vol. 11, pp. 1085–1102, 2023.</w:t>
      </w:r>
    </w:p>
    <w:p>
      <w:pPr>
        <w:spacing w:before="40" w:after="80" w:line="240" w:lineRule="auto"/>
        <w:ind w:left="454" w:hanging="454"/>
        <w:jc w:val="both"/>
      </w:pPr>
      <w:r>
        <w:rPr>
          <w:rFonts w:ascii="Times New Roman" w:hAnsi="Times New Roman"/>
          <w:b w:val="0"/>
          <w:sz w:val="22"/>
        </w:rPr>
        <w:t xml:space="preserve">[21] A. Asai, Z. Wu, Y. Wang, A. Sil, and H. Hajishirzi, "Self-RAG: Learning to retrieve, generate, and critique through self-reflection,"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40" w:after="80" w:line="240" w:lineRule="auto"/>
        <w:ind w:left="454" w:hanging="454"/>
        <w:jc w:val="both"/>
      </w:pPr>
      <w:r>
        <w:rPr>
          <w:rFonts w:ascii="Times New Roman" w:hAnsi="Times New Roman"/>
          <w:b w:val="0"/>
          <w:sz w:val="22"/>
        </w:rPr>
        <w:t xml:space="preserve">[22] S. Robertson and H. Zaragoza, "The probabilistic relevance framework: BM25 and beyond," </w:t>
      </w:r>
      <w:r>
        <w:rPr>
          <w:rFonts w:ascii="Times New Roman" w:hAnsi="Times New Roman"/>
          <w:b w:val="0"/>
          <w:i/>
          <w:sz w:val="22"/>
        </w:rPr>
        <w:t>Foundations and Trends in Information Retrieval</w:t>
      </w:r>
      <w:r>
        <w:rPr>
          <w:rFonts w:ascii="Times New Roman" w:hAnsi="Times New Roman"/>
          <w:b w:val="0"/>
          <w:sz w:val="22"/>
        </w:rPr>
        <w:t>, vol. 3, no. 4, pp. 333–389, 2009.</w:t>
      </w:r>
    </w:p>
    <w:p>
      <w:pPr>
        <w:spacing w:before="40" w:after="80" w:line="240" w:lineRule="auto"/>
        <w:ind w:left="454" w:hanging="454"/>
        <w:jc w:val="both"/>
      </w:pPr>
      <w:r>
        <w:rPr>
          <w:rFonts w:ascii="Times New Roman" w:hAnsi="Times New Roman"/>
          <w:b w:val="0"/>
          <w:sz w:val="22"/>
        </w:rPr>
        <w:t xml:space="preserve">[23] S. Xiao, Z. Liu, P. Zhang, and N. Muennighoff, "C-Pack: Packaged resources to advance general Chinese embedding (BGE)," in </w:t>
      </w:r>
      <w:r>
        <w:rPr>
          <w:rFonts w:ascii="Times New Roman" w:hAnsi="Times New Roman"/>
          <w:b w:val="0"/>
          <w:i/>
          <w:sz w:val="22"/>
        </w:rPr>
        <w:t>Proc. 47th International ACM SIGIR Conference on Research and Development in Information Retrieval</w:t>
      </w:r>
      <w:r>
        <w:rPr>
          <w:rFonts w:ascii="Times New Roman" w:hAnsi="Times New Roman"/>
          <w:b w:val="0"/>
          <w:sz w:val="22"/>
        </w:rPr>
        <w:t>, 2024, pp. 641–649.</w:t>
      </w:r>
    </w:p>
    <w:p>
      <w:pPr>
        <w:spacing w:before="40" w:after="80" w:line="240" w:lineRule="auto"/>
        <w:ind w:left="454" w:hanging="454"/>
        <w:jc w:val="both"/>
      </w:pPr>
      <w:r>
        <w:rPr>
          <w:rFonts w:ascii="Times New Roman" w:hAnsi="Times New Roman"/>
          <w:b w:val="0"/>
          <w:sz w:val="22"/>
        </w:rPr>
        <w:t xml:space="preserve">[24] P. He, J. Gao, and W. Chen, "DeBERTaV3: Improving DeBERTa using ELECTRA-style pre-training with gradient-disentangled embedding sharing," in </w:t>
      </w:r>
      <w:r>
        <w:rPr>
          <w:rFonts w:ascii="Times New Roman" w:hAnsi="Times New Roman"/>
          <w:b w:val="0"/>
          <w:i/>
          <w:sz w:val="22"/>
        </w:rPr>
        <w:t>Proc. 11th International Conference on Learning Representations (ICLR)</w:t>
      </w:r>
      <w:r>
        <w:rPr>
          <w:rFonts w:ascii="Times New Roman" w:hAnsi="Times New Roman"/>
          <w:b w:val="0"/>
          <w:sz w:val="22"/>
        </w:rPr>
        <w:t>, 2023.</w:t>
      </w:r>
    </w:p>
    <w:p>
      <w:pPr>
        <w:spacing w:before="40" w:after="80" w:line="240" w:lineRule="auto"/>
        <w:ind w:left="454" w:hanging="454"/>
        <w:jc w:val="both"/>
      </w:pPr>
      <w:r>
        <w:rPr>
          <w:rFonts w:ascii="Times New Roman" w:hAnsi="Times New Roman"/>
          <w:b w:val="0"/>
          <w:sz w:val="22"/>
        </w:rPr>
        <w:t xml:space="preserve">[25] C. Guo, G. Pleiss, Y. Sun, and K. Q. Weinberger, "On calibration of modern neural networks," in </w:t>
      </w:r>
      <w:r>
        <w:rPr>
          <w:rFonts w:ascii="Times New Roman" w:hAnsi="Times New Roman"/>
          <w:b w:val="0"/>
          <w:i/>
          <w:sz w:val="22"/>
        </w:rPr>
        <w:t>Proc. 34th International Conference on Machine Learning (ICML)</w:t>
      </w:r>
      <w:r>
        <w:rPr>
          <w:rFonts w:ascii="Times New Roman" w:hAnsi="Times New Roman"/>
          <w:b w:val="0"/>
          <w:sz w:val="22"/>
        </w:rPr>
        <w:t>, Sydney, Australia, 2017, pp. 1321–1330.</w:t>
      </w:r>
    </w:p>
    <w:p>
      <w:pPr>
        <w:spacing w:before="40" w:after="80" w:line="240" w:lineRule="auto"/>
        <w:ind w:left="454" w:hanging="454"/>
        <w:jc w:val="both"/>
      </w:pPr>
      <w:r>
        <w:rPr>
          <w:rFonts w:ascii="Times New Roman" w:hAnsi="Times New Roman"/>
          <w:b w:val="0"/>
          <w:sz w:val="22"/>
        </w:rPr>
        <w:t xml:space="preserve">[26] J. C. Platt, "Probabilistic outputs for support vector machines and comparisons to regularized likelihood methods," in </w:t>
      </w:r>
      <w:r>
        <w:rPr>
          <w:rFonts w:ascii="Times New Roman" w:hAnsi="Times New Roman"/>
          <w:b w:val="0"/>
          <w:i/>
          <w:sz w:val="22"/>
        </w:rPr>
        <w:t>Advances in Large Margin Classifiers</w:t>
      </w:r>
      <w:r>
        <w:rPr>
          <w:rFonts w:ascii="Times New Roman" w:hAnsi="Times New Roman"/>
          <w:b w:val="0"/>
          <w:sz w:val="22"/>
        </w:rPr>
        <w:t>, MIT Press, 1999, pp. 61–74.</w:t>
      </w:r>
    </w:p>
    <w:p>
      <w:pPr>
        <w:spacing w:before="40" w:after="80" w:line="240" w:lineRule="auto"/>
        <w:ind w:left="454" w:hanging="454"/>
        <w:jc w:val="both"/>
      </w:pPr>
      <w:r>
        <w:rPr>
          <w:rFonts w:ascii="Times New Roman" w:hAnsi="Times New Roman"/>
          <w:b w:val="0"/>
          <w:sz w:val="22"/>
        </w:rPr>
        <w:t xml:space="preserve">[27] B. Zadrozny and C. Elkan, "Transforming classifier scores into accurate multiclass probability estimates," in </w:t>
      </w:r>
      <w:r>
        <w:rPr>
          <w:rFonts w:ascii="Times New Roman" w:hAnsi="Times New Roman"/>
          <w:b w:val="0"/>
          <w:i/>
          <w:sz w:val="22"/>
        </w:rPr>
        <w:t>Proc. 8th ACM SIGKDD International Conference on Knowledge Discovery and Data Mining</w:t>
      </w:r>
      <w:r>
        <w:rPr>
          <w:rFonts w:ascii="Times New Roman" w:hAnsi="Times New Roman"/>
          <w:b w:val="0"/>
          <w:sz w:val="22"/>
        </w:rPr>
        <w:t>, 2002, pp. 694–699.</w:t>
      </w:r>
    </w:p>
    <w:p>
      <w:pPr>
        <w:spacing w:before="40" w:after="80" w:line="240" w:lineRule="auto"/>
        <w:ind w:left="454" w:hanging="454"/>
        <w:jc w:val="both"/>
      </w:pPr>
      <w:r>
        <w:rPr>
          <w:rFonts w:ascii="Times New Roman" w:hAnsi="Times New Roman"/>
          <w:b w:val="0"/>
          <w:sz w:val="22"/>
        </w:rPr>
        <w:t>[28] S. Hughes, M. Bae, and M. Li, "Vectara Hallucination Evaluation Model (HHEM-2.1-Open)," Hugging Face / Vectara Technical Report, 2024.</w:t>
      </w:r>
    </w:p>
    <w:p>
      <w:pPr>
        <w:spacing w:before="40" w:after="80" w:line="240" w:lineRule="auto"/>
        <w:ind w:left="454" w:hanging="454"/>
        <w:jc w:val="both"/>
      </w:pPr>
      <w:r>
        <w:rPr>
          <w:rFonts w:ascii="Times New Roman" w:hAnsi="Times New Roman"/>
          <w:b w:val="0"/>
          <w:sz w:val="22"/>
        </w:rPr>
        <w:t xml:space="preserve">[29] R. Friel, M. Belyi, and A. Sanyal, "RAGBench: Explainable benchmark for retrieval-augmented generation systems," </w:t>
      </w:r>
      <w:r>
        <w:rPr>
          <w:rFonts w:ascii="Times New Roman" w:hAnsi="Times New Roman"/>
          <w:b w:val="0"/>
          <w:i/>
          <w:sz w:val="22"/>
        </w:rPr>
        <w:t>arXiv preprint arXiv:2407.11005</w:t>
      </w:r>
      <w:r>
        <w:rPr>
          <w:rFonts w:ascii="Times New Roman" w:hAnsi="Times New Roman"/>
          <w:b w:val="0"/>
          <w:sz w:val="22"/>
        </w:rPr>
        <w:t>, 2024.</w:t>
      </w:r>
    </w:p>
    <w:p>
      <w:pPr>
        <w:spacing w:before="40" w:after="80" w:line="240" w:lineRule="auto"/>
        <w:ind w:left="454" w:hanging="454"/>
        <w:jc w:val="both"/>
      </w:pPr>
      <w:r>
        <w:rPr>
          <w:rFonts w:ascii="Times New Roman" w:hAnsi="Times New Roman"/>
          <w:b w:val="0"/>
          <w:sz w:val="22"/>
        </w:rPr>
        <w:t>[30] TruEra / Snowflake, "TruLens: Evaluation and tracking for LLM experiments (The RAG Triad)," Technical Documentation, 2024.</w:t>
      </w:r>
    </w:p>
    <w:p>
      <w:pPr>
        <w:spacing w:before="40" w:after="80" w:line="240" w:lineRule="auto"/>
        <w:ind w:left="454" w:hanging="454"/>
        <w:jc w:val="both"/>
      </w:pPr>
      <w:r>
        <w:rPr>
          <w:rFonts w:ascii="Times New Roman" w:hAnsi="Times New Roman"/>
          <w:b w:val="0"/>
          <w:sz w:val="22"/>
        </w:rPr>
        <w:t xml:space="preserve">[31] M. Kull, T. Silva Filho, and P. Flach, "Beta calibration: A well-founded and easily implemented improvement on logistic calibration for binary classifiers," in </w:t>
      </w:r>
      <w:r>
        <w:rPr>
          <w:rFonts w:ascii="Times New Roman" w:hAnsi="Times New Roman"/>
          <w:b w:val="0"/>
          <w:i/>
          <w:sz w:val="22"/>
        </w:rPr>
        <w:t>Proc. 20th International Conference on Artificial Intelligence and Statistics (AISTATS)</w:t>
      </w:r>
      <w:r>
        <w:rPr>
          <w:rFonts w:ascii="Times New Roman" w:hAnsi="Times New Roman"/>
          <w:b w:val="0"/>
          <w:sz w:val="22"/>
        </w:rPr>
        <w:t>, 2017, pp. 623–631.</w:t>
      </w:r>
    </w:p>
    <w:p>
      <w:pPr>
        <w:spacing w:before="40" w:after="80" w:line="240" w:lineRule="auto"/>
        <w:ind w:left="454" w:hanging="454"/>
        <w:jc w:val="both"/>
      </w:pPr>
      <w:r>
        <w:rPr>
          <w:rFonts w:ascii="Times New Roman" w:hAnsi="Times New Roman"/>
          <w:b w:val="0"/>
          <w:sz w:val="22"/>
        </w:rPr>
        <w:t xml:space="preserve">[32] B. Quach, A. Fisch, T. Schuster, A. Yala, J. H. Sohn, T. S. Jaakkola, and R. Barzilay, "Conformal language modeling,"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40" w:after="80" w:line="240" w:lineRule="auto"/>
        <w:ind w:left="454" w:hanging="454"/>
        <w:jc w:val="both"/>
      </w:pPr>
      <w:r>
        <w:rPr>
          <w:rFonts w:ascii="Times New Roman" w:hAnsi="Times New Roman"/>
          <w:b w:val="0"/>
          <w:sz w:val="22"/>
        </w:rPr>
        <w:t xml:space="preserve">[33] J. J. Cherian, I. Gibbs, and E. J. Candès, "Large language model validity via enhanced conformal prediction methods," in </w:t>
      </w:r>
      <w:r>
        <w:rPr>
          <w:rFonts w:ascii="Times New Roman" w:hAnsi="Times New Roman"/>
          <w:b w:val="0"/>
          <w:i/>
          <w:sz w:val="22"/>
        </w:rPr>
        <w:t>Advances in Neural Information Processing Systems (NeurIPS)</w:t>
      </w:r>
      <w:r>
        <w:rPr>
          <w:rFonts w:ascii="Times New Roman" w:hAnsi="Times New Roman"/>
          <w:b w:val="0"/>
          <w:sz w:val="22"/>
        </w:rPr>
        <w:t>, vol. 37, 2024.</w:t>
      </w:r>
    </w:p>
    <w:p>
      <w:pPr>
        <w:spacing w:before="40" w:after="80" w:line="240" w:lineRule="auto"/>
        <w:ind w:left="454" w:hanging="454"/>
        <w:jc w:val="both"/>
      </w:pPr>
      <w:r>
        <w:rPr>
          <w:rFonts w:ascii="Times New Roman" w:hAnsi="Times New Roman"/>
          <w:b w:val="0"/>
          <w:sz w:val="22"/>
        </w:rPr>
        <w:t xml:space="preserve">[34] A.wallach, H. Liu </w:t>
      </w:r>
      <w:r>
        <w:rPr>
          <w:rFonts w:ascii="Times New Roman" w:hAnsi="Times New Roman"/>
          <w:b w:val="0"/>
          <w:i/>
          <w:sz w:val="22"/>
        </w:rPr>
        <w:t>et al.</w:t>
      </w:r>
      <w:r>
        <w:rPr>
          <w:rFonts w:ascii="Times New Roman" w:hAnsi="Times New Roman"/>
          <w:b w:val="0"/>
          <w:sz w:val="22"/>
        </w:rPr>
        <w:t xml:space="preserve">, "Faithfulness vs. plausibility in post-hoc LLM explanations and citations," </w:t>
      </w:r>
      <w:r>
        <w:rPr>
          <w:rFonts w:ascii="Times New Roman" w:hAnsi="Times New Roman"/>
          <w:b w:val="0"/>
          <w:i/>
          <w:sz w:val="22"/>
        </w:rPr>
        <w:t>arXiv preprint arXiv:2412.18004</w:t>
      </w:r>
      <w:r>
        <w:rPr>
          <w:rFonts w:ascii="Times New Roman" w:hAnsi="Times New Roman"/>
          <w:b w:val="0"/>
          <w:sz w:val="22"/>
        </w:rPr>
        <w:t>, 2024.</w:t>
      </w:r>
    </w:p>
    <w:p>
      <w:pPr>
        <w:spacing w:before="40" w:after="80" w:line="240" w:lineRule="auto"/>
        <w:ind w:left="454" w:hanging="454"/>
        <w:jc w:val="both"/>
      </w:pPr>
      <w:r>
        <w:rPr>
          <w:rFonts w:ascii="Times New Roman" w:hAnsi="Times New Roman"/>
          <w:b w:val="0"/>
          <w:sz w:val="22"/>
        </w:rPr>
        <w:t xml:space="preserve">[35] J. Lei, M. G'Sell, A. Rinaldo, R. J. Tibshirani, and L. Wasserman, "Distribution-free predictive inference for regression," </w:t>
      </w:r>
      <w:r>
        <w:rPr>
          <w:rFonts w:ascii="Times New Roman" w:hAnsi="Times New Roman"/>
          <w:b w:val="0"/>
          <w:i/>
          <w:sz w:val="22"/>
        </w:rPr>
        <w:t>Journal of the American Statistical Association</w:t>
      </w:r>
      <w:r>
        <w:rPr>
          <w:rFonts w:ascii="Times New Roman" w:hAnsi="Times New Roman"/>
          <w:b w:val="0"/>
          <w:sz w:val="22"/>
        </w:rPr>
        <w:t>, vol. 113, no. 523, pp. 1094–1111, 2018.</w:t>
      </w:r>
    </w:p>
    <w:p>
      <w:pPr>
        <w:spacing w:before="40" w:after="80" w:line="240" w:lineRule="auto"/>
        <w:ind w:left="454" w:hanging="454"/>
        <w:jc w:val="both"/>
      </w:pPr>
      <w:r>
        <w:rPr>
          <w:rFonts w:ascii="Times New Roman" w:hAnsi="Times New Roman"/>
          <w:b w:val="0"/>
          <w:sz w:val="22"/>
        </w:rPr>
        <w:t xml:space="preserve">[36] J. Cohen, "A coefficient of agreement for nominal scales," </w:t>
      </w:r>
      <w:r>
        <w:rPr>
          <w:rFonts w:ascii="Times New Roman" w:hAnsi="Times New Roman"/>
          <w:b w:val="0"/>
          <w:i/>
          <w:sz w:val="22"/>
        </w:rPr>
        <w:t>Educational and Psychological Measurement</w:t>
      </w:r>
      <w:r>
        <w:rPr>
          <w:rFonts w:ascii="Times New Roman" w:hAnsi="Times New Roman"/>
          <w:b w:val="0"/>
          <w:sz w:val="22"/>
        </w:rPr>
        <w:t>, vol. 20, no. 1, pp. 37–46, 1960.</w:t>
      </w:r>
    </w:p>
    <w:p>
      <w:pPr>
        <w:spacing w:before="40" w:after="80" w:line="240" w:lineRule="auto"/>
        <w:ind w:left="454" w:hanging="454"/>
        <w:jc w:val="both"/>
      </w:pPr>
      <w:r>
        <w:rPr>
          <w:rFonts w:ascii="Times New Roman" w:hAnsi="Times New Roman"/>
          <w:b w:val="0"/>
          <w:sz w:val="22"/>
        </w:rPr>
        <w:t xml:space="preserve">[37] J. R. Landis and G. G. Koch, "The measurement of observer agreement for categorical data," </w:t>
      </w:r>
      <w:r>
        <w:rPr>
          <w:rFonts w:ascii="Times New Roman" w:hAnsi="Times New Roman"/>
          <w:b w:val="0"/>
          <w:i/>
          <w:sz w:val="22"/>
        </w:rPr>
        <w:t>Biometrics</w:t>
      </w:r>
      <w:r>
        <w:rPr>
          <w:rFonts w:ascii="Times New Roman" w:hAnsi="Times New Roman"/>
          <w:b w:val="0"/>
          <w:sz w:val="22"/>
        </w:rPr>
        <w:t>, vol. 33, no. 1, pp. 159–174, 1977.</w:t>
      </w:r>
    </w:p>
    <w:p>
      <w:pPr>
        <w:spacing w:before="40" w:after="80" w:line="240" w:lineRule="auto"/>
        <w:ind w:left="454" w:hanging="454"/>
        <w:jc w:val="both"/>
      </w:pPr>
      <w:r>
        <w:rPr>
          <w:rFonts w:ascii="Times New Roman" w:hAnsi="Times New Roman"/>
          <w:b w:val="0"/>
          <w:sz w:val="22"/>
        </w:rPr>
        <w:t xml:space="preserve">[38] B. Efron and R. J. Tibshirani, </w:t>
      </w:r>
      <w:r>
        <w:rPr>
          <w:rFonts w:ascii="Times New Roman" w:hAnsi="Times New Roman"/>
          <w:b w:val="0"/>
          <w:i/>
          <w:sz w:val="22"/>
        </w:rPr>
        <w:t>An Introduction to the Bootstrap</w:t>
      </w:r>
      <w:r>
        <w:rPr>
          <w:rFonts w:ascii="Times New Roman" w:hAnsi="Times New Roman"/>
          <w:b w:val="0"/>
          <w:sz w:val="22"/>
        </w:rPr>
        <w:t>, New York, NY, USA: Chapman &amp; Hall/CRC, 1993.</w:t>
      </w:r>
    </w:p>
    <w:p>
      <w:pPr>
        <w:spacing w:before="40" w:after="80" w:line="240" w:lineRule="auto"/>
        <w:ind w:left="454" w:hanging="454"/>
        <w:jc w:val="both"/>
      </w:pPr>
      <w:r>
        <w:rPr>
          <w:rFonts w:ascii="Times New Roman" w:hAnsi="Times New Roman"/>
          <w:b w:val="0"/>
          <w:sz w:val="22"/>
        </w:rPr>
        <w:t xml:space="preserve">[39] G. W. Brier, "Verification of forecasts expressed in terms of probability," </w:t>
      </w:r>
      <w:r>
        <w:rPr>
          <w:rFonts w:ascii="Times New Roman" w:hAnsi="Times New Roman"/>
          <w:b w:val="0"/>
          <w:i/>
          <w:sz w:val="22"/>
        </w:rPr>
        <w:t>Monthly Weather Review</w:t>
      </w:r>
      <w:r>
        <w:rPr>
          <w:rFonts w:ascii="Times New Roman" w:hAnsi="Times New Roman"/>
          <w:b w:val="0"/>
          <w:sz w:val="22"/>
        </w:rPr>
        <w:t>, vol. 78, no. 1, pp. 1–3, 1950.</w:t>
      </w:r>
    </w:p>
    <w:p>
      <w:pPr>
        <w:spacing w:before="40" w:after="80" w:line="240" w:lineRule="auto"/>
        <w:ind w:left="454" w:hanging="454"/>
        <w:jc w:val="both"/>
      </w:pPr>
      <w:r>
        <w:rPr>
          <w:rFonts w:ascii="Times New Roman" w:hAnsi="Times New Roman"/>
          <w:b w:val="0"/>
          <w:sz w:val="22"/>
        </w:rPr>
        <w:t>[40] MedHallu Consortium, "MedHallu: Medical hallucination detection benchmark for clinical question answering and summarization," Hugging Face Datasets, 2024.</w:t>
      </w:r>
    </w:p>
    <w:p>
      <w:pPr>
        <w:spacing w:before="40" w:after="80" w:line="240" w:lineRule="auto"/>
        <w:ind w:left="454" w:hanging="454"/>
        <w:jc w:val="both"/>
      </w:pPr>
      <w:r>
        <w:rPr>
          <w:rFonts w:ascii="Times New Roman" w:hAnsi="Times New Roman"/>
          <w:b w:val="0"/>
          <w:sz w:val="22"/>
        </w:rPr>
        <w:t xml:space="preserve">[41] A. Paszke </w:t>
      </w:r>
      <w:r>
        <w:rPr>
          <w:rFonts w:ascii="Times New Roman" w:hAnsi="Times New Roman"/>
          <w:b w:val="0"/>
          <w:i/>
          <w:sz w:val="22"/>
        </w:rPr>
        <w:t>et al.</w:t>
      </w:r>
      <w:r>
        <w:rPr>
          <w:rFonts w:ascii="Times New Roman" w:hAnsi="Times New Roman"/>
          <w:b w:val="0"/>
          <w:sz w:val="22"/>
        </w:rPr>
        <w:t xml:space="preserve">, "PyTorch: An imperative style, high-performance deep learning library," in </w:t>
      </w:r>
      <w:r>
        <w:rPr>
          <w:rFonts w:ascii="Times New Roman" w:hAnsi="Times New Roman"/>
          <w:b w:val="0"/>
          <w:i/>
          <w:sz w:val="22"/>
        </w:rPr>
        <w:t>Advances in Neural Information Processing Systems (NeurIPS)</w:t>
      </w:r>
      <w:r>
        <w:rPr>
          <w:rFonts w:ascii="Times New Roman" w:hAnsi="Times New Roman"/>
          <w:b w:val="0"/>
          <w:sz w:val="22"/>
        </w:rPr>
        <w:t>, vol. 32, pp. 8024–8035, 2019.</w:t>
      </w:r>
    </w:p>
    <w:p>
      <w:pPr>
        <w:spacing w:before="40" w:after="80" w:line="240" w:lineRule="auto"/>
        <w:ind w:left="454" w:hanging="454"/>
        <w:jc w:val="both"/>
      </w:pPr>
      <w:r>
        <w:rPr>
          <w:rFonts w:ascii="Times New Roman" w:hAnsi="Times New Roman"/>
          <w:b w:val="0"/>
          <w:sz w:val="22"/>
        </w:rPr>
        <w:t xml:space="preserve">[42] T. Wolf </w:t>
      </w:r>
      <w:r>
        <w:rPr>
          <w:rFonts w:ascii="Times New Roman" w:hAnsi="Times New Roman"/>
          <w:b w:val="0"/>
          <w:i/>
          <w:sz w:val="22"/>
        </w:rPr>
        <w:t>et al.</w:t>
      </w:r>
      <w:r>
        <w:rPr>
          <w:rFonts w:ascii="Times New Roman" w:hAnsi="Times New Roman"/>
          <w:b w:val="0"/>
          <w:sz w:val="22"/>
        </w:rPr>
        <w:t xml:space="preserve">, "Transformers: State-of-the-art natural language processing," in </w:t>
      </w:r>
      <w:r>
        <w:rPr>
          <w:rFonts w:ascii="Times New Roman" w:hAnsi="Times New Roman"/>
          <w:b w:val="0"/>
          <w:i/>
          <w:sz w:val="22"/>
        </w:rPr>
        <w:t>Proc. Conference on Empirical Methods in Natural Language Processing: System Demonstrations (EMNLP)</w:t>
      </w:r>
      <w:r>
        <w:rPr>
          <w:rFonts w:ascii="Times New Roman" w:hAnsi="Times New Roman"/>
          <w:b w:val="0"/>
          <w:sz w:val="22"/>
        </w:rPr>
        <w:t>, 2020, pp. 38–45.</w:t>
      </w:r>
    </w:p>
    <w:p>
      <w:pPr>
        <w:spacing w:before="40" w:after="80" w:line="240" w:lineRule="auto"/>
        <w:ind w:left="454" w:hanging="454"/>
        <w:jc w:val="both"/>
      </w:pPr>
      <w:r>
        <w:rPr>
          <w:rFonts w:ascii="Times New Roman" w:hAnsi="Times New Roman"/>
          <w:b w:val="0"/>
          <w:sz w:val="22"/>
        </w:rPr>
        <w:t xml:space="preserve">[43] J. Brooke, "SUS: A 'quick and dirty' usability scale," in </w:t>
      </w:r>
      <w:r>
        <w:rPr>
          <w:rFonts w:ascii="Times New Roman" w:hAnsi="Times New Roman"/>
          <w:b w:val="0"/>
          <w:i/>
          <w:sz w:val="22"/>
        </w:rPr>
        <w:t>Usability Evaluation in Industry</w:t>
      </w:r>
      <w:r>
        <w:rPr>
          <w:rFonts w:ascii="Times New Roman" w:hAnsi="Times New Roman"/>
          <w:b w:val="0"/>
          <w:sz w:val="22"/>
        </w:rPr>
        <w:t>, P. W. Jordan, B. Thomas, B. A. Weerdmeester, and I. L. McClelland, Eds. London, UK: Taylor &amp; Francis, 1996, pp. 189–194.</w:t>
      </w:r>
    </w:p>
    <w:p>
      <w:pPr>
        <w:spacing w:before="40" w:after="80" w:line="240" w:lineRule="auto"/>
        <w:ind w:left="454" w:hanging="454"/>
        <w:jc w:val="both"/>
      </w:pPr>
      <w:r>
        <w:rPr>
          <w:rFonts w:ascii="Times New Roman" w:hAnsi="Times New Roman"/>
          <w:b w:val="0"/>
          <w:sz w:val="22"/>
        </w:rPr>
        <w:t xml:space="preserve">[44] ISO/IEC, </w:t>
      </w:r>
      <w:r>
        <w:rPr>
          <w:rFonts w:ascii="Times New Roman" w:hAnsi="Times New Roman"/>
          <w:b w:val="0"/>
          <w:i/>
          <w:sz w:val="22"/>
        </w:rPr>
        <w:t>Systems and software engineering — Systems and software Quality Requirements and Evaluation (SQuaRE) — System and software quality models</w:t>
      </w:r>
      <w:r>
        <w:rPr>
          <w:rFonts w:ascii="Times New Roman" w:hAnsi="Times New Roman"/>
          <w:b w:val="0"/>
          <w:sz w:val="22"/>
        </w:rPr>
        <w:t>, ISO/IEC 25010:2023, Geneva, Switzerland, 2023.</w:t>
      </w:r>
    </w:p>
    <w:p>
      <w:pPr>
        <w:spacing w:before="40" w:after="80" w:line="240" w:lineRule="auto"/>
        <w:ind w:left="454" w:hanging="454"/>
        <w:jc w:val="both"/>
      </w:pPr>
      <w:r>
        <w:rPr>
          <w:rFonts w:ascii="Times New Roman" w:hAnsi="Times New Roman"/>
          <w:b w:val="0"/>
          <w:sz w:val="22"/>
        </w:rPr>
        <w:t xml:space="preserve">[45] European Parliament and Council of the European Union, "Regulation (EU) 2024/1689 laying down harmonised rules on artificial intelligence (Artificial Intelligence Act)," </w:t>
      </w:r>
      <w:r>
        <w:rPr>
          <w:rFonts w:ascii="Times New Roman" w:hAnsi="Times New Roman"/>
          <w:b w:val="0"/>
          <w:i/>
          <w:sz w:val="22"/>
        </w:rPr>
        <w:t>Official Journal of the European Union</w:t>
      </w:r>
      <w:r>
        <w:rPr>
          <w:rFonts w:ascii="Times New Roman" w:hAnsi="Times New Roman"/>
          <w:b w:val="0"/>
          <w:sz w:val="22"/>
        </w:rPr>
        <w:t>, L 2024/1689, Jul. 2024.</w:t>
      </w:r>
    </w:p>
    <w:p>
      <w:r>
        <w:br w:type="page"/>
      </w:r>
    </w:p>
    <w:p>
      <w:pPr>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determines when no sentence in the retrieved context supports or directly contradicts a flagged response span, classifying the span as ungrounded or baseless rather than forcing a spurious sentence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method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threshold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Attributable Span:</w:t>
      </w:r>
      <w:r>
        <w:rPr>
          <w:rFonts w:ascii="Times New Roman" w:hAnsi="Times New Roman"/>
          <w:b w:val="0"/>
          <w:sz w:val="24"/>
        </w:rPr>
        <w:t xml:space="preserve"> A hallucinated response span in the RAGTruth corpus whose human annotation includes an explicit </w:t>
      </w:r>
      <w:r>
        <w:rPr>
          <w:rFonts w:ascii="Times New Roman" w:hAnsi="Times New Roman"/>
          <w:b w:val="0"/>
          <w:sz w:val="24"/>
        </w:rPr>
        <w:t>Original:</w:t>
      </w:r>
      <w:r>
        <w:rPr>
          <w:rFonts w:ascii="Times New Roman" w:hAnsi="Times New Roman"/>
          <w:b w:val="0"/>
          <w:sz w:val="24"/>
        </w:rPr>
        <w:t xml:space="preserve"> quote marker that is not classified as a "no evidence" statement, allowing ground-truth mapping to a specific retrieved context sentence (</w:t>
      </w:r>
      <w:r>
        <w:rPr>
          <w:rFonts w:ascii="Times New Roman" w:hAnsi="Times New Roman"/>
          <w:b w:val="0"/>
          <w:sz w:val="24"/>
        </w:rPr>
        <w:t>652</w:t>
      </w:r>
      <w:r>
        <w:rPr>
          <w:rFonts w:ascii="Times New Roman" w:hAnsi="Times New Roman"/>
          <w:b w:val="0"/>
          <w:sz w:val="24"/>
        </w:rPr>
        <w:t xml:space="preserve"> spans in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824</w:t>
      </w:r>
      <w:r>
        <w:rPr>
          <w:rFonts w:ascii="Times New Roman" w:hAnsi="Times New Roman"/>
          <w:b w:val="0"/>
          <w:sz w:val="24"/>
        </w:rPr>
        <w:t xml:space="preserve"> spans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Baseless Information:</w:t>
      </w:r>
      <w:r>
        <w:rPr>
          <w:rFonts w:ascii="Times New Roman" w:hAnsi="Times New Roman"/>
          <w:b w:val="0"/>
          <w:sz w:val="24"/>
        </w:rPr>
        <w:t xml:space="preserve"> A RAGTruth error category in which the language model introduces specific facts, entities, or claims that have no basis in the retrieved context (often drawn from parametric memory or pure fabrication).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RAGTruth error category in which the language model generates a statement that directly contradicts an explicit fact, number, date, or entity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foundational statistical assumption of split-conformal prediction, requiring that the joint distribution of calibration examples and test examples is invariant to permutations, which guarantees finite-sample marginal coverage without distributional assumptions on the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 xml:space="preserve">(s)):** The 0-based index of the retrieved context sentence c_i ∈ C_x that achieves the highest content-word containment of the human annotator's </w:t>
      </w:r>
      <w:r>
        <w:rPr>
          <w:rFonts w:ascii="Times New Roman" w:hAnsi="Times New Roman"/>
          <w:b w:val="0"/>
          <w:sz w:val="24"/>
        </w:rPr>
        <w:t>Original:</w:t>
      </w:r>
      <w:r>
        <w:rPr>
          <w:rFonts w:ascii="Times New Roman" w:hAnsi="Times New Roman"/>
          <w:b w:val="0"/>
          <w:sz w:val="24"/>
        </w:rPr>
        <w:t xml:space="preserve"> snippet, subject to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the nonconformity score r(s, i) = 1 - f(s, c_i), which includes every context sentence whose relevance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fraction of attributable spans for which the true gold evidence sentence i*(s) is eliminated by a first-stage candidate filter before the main attributor scores the candidates (</w:t>
      </w:r>
      <w:r>
        <w:rPr>
          <w:rFonts w:ascii="Times New Roman" w:hAnsi="Times New Roman"/>
          <w:b w:val="0"/>
          <w:sz w:val="24"/>
        </w:rPr>
        <w:t>21.94%</w:t>
      </w:r>
      <w:r>
        <w:rPr>
          <w:rFonts w:ascii="Times New Roman" w:hAnsi="Times New Roman"/>
          <w:b w:val="0"/>
          <w:sz w:val="24"/>
        </w:rPr>
        <w:t xml:space="preserve"> for </w:t>
      </w:r>
      <w:r>
        <w:rPr>
          <w:rFonts w:ascii="Times New Roman" w:hAnsi="Times New Roman"/>
          <w:b w:val="0"/>
          <w:sz w:val="24"/>
        </w:rPr>
        <w:t>top-5</w:t>
      </w:r>
      <w:r>
        <w:rPr>
          <w:rFonts w:ascii="Times New Roman" w:hAnsi="Times New Roman"/>
          <w:b w:val="0"/>
          <w:sz w:val="24"/>
        </w:rPr>
        <w:t xml:space="preserve"> IDF pre-filtering vs. </w:t>
      </w:r>
      <w:r>
        <w:rPr>
          <w:rFonts w:ascii="Times New Roman" w:hAnsi="Times New Roman"/>
          <w:b w:val="0"/>
          <w:sz w:val="24"/>
        </w:rPr>
        <w:t>2.35%</w:t>
      </w:r>
      <w:r>
        <w:rPr>
          <w:rFonts w:ascii="Times New Roman" w:hAnsi="Times New Roman"/>
          <w:b w:val="0"/>
          <w:sz w:val="24"/>
        </w:rPr>
        <w:t xml:space="preserve"> for full-pool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retrieved context sentences a human verifier must read per flagged span, accounting both for non-empty conformal sets (|Ĉ_α(s)|) and for empty conformal sets (Ĉ_α(s) = ∅) where the reviewer must fall back to reading the entire retrieved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proven in Section 6.1.5 (</w:t>
      </w:r>
      <w:r>
        <w:rPr>
          <w:rFonts w:ascii="Times New Roman" w:hAnsi="Times New Roman"/>
          <w:b w:val="0"/>
          <w:sz w:val="24"/>
        </w:rPr>
        <w:t>Proposition 6.1</w:t>
      </w:r>
      <w:r>
        <w:rPr>
          <w:rFonts w:ascii="Times New Roman" w:hAnsi="Times New Roman"/>
          <w:b w:val="0"/>
          <w:sz w:val="24"/>
        </w:rPr>
        <w:t>) whereby any strictly monotone post-hoc probability calibrator produces identical LAC conformal prediction sets to raw scores whenever the empirical quantile q̂_α &lt; 1.0.</w:t>
      </w:r>
    </w:p>
    <w:p>
      <w:r>
        <w:br w:type="page"/>
      </w:r>
    </w:p>
    <w:p>
      <w:pPr>
        <w:keepNext/>
        <w:spacing w:before="240" w:after="240" w:line="240" w:lineRule="auto"/>
      </w:pPr>
      <w:r>
        <w:rPr>
          <w:rFonts w:ascii="Times New Roman" w:hAnsi="Times New Roman"/>
          <w:b/>
          <w:color w:val="000000"/>
          <w:sz w:val="28"/>
        </w:rPr>
        <w:t>APPENDICES</w:t>
      </w:r>
    </w:p>
    <w:p>
      <w:pPr>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p>
      <w:pPr>
        <w:keepNext/>
        <w:spacing w:before="120" w:after="60" w:line="240" w:lineRule="auto"/>
      </w:pPr>
      <w:r>
        <w:rPr>
          <w:rFonts w:ascii="Times New Roman" w:hAnsi="Times New Roman"/>
          <w:b/>
          <w:sz w:val="22"/>
        </w:rPr>
        <w:t>Table A.1: Complete 50-Span Dual-Rater Blind Human Audit of the `no_evidence` Ground-Truth Label (`seed = 42`)</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RAGTruth Error Type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Response Span (</w:t>
            </w:r>
            <w:r>
              <w:rPr>
                <w:rFonts w:ascii="Times New Roman" w:hAnsi="Times New Roman"/>
                <w:b/>
                <w:sz w:val="18"/>
              </w:rPr>
              <w:t>span_text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Annotator </w:t>
            </w:r>
            <w:r>
              <w:rPr>
                <w:rFonts w:ascii="Times New Roman" w:hAnsi="Times New Roman"/>
                <w:b/>
                <w:sz w:val="18"/>
              </w:rPr>
              <w:t>Original:</w:t>
            </w:r>
            <w:r>
              <w:rPr>
                <w:rFonts w:ascii="Times New Roman" w:hAnsi="Times New Roman"/>
                <w:b/>
                <w:sz w:val="18"/>
              </w:rPr>
              <w:t xml:space="preserve"> Comment (</w:t>
            </w:r>
            <w:r>
              <w:rPr>
                <w:rFonts w:ascii="Times New Roman" w:hAnsi="Times New Roman"/>
                <w:b/>
                <w:sz w:val="18"/>
              </w:rPr>
              <w:t>snippet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Audit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Additionally, the fact that the statement was about a sensitive topic like sexual assault may impact the legal approach.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generated details is not mentioned in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are allowing doctors to practice medicine without passing traditional medical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allowing doctors to practice medicine exams. However, source content mentioned that the traiditional way to become the doctor is to pass national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new book will follow Bruce Wayne as he deals with a new threat to Gotham City.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information related to Bruce Wayne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who also made a cameo appearance in their performance.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author, a civil rights lawyer,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the author being a civil rights lawyer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suicide bombings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Conflicting reports surround his death, with some saying it was caused by a drone strike while others claim it was a prison break.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third week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"After weeks... in the Boston Marathon bombing trial." (The exact number of weeks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August 8th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specific date was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that that police 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the highest COLA since 2000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these details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3873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according to a new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such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position she held for 26 years.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exact number of years that Wahl have kept the position.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extensive wine list, which includes a wide selection of red, white, and sparkling wines from around the world.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but could be part "Wine Bar" catergory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Rater Disagreement (Implicit Category)</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Korean-style barbecue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Indeed, Korean-style barbecue is a Korean cuisine, however, it is 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atmosphere being 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6920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another stated that their DoorDash order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reviewer complained that his/her food was so salty and so spicy. No mention that it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burgers, sandwiches, salads, and entrees.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not mentioned in the business info or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delivery options, and customers can also place orders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delivery options and online orders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restaurant also serves brunch on weekends and has a special menu for New Year's Eve.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this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in the original source that Bougainvillea is a 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7919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some commenting that the food is a bit pricey but worth it.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has free parking available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9081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soups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9248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Jeff, the owner of the business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if Jeff was the owner.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 Customers can order online or through the phone for pick-up or delivery.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Not mentioned in the structured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convenience of takeout.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specific info is not mentioned in any of the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other related items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other menus related to hotdogs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11446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prices are moderate to high, with an average entree price range of 15-30.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Seafood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12260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 Click on the Application tab. 5. Scroll down to the Default browser section. 6. Select Firefox...</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steps are not mentioned in the passage 3 (steps in setting up Mozilla Firefox as default browser.)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12449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Essential amino acids are also referred to as "limiting" amino acids, meaning that the body cannot synthesize them...</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13094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Close the letter with a polite sign-off and include your contact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13363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 Make sure to dry them completely to avoid any stains or spots.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13376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Repeat steps 4-6 for all the potatoes.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keepNext/>
        <w:spacing w:before="120" w:after="60" w:line="240" w:lineRule="auto"/>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0"/>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Locating recent peer-reviewed publications (2022–2025) on RAG hallucination detection, post-hoc calibration, and split-conformal prediction (</w:t>
            </w:r>
            <w:r>
              <w:rPr>
                <w:rFonts w:ascii="Times New Roman" w:hAnsi="Times New Roman"/>
                <w:b w:val="0"/>
                <w:sz w:val="20"/>
              </w:rPr>
              <w:t>[1]</w:t>
            </w:r>
            <w:r>
              <w:rPr>
                <w:rFonts w:ascii="Times New Roman" w:hAnsi="Times New Roman"/>
                <w:b w:val="0"/>
                <w:sz w:val="20"/>
              </w:rPr>
              <w:t>–</w:t>
            </w:r>
            <w:r>
              <w:rPr>
                <w:rFonts w:ascii="Times New Roman" w:hAnsi="Times New Roman"/>
                <w:b w:val="0"/>
                <w:sz w:val="20"/>
              </w:rPr>
              <w:t>[45]</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Every cited paper (</w:t>
            </w:r>
            <w:r>
              <w:rPr>
                <w:rFonts w:ascii="Times New Roman" w:hAnsi="Times New Roman"/>
                <w:b w:val="0"/>
                <w:sz w:val="20"/>
              </w:rPr>
              <w:t>[1]</w:t>
            </w:r>
            <w:r>
              <w:rPr>
                <w:rFonts w:ascii="Times New Roman" w:hAnsi="Times New Roman"/>
                <w:b w:val="0"/>
                <w:sz w:val="20"/>
              </w:rPr>
              <w:t>–</w:t>
            </w:r>
            <w:r>
              <w:rPr>
                <w:rFonts w:ascii="Times New Roman" w:hAnsi="Times New Roman"/>
                <w:b w:val="0"/>
                <w:sz w:val="20"/>
              </w:rPr>
              <w:t>[45]</w:t>
            </w:r>
            <w:r>
              <w:rPr>
                <w:rFonts w:ascii="Times New Roman" w:hAnsi="Times New Roman"/>
                <w:b w:val="0"/>
                <w:sz w:val="20"/>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Assisting with boilerplate Python type annotations, </w:t>
            </w:r>
            <w:r>
              <w:rPr>
                <w:rFonts w:ascii="Times New Roman" w:hAnsi="Times New Roman"/>
                <w:b w:val="0"/>
                <w:sz w:val="20"/>
              </w:rPr>
              <w:t>pytest</w:t>
            </w:r>
            <w:r>
              <w:rPr>
                <w:rFonts w:ascii="Times New Roman" w:hAnsi="Times New Roman"/>
                <w:b w:val="0"/>
                <w:sz w:val="20"/>
              </w:rPr>
              <w:t xml:space="preserve"> unit-test fixtures (</w:t>
            </w:r>
            <w:r>
              <w:rPr>
                <w:rFonts w:ascii="Times New Roman" w:hAnsi="Times New Roman"/>
                <w:b w:val="0"/>
                <w:sz w:val="20"/>
              </w:rPr>
              <w:t>tests/c4/</w:t>
            </w:r>
            <w:r>
              <w:rPr>
                <w:rFonts w:ascii="Times New Roman" w:hAnsi="Times New Roman"/>
                <w:b w:val="0"/>
                <w:sz w:val="20"/>
              </w:rPr>
              <w:t xml:space="preserve">), and </w:t>
            </w:r>
            <w:r>
              <w:rPr>
                <w:rFonts w:ascii="Times New Roman" w:hAnsi="Times New Roman"/>
                <w:b w:val="0"/>
                <w:sz w:val="20"/>
              </w:rPr>
              <w:t>matplotlib</w:t>
            </w:r>
            <w:r>
              <w:rPr>
                <w:rFonts w:ascii="Times New Roman" w:hAnsi="Times New Roman"/>
                <w:b w:val="0"/>
                <w:sz w:val="20"/>
              </w:rPr>
              <w:t xml:space="preserve"> figure-layout code (</w:t>
            </w:r>
            <w:r>
              <w:rPr>
                <w:rFonts w:ascii="Times New Roman" w:hAnsi="Times New Roman"/>
                <w:b w:val="0"/>
                <w:sz w:val="20"/>
              </w:rPr>
              <w:t>src/c4_attribution/plots.py</w:t>
            </w:r>
            <w:r>
              <w:rPr>
                <w:rFonts w:ascii="Times New Roman" w:hAnsi="Times New Roman"/>
                <w:b w:val="0"/>
                <w:sz w:val="20"/>
              </w:rPr>
              <w:t xml:space="preserve">, </w:t>
            </w:r>
            <w:r>
              <w:rPr>
                <w:rFonts w:ascii="Times New Roman" w:hAnsi="Times New Roman"/>
                <w:b w:val="0"/>
                <w:sz w:val="20"/>
              </w:rPr>
              <w:t>arch_diagrams.py</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0"/>
              </w:rPr>
              <w:t>147</w:t>
            </w:r>
            <w:r>
              <w:rPr>
                <w:rFonts w:ascii="Times New Roman" w:hAnsi="Times New Roman"/>
                <w:b w:val="0"/>
                <w:sz w:val="20"/>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All experimental results in </w:t>
            </w:r>
            <w:r>
              <w:rPr>
                <w:rFonts w:ascii="Times New Roman" w:hAnsi="Times New Roman"/>
                <w:b w:val="0"/>
                <w:sz w:val="20"/>
              </w:rPr>
              <w:t>results/c4/</w:t>
            </w:r>
            <w:r>
              <w:rPr>
                <w:rFonts w:ascii="Times New Roman" w:hAnsi="Times New Roman"/>
                <w:b w:val="0"/>
                <w:sz w:val="20"/>
              </w:rPr>
              <w:t xml:space="preserve"> were produced deterministically on local hardware using frozen dataset splits (</w:t>
            </w:r>
            <w:r>
              <w:rPr>
                <w:rFonts w:ascii="Times New Roman" w:hAnsi="Times New Roman"/>
                <w:b w:val="0"/>
                <w:sz w:val="20"/>
              </w:rPr>
              <w:t>split_ids.json</w:t>
            </w:r>
            <w:r>
              <w:rPr>
                <w:rFonts w:ascii="Times New Roman" w:hAnsi="Times New Roman"/>
                <w:b w:val="0"/>
                <w:sz w:val="20"/>
              </w:rPr>
              <w:t xml:space="preserve">, seed </w:t>
            </w:r>
            <w:r>
              <w:rPr>
                <w:rFonts w:ascii="Times New Roman" w:hAnsi="Times New Roman"/>
                <w:b w:val="0"/>
                <w:sz w:val="20"/>
              </w:rPr>
              <w:t>42</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Manual verification of 50 RAGTruth </w:t>
            </w:r>
            <w:r>
              <w:rPr>
                <w:rFonts w:ascii="Times New Roman" w:hAnsi="Times New Roman"/>
                <w:b w:val="0"/>
                <w:sz w:val="20"/>
              </w:rPr>
              <w:t>Original:</w:t>
            </w:r>
            <w:r>
              <w:rPr>
                <w:rFonts w:ascii="Times New Roman" w:hAnsi="Times New Roman"/>
                <w:b w:val="0"/>
                <w:sz w:val="20"/>
              </w:rPr>
              <w:t xml:space="preserve"> annotations (</w:t>
            </w:r>
            <w:r>
              <w:rPr>
                <w:rFonts w:ascii="Times New Roman" w:hAnsi="Times New Roman"/>
                <w:b w:val="0"/>
                <w:sz w:val="20"/>
              </w:rPr>
              <w:t>results/c4/analysis/no_evidence_sample.json</w:t>
            </w:r>
            <w:r>
              <w:rPr>
                <w:rFonts w:ascii="Times New Roman" w:hAnsi="Times New Roman"/>
                <w:b w:val="0"/>
                <w:sz w:val="20"/>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0"/>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 xml:space="preserve">Structuring Markdown/Word tables from </w:t>
            </w:r>
            <w:r>
              <w:rPr>
                <w:rFonts w:ascii="Times New Roman" w:hAnsi="Times New Roman"/>
                <w:b w:val="0"/>
                <w:sz w:val="20"/>
              </w:rPr>
              <w:t>results/c4/tables.md</w:t>
            </w:r>
            <w:r>
              <w:rPr>
                <w:rFonts w:ascii="Times New Roman" w:hAnsi="Times New Roman"/>
                <w:b w:val="0"/>
                <w:sz w:val="20"/>
              </w:rPr>
              <w:t xml:space="preserve">, checking grammar, and automating </w:t>
            </w:r>
            <w:r>
              <w:rPr>
                <w:rFonts w:ascii="Times New Roman" w:hAnsi="Times New Roman"/>
                <w:b w:val="0"/>
                <w:sz w:val="20"/>
              </w:rPr>
              <w:t>python-docx</w:t>
            </w:r>
            <w:r>
              <w:rPr>
                <w:rFonts w:ascii="Times New Roman" w:hAnsi="Times New Roman"/>
                <w:b w:val="0"/>
                <w:sz w:val="20"/>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0"/>
              </w:rPr>
              <w:t>The candidate reviewed, edited, and verified every chapter, equation, table, figure, and interpretation for technical accuracy and academic integrity.</w:t>
            </w:r>
          </w:p>
        </w:tc>
      </w:tr>
    </w:tbl>
    <w:p>
      <w:pPr>
        <w:spacing w:before="0" w:after="80"/>
      </w:pPr>
    </w:p>
    <w:sectPr w:rsidR="00FC693F" w:rsidRPr="0006063C" w:rsidSect="00034616">
      <w:footerReference w:type="default" r:id="rId9"/>
      <w:pgSz w:w="11906" w:h="16838"/>
      <w:pgMar w:top="1417" w:right="1417" w:bottom="2268"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