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7816" w14:textId="77777777" w:rsidR="009360BE" w:rsidRPr="00BC200C" w:rsidRDefault="009360BE" w:rsidP="009360BE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BC200C">
        <w:rPr>
          <w:b/>
          <w:bCs/>
          <w:sz w:val="24"/>
          <w:szCs w:val="24"/>
          <w:u w:val="single"/>
        </w:rPr>
        <w:t>Relation Insurance</w:t>
      </w:r>
      <w:r>
        <w:rPr>
          <w:b/>
          <w:bCs/>
          <w:sz w:val="24"/>
          <w:szCs w:val="24"/>
          <w:u w:val="single"/>
        </w:rPr>
        <w:t xml:space="preserve"> Services; Administered by Wellfleet</w:t>
      </w:r>
    </w:p>
    <w:p w14:paraId="23A6B4F2" w14:textId="23C18E84" w:rsidR="009360BE" w:rsidRDefault="009360BE" w:rsidP="009360BE">
      <w:pPr>
        <w:spacing w:after="0" w:line="240" w:lineRule="auto"/>
        <w:jc w:val="center"/>
        <w:rPr>
          <w:sz w:val="24"/>
          <w:szCs w:val="24"/>
        </w:rPr>
      </w:pPr>
      <w:r w:rsidRPr="00BC200C">
        <w:rPr>
          <w:sz w:val="24"/>
          <w:szCs w:val="24"/>
        </w:rPr>
        <w:t>Effective August 1, 20</w:t>
      </w:r>
      <w:r>
        <w:rPr>
          <w:sz w:val="24"/>
          <w:szCs w:val="24"/>
        </w:rPr>
        <w:t>20</w:t>
      </w:r>
    </w:p>
    <w:p w14:paraId="53852236" w14:textId="77777777" w:rsidR="009360BE" w:rsidRDefault="009360BE" w:rsidP="009360BE">
      <w:pPr>
        <w:spacing w:after="0" w:line="240" w:lineRule="auto"/>
        <w:jc w:val="center"/>
      </w:pPr>
    </w:p>
    <w:p w14:paraId="65F7896C" w14:textId="11A92B75" w:rsidR="0082142E" w:rsidRPr="009360BE" w:rsidRDefault="007D7BB6" w:rsidP="009360BE">
      <w:pPr>
        <w:spacing w:after="0" w:line="240" w:lineRule="auto"/>
      </w:pPr>
      <w:r>
        <w:t xml:space="preserve">The </w:t>
      </w:r>
      <w:r w:rsidR="00DD313F">
        <w:t xml:space="preserve">health </w:t>
      </w:r>
      <w:r>
        <w:t xml:space="preserve">insurance </w:t>
      </w:r>
      <w:r w:rsidR="00BA5B2D">
        <w:t>service agent is</w:t>
      </w:r>
      <w:r>
        <w:t xml:space="preserve"> </w:t>
      </w:r>
      <w:r w:rsidRPr="007D7BB6">
        <w:rPr>
          <w:b/>
          <w:bCs/>
        </w:rPr>
        <w:t>Relation Insurance</w:t>
      </w:r>
      <w:r w:rsidR="00BA5B2D">
        <w:rPr>
          <w:b/>
          <w:bCs/>
        </w:rPr>
        <w:t xml:space="preserve"> Services, </w:t>
      </w:r>
      <w:r w:rsidR="00BA5B2D">
        <w:t xml:space="preserve">(Administered by </w:t>
      </w:r>
      <w:r w:rsidR="00BA5B2D" w:rsidRPr="00354BF2">
        <w:rPr>
          <w:b/>
          <w:bCs/>
        </w:rPr>
        <w:t>Wellfleet</w:t>
      </w:r>
      <w:r w:rsidR="00BA5B2D">
        <w:t>)</w:t>
      </w:r>
      <w:r w:rsidRPr="007D7BB6">
        <w:rPr>
          <w:b/>
          <w:bCs/>
        </w:rPr>
        <w:t>.</w:t>
      </w:r>
      <w:r>
        <w:t xml:space="preserve"> </w:t>
      </w:r>
      <w:r w:rsidR="00BC200C">
        <w:t xml:space="preserve">Once you are enrolled into the plan, </w:t>
      </w:r>
      <w:r w:rsidR="009360BE">
        <w:t>you can create an</w:t>
      </w:r>
      <w:r w:rsidR="00BC200C">
        <w:t xml:space="preserve"> online</w:t>
      </w:r>
      <w:r w:rsidR="009360BE">
        <w:t xml:space="preserve"> account</w:t>
      </w:r>
      <w:r w:rsidR="00BC200C">
        <w:t xml:space="preserve"> at </w:t>
      </w:r>
      <w:hyperlink r:id="rId11" w:history="1">
        <w:r w:rsidR="00354BF2" w:rsidRPr="001E62D4">
          <w:rPr>
            <w:rStyle w:val="Hyperlink"/>
            <w:rFonts w:eastAsia="Times New Roman"/>
          </w:rPr>
          <w:t>www.wellfleetstudent.com</w:t>
        </w:r>
      </w:hyperlink>
      <w:r w:rsidR="00354BF2">
        <w:rPr>
          <w:rFonts w:eastAsia="Times New Roman"/>
        </w:rPr>
        <w:t xml:space="preserve">, and follow the directions in this tutorial: </w:t>
      </w:r>
      <w:hyperlink r:id="rId12" w:history="1">
        <w:r w:rsidR="00354BF2">
          <w:rPr>
            <w:rStyle w:val="Hyperlink"/>
            <w:rFonts w:eastAsia="Times New Roman"/>
          </w:rPr>
          <w:t>https://www.youtube.com/watch?v=IeinGcJi9dg&amp;feature=youtu.be</w:t>
        </w:r>
      </w:hyperlink>
      <w:r w:rsidR="009360BE">
        <w:t xml:space="preserve">. </w:t>
      </w:r>
      <w:r w:rsidR="009360BE" w:rsidRPr="009360BE">
        <w:rPr>
          <w:rFonts w:eastAsia="Times New Roman"/>
          <w:b/>
          <w:bCs/>
        </w:rPr>
        <w:t>Wellfleet</w:t>
      </w:r>
      <w:r w:rsidR="009360BE" w:rsidRPr="007B7D91">
        <w:rPr>
          <w:rFonts w:eastAsia="Times New Roman"/>
        </w:rPr>
        <w:t xml:space="preserve"> i</w:t>
      </w:r>
      <w:r w:rsidR="009360BE">
        <w:rPr>
          <w:rFonts w:eastAsia="Times New Roman"/>
        </w:rPr>
        <w:t>s handling the ID cards and claim</w:t>
      </w:r>
      <w:r w:rsidR="002571C7">
        <w:rPr>
          <w:rFonts w:eastAsia="Times New Roman"/>
        </w:rPr>
        <w:t>s</w:t>
      </w:r>
      <w:r w:rsidR="009360BE">
        <w:rPr>
          <w:rFonts w:eastAsia="Times New Roman"/>
        </w:rPr>
        <w:t xml:space="preserve"> services. </w:t>
      </w:r>
      <w:r w:rsidR="002A74B3">
        <w:t xml:space="preserve">If you have problems registering, please contact </w:t>
      </w:r>
      <w:hyperlink r:id="rId13" w:history="1">
        <w:r w:rsidR="00925530" w:rsidRPr="00646086">
          <w:rPr>
            <w:rStyle w:val="Hyperlink"/>
          </w:rPr>
          <w:t>comprohealth@miu.edu</w:t>
        </w:r>
      </w:hyperlink>
      <w:r w:rsidR="002A74B3">
        <w:t>.</w:t>
      </w:r>
      <w:r w:rsidR="00925530">
        <w:t xml:space="preserve"> </w:t>
      </w:r>
    </w:p>
    <w:p w14:paraId="25BD3613" w14:textId="36E435EF" w:rsidR="0082142E" w:rsidRDefault="0082142E" w:rsidP="00DD313F">
      <w:pPr>
        <w:spacing w:after="0" w:line="240" w:lineRule="auto"/>
      </w:pPr>
    </w:p>
    <w:p w14:paraId="4C0A4865" w14:textId="1255F8DC" w:rsidR="00DD313F" w:rsidRDefault="00995E08" w:rsidP="00DD313F">
      <w:pPr>
        <w:spacing w:after="0" w:line="240" w:lineRule="auto"/>
        <w:rPr>
          <w:b/>
          <w:bCs/>
        </w:rPr>
      </w:pPr>
      <w:r>
        <w:rPr>
          <w:b/>
          <w:bCs/>
        </w:rPr>
        <w:t>Monthly Cost of Health Insurance:</w:t>
      </w:r>
    </w:p>
    <w:p w14:paraId="04F1D87F" w14:textId="44A974D6" w:rsidR="00DD313F" w:rsidRDefault="00BC200C" w:rsidP="00DD313F">
      <w:pPr>
        <w:spacing w:after="0" w:line="240" w:lineRule="auto"/>
      </w:pPr>
      <w:r w:rsidRPr="00F46380">
        <w:rPr>
          <w:b/>
          <w:bCs/>
        </w:rPr>
        <w:t xml:space="preserve"> </w:t>
      </w:r>
      <w:r w:rsidR="00995E08" w:rsidRPr="00F46380">
        <w:rPr>
          <w:b/>
          <w:bCs/>
          <w:highlight w:val="yellow"/>
        </w:rPr>
        <w:t>$2</w:t>
      </w:r>
      <w:r w:rsidR="00481236" w:rsidRPr="00F46380">
        <w:rPr>
          <w:b/>
          <w:bCs/>
          <w:highlight w:val="yellow"/>
        </w:rPr>
        <w:t>92</w:t>
      </w:r>
      <w:r w:rsidR="00995E08">
        <w:t xml:space="preserve"> per person, </w:t>
      </w:r>
      <w:r w:rsidR="00DD313F">
        <w:t>per month.</w:t>
      </w:r>
    </w:p>
    <w:p w14:paraId="662BED7D" w14:textId="77777777" w:rsidR="00DD313F" w:rsidRDefault="00DD313F" w:rsidP="00DD313F">
      <w:pPr>
        <w:spacing w:after="0" w:line="240" w:lineRule="auto"/>
      </w:pPr>
    </w:p>
    <w:p w14:paraId="4267227C" w14:textId="5FC5DA62" w:rsidR="00DD313F" w:rsidRDefault="00DD313F" w:rsidP="00DD313F">
      <w:pPr>
        <w:pStyle w:val="ListParagraph"/>
        <w:numPr>
          <w:ilvl w:val="0"/>
          <w:numId w:val="4"/>
        </w:numPr>
        <w:spacing w:after="0" w:line="240" w:lineRule="auto"/>
        <w:ind w:left="540"/>
      </w:pPr>
      <w:r>
        <w:t xml:space="preserve">Students’ monthly payments </w:t>
      </w:r>
      <w:r w:rsidRPr="00C9682D">
        <w:rPr>
          <w:b/>
          <w:bCs/>
        </w:rPr>
        <w:t xml:space="preserve">are </w:t>
      </w:r>
      <w:r w:rsidR="00EF222A" w:rsidRPr="00C9682D">
        <w:rPr>
          <w:b/>
          <w:bCs/>
        </w:rPr>
        <w:t>covered</w:t>
      </w:r>
      <w:r w:rsidRPr="00C9682D">
        <w:rPr>
          <w:b/>
          <w:bCs/>
        </w:rPr>
        <w:t xml:space="preserve"> for </w:t>
      </w:r>
      <w:r w:rsidR="00427D4C" w:rsidRPr="00C9682D">
        <w:rPr>
          <w:b/>
          <w:bCs/>
        </w:rPr>
        <w:t xml:space="preserve">the </w:t>
      </w:r>
      <w:r w:rsidRPr="00C9682D">
        <w:rPr>
          <w:b/>
          <w:bCs/>
        </w:rPr>
        <w:t>first 8</w:t>
      </w:r>
      <w:r w:rsidR="000208B2">
        <w:rPr>
          <w:b/>
          <w:bCs/>
        </w:rPr>
        <w:t xml:space="preserve"> </w:t>
      </w:r>
      <w:r w:rsidRPr="00C9682D">
        <w:rPr>
          <w:b/>
          <w:bCs/>
        </w:rPr>
        <w:t>months</w:t>
      </w:r>
      <w:r>
        <w:t xml:space="preserve"> of </w:t>
      </w:r>
      <w:r w:rsidR="00EF222A">
        <w:t>their</w:t>
      </w:r>
      <w:r>
        <w:t xml:space="preserve"> program. </w:t>
      </w:r>
      <w:r w:rsidR="00EF222A">
        <w:t>After th</w:t>
      </w:r>
      <w:r w:rsidR="000208B2">
        <w:t>e 8-month period</w:t>
      </w:r>
      <w:r w:rsidR="00EF222A">
        <w:t xml:space="preserve">, </w:t>
      </w:r>
      <w:r>
        <w:t>students are expected to start paying for their health insurance</w:t>
      </w:r>
      <w:r w:rsidR="00EF222A">
        <w:t>;</w:t>
      </w:r>
      <w:r>
        <w:t xml:space="preserve"> either to their student account if they are not working, or by checking account or credit card if they are working. Dependents’ payments are not </w:t>
      </w:r>
      <w:r w:rsidR="00EF222A">
        <w:t>covered,</w:t>
      </w:r>
      <w:r>
        <w:t xml:space="preserve"> and</w:t>
      </w:r>
      <w:r w:rsidR="00EF222A">
        <w:t xml:space="preserve"> students</w:t>
      </w:r>
      <w:r>
        <w:t xml:space="preserve"> must pay </w:t>
      </w:r>
      <w:r w:rsidR="00EF222A">
        <w:t xml:space="preserve">for them </w:t>
      </w:r>
      <w:r>
        <w:t xml:space="preserve">by checking account or credit card. </w:t>
      </w:r>
    </w:p>
    <w:p w14:paraId="716B5C59" w14:textId="77777777" w:rsidR="00995E08" w:rsidRPr="00995E08" w:rsidRDefault="00995E08" w:rsidP="00DD313F">
      <w:pPr>
        <w:spacing w:after="0" w:line="240" w:lineRule="auto"/>
      </w:pPr>
    </w:p>
    <w:p w14:paraId="6BF5DB1A" w14:textId="0E2E22B0" w:rsidR="00C8468B" w:rsidRPr="00C8468B" w:rsidRDefault="00C8468B" w:rsidP="00DD313F">
      <w:pPr>
        <w:spacing w:after="0" w:line="240" w:lineRule="auto"/>
        <w:rPr>
          <w:b/>
          <w:bCs/>
        </w:rPr>
      </w:pPr>
      <w:r>
        <w:rPr>
          <w:b/>
          <w:bCs/>
        </w:rPr>
        <w:t>Co-Insurance:</w:t>
      </w:r>
    </w:p>
    <w:p w14:paraId="25523F20" w14:textId="77777777" w:rsidR="0082142E" w:rsidRDefault="0082142E" w:rsidP="00DD313F">
      <w:pPr>
        <w:spacing w:after="0" w:line="240" w:lineRule="auto"/>
      </w:pPr>
      <w:r>
        <w:t xml:space="preserve">For an in-network provider, the insurance will cover </w:t>
      </w:r>
      <w:r>
        <w:rPr>
          <w:b/>
          <w:bCs/>
        </w:rPr>
        <w:t xml:space="preserve">85% of the cost </w:t>
      </w:r>
      <w:r>
        <w:t>(after your deductible is paid).</w:t>
      </w:r>
    </w:p>
    <w:p w14:paraId="40456DD2" w14:textId="77777777" w:rsidR="0082142E" w:rsidRDefault="0082142E" w:rsidP="00DD313F">
      <w:pPr>
        <w:spacing w:after="0" w:line="240" w:lineRule="auto"/>
      </w:pPr>
      <w:r>
        <w:t xml:space="preserve">For an out-of-network provider, the insurance will cover </w:t>
      </w:r>
      <w:r>
        <w:rPr>
          <w:b/>
          <w:bCs/>
        </w:rPr>
        <w:t>75% of the cost</w:t>
      </w:r>
      <w:r>
        <w:t xml:space="preserve"> (after your deductible is paid).</w:t>
      </w:r>
    </w:p>
    <w:p w14:paraId="1B194E3B" w14:textId="186D8BF5" w:rsidR="0082142E" w:rsidRDefault="0082142E" w:rsidP="00DD313F">
      <w:pPr>
        <w:spacing w:after="0" w:line="240" w:lineRule="auto"/>
      </w:pPr>
    </w:p>
    <w:p w14:paraId="3A8C8E3C" w14:textId="14923523" w:rsidR="0096137C" w:rsidRPr="00995E08" w:rsidRDefault="00CC1C72" w:rsidP="00DD313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Annual </w:t>
      </w:r>
      <w:r w:rsidR="00995E08">
        <w:rPr>
          <w:b/>
          <w:bCs/>
        </w:rPr>
        <w:t>Deductible:</w:t>
      </w:r>
    </w:p>
    <w:p w14:paraId="134A802C" w14:textId="6E2596AF" w:rsidR="00995E08" w:rsidRPr="00995E08" w:rsidRDefault="0082142E" w:rsidP="00DD313F">
      <w:pPr>
        <w:spacing w:after="0" w:line="240" w:lineRule="auto"/>
      </w:pPr>
      <w:r>
        <w:t xml:space="preserve">For in-network, your deductible is </w:t>
      </w:r>
      <w:r w:rsidR="00C8468B">
        <w:rPr>
          <w:b/>
          <w:bCs/>
        </w:rPr>
        <w:t>$250,</w:t>
      </w:r>
      <w:r>
        <w:rPr>
          <w:b/>
          <w:bCs/>
        </w:rPr>
        <w:t xml:space="preserve"> </w:t>
      </w:r>
      <w:r>
        <w:t xml:space="preserve">and out-of-network is </w:t>
      </w:r>
      <w:r>
        <w:rPr>
          <w:b/>
          <w:bCs/>
        </w:rPr>
        <w:t>$500.</w:t>
      </w:r>
    </w:p>
    <w:p w14:paraId="6B2FBA5A" w14:textId="69806E41" w:rsidR="0082142E" w:rsidRDefault="00C8468B" w:rsidP="00DD313F">
      <w:pPr>
        <w:pStyle w:val="ListParagraph"/>
        <w:numPr>
          <w:ilvl w:val="0"/>
          <w:numId w:val="2"/>
        </w:numPr>
        <w:spacing w:after="0" w:line="240" w:lineRule="auto"/>
        <w:ind w:left="540" w:hanging="180"/>
      </w:pPr>
      <w:r w:rsidRPr="00995E08">
        <w:rPr>
          <w:b/>
          <w:bCs/>
        </w:rPr>
        <w:t xml:space="preserve">What is a deductible? </w:t>
      </w:r>
      <w:r>
        <w:t>A deductible is the amount</w:t>
      </w:r>
      <w:r w:rsidR="00D00E28">
        <w:t xml:space="preserve"> of the bill paid </w:t>
      </w:r>
      <w:r>
        <w:t>out</w:t>
      </w:r>
      <w:r w:rsidR="00D00E28">
        <w:t>-</w:t>
      </w:r>
      <w:r>
        <w:t>of</w:t>
      </w:r>
      <w:r w:rsidR="00D00E28">
        <w:t>-</w:t>
      </w:r>
      <w:r>
        <w:t>pocket</w:t>
      </w:r>
      <w:r w:rsidR="00D00E28">
        <w:t xml:space="preserve"> by you</w:t>
      </w:r>
      <w:r>
        <w:t>, the policy holder, before the insurance provider will pay any ex</w:t>
      </w:r>
      <w:r w:rsidR="00D00E28">
        <w:t>penses</w:t>
      </w:r>
      <w:r>
        <w:t xml:space="preserve">. </w:t>
      </w:r>
      <w:r w:rsidR="00CC1C72">
        <w:t>The deductible restarts every August.</w:t>
      </w:r>
    </w:p>
    <w:p w14:paraId="0474DBD8" w14:textId="28E6A42E" w:rsidR="00995E08" w:rsidRDefault="00995E08" w:rsidP="00DD313F">
      <w:pPr>
        <w:spacing w:after="0" w:line="240" w:lineRule="auto"/>
      </w:pPr>
    </w:p>
    <w:p w14:paraId="0D77CF9F" w14:textId="47B926C8" w:rsidR="00DD313F" w:rsidRPr="00AD2DBD" w:rsidRDefault="00995E08" w:rsidP="00AD2DBD">
      <w:pPr>
        <w:spacing w:line="240" w:lineRule="auto"/>
        <w:rPr>
          <w:b/>
          <w:bCs/>
        </w:rPr>
      </w:pPr>
      <w:r>
        <w:rPr>
          <w:b/>
          <w:bCs/>
        </w:rPr>
        <w:t>O</w:t>
      </w:r>
      <w:r w:rsidR="00644B6A">
        <w:rPr>
          <w:b/>
          <w:bCs/>
        </w:rPr>
        <w:t xml:space="preserve">pen </w:t>
      </w:r>
      <w:r>
        <w:rPr>
          <w:b/>
          <w:bCs/>
        </w:rPr>
        <w:t>Enrollment for Dependents:</w:t>
      </w:r>
    </w:p>
    <w:p w14:paraId="210BC7CB" w14:textId="6DF059D7" w:rsidR="003F0048" w:rsidRPr="003F0048" w:rsidRDefault="00995E08" w:rsidP="00DD313F">
      <w:pPr>
        <w:spacing w:after="0" w:line="240" w:lineRule="auto"/>
        <w:rPr>
          <w:b/>
          <w:bCs/>
        </w:rPr>
      </w:pPr>
      <w:r>
        <w:t>Dependents (spouse and children) can now be open</w:t>
      </w:r>
      <w:r w:rsidR="002610B6">
        <w:t>ly</w:t>
      </w:r>
      <w:r>
        <w:t xml:space="preserve"> enrolled every quarter, along with the student. </w:t>
      </w:r>
      <w:r w:rsidR="00644B6A" w:rsidRPr="00644B6A">
        <w:t xml:space="preserve">To enroll dependents, please let us know prior to </w:t>
      </w:r>
      <w:r w:rsidR="00BC200C">
        <w:t>the enrollment deadline</w:t>
      </w:r>
      <w:r w:rsidR="00644B6A" w:rsidRPr="00644B6A">
        <w:t xml:space="preserve"> as much as possible! We will be requesting information about your dependent</w:t>
      </w:r>
      <w:r w:rsidR="00644B6A">
        <w:t xml:space="preserve"> </w:t>
      </w:r>
      <w:r w:rsidR="000208B2">
        <w:t>to</w:t>
      </w:r>
      <w:r w:rsidR="00644B6A">
        <w:t xml:space="preserve"> enroll </w:t>
      </w:r>
      <w:r w:rsidR="001E62D4">
        <w:t>them,</w:t>
      </w:r>
      <w:r w:rsidR="00644B6A">
        <w:t xml:space="preserve"> and this could take some extra time.</w:t>
      </w:r>
    </w:p>
    <w:p w14:paraId="4B431B85" w14:textId="77777777" w:rsidR="003F0048" w:rsidRDefault="003F0048" w:rsidP="00DD313F">
      <w:pPr>
        <w:spacing w:after="0" w:line="240" w:lineRule="auto"/>
        <w:rPr>
          <w:b/>
          <w:bCs/>
          <w:u w:val="single"/>
        </w:rPr>
      </w:pPr>
    </w:p>
    <w:p w14:paraId="5EF65D98" w14:textId="3EA68F79" w:rsidR="00DD313F" w:rsidRPr="00AD2DBD" w:rsidRDefault="00DD288A" w:rsidP="00AD2DBD">
      <w:pPr>
        <w:spacing w:line="240" w:lineRule="auto"/>
        <w:rPr>
          <w:b/>
          <w:bCs/>
        </w:rPr>
      </w:pPr>
      <w:r w:rsidRPr="003F0048">
        <w:rPr>
          <w:b/>
          <w:bCs/>
        </w:rPr>
        <w:t>Open Enrollment</w:t>
      </w:r>
      <w:r w:rsidR="00BC200C">
        <w:rPr>
          <w:b/>
          <w:bCs/>
        </w:rPr>
        <w:t>/Cancellation</w:t>
      </w:r>
      <w:r w:rsidRPr="003F0048">
        <w:rPr>
          <w:b/>
          <w:bCs/>
        </w:rPr>
        <w:t xml:space="preserve"> Deadline:</w:t>
      </w:r>
    </w:p>
    <w:p w14:paraId="3CEE132A" w14:textId="796D5614" w:rsidR="00DD288A" w:rsidRDefault="00DD288A" w:rsidP="00DD313F">
      <w:pPr>
        <w:spacing w:after="0" w:line="240" w:lineRule="auto"/>
      </w:pPr>
      <w:r>
        <w:t>January 20</w:t>
      </w:r>
      <w:r w:rsidRPr="00DD288A">
        <w:rPr>
          <w:vertAlign w:val="superscript"/>
        </w:rPr>
        <w:t>th</w:t>
      </w:r>
      <w:r>
        <w:t xml:space="preserve"> </w:t>
      </w:r>
      <w:r w:rsidR="00925530">
        <w:tab/>
      </w:r>
      <w:r>
        <w:t>for an effective date of February 1</w:t>
      </w:r>
      <w:r w:rsidRPr="00DD288A">
        <w:rPr>
          <w:vertAlign w:val="superscript"/>
        </w:rPr>
        <w:t>st</w:t>
      </w:r>
      <w:r>
        <w:t xml:space="preserve"> </w:t>
      </w:r>
    </w:p>
    <w:p w14:paraId="0C839D00" w14:textId="728C2F01" w:rsidR="00DD288A" w:rsidRDefault="00DD288A" w:rsidP="00DD313F">
      <w:pPr>
        <w:spacing w:after="0" w:line="240" w:lineRule="auto"/>
      </w:pPr>
      <w:r>
        <w:t>April 20</w:t>
      </w:r>
      <w:r w:rsidRPr="00DD288A">
        <w:rPr>
          <w:vertAlign w:val="superscript"/>
        </w:rPr>
        <w:t>th</w:t>
      </w:r>
      <w:r>
        <w:t xml:space="preserve"> </w:t>
      </w:r>
      <w:r w:rsidR="00925530">
        <w:tab/>
      </w:r>
      <w:r>
        <w:t>for an effective date of May 1</w:t>
      </w:r>
      <w:r w:rsidRPr="00DD288A">
        <w:rPr>
          <w:vertAlign w:val="superscript"/>
        </w:rPr>
        <w:t>st</w:t>
      </w:r>
      <w:r>
        <w:t xml:space="preserve"> </w:t>
      </w:r>
    </w:p>
    <w:p w14:paraId="1E593ACB" w14:textId="06F42F61" w:rsidR="00DD288A" w:rsidRDefault="00DD288A" w:rsidP="00DD313F">
      <w:pPr>
        <w:spacing w:after="0" w:line="240" w:lineRule="auto"/>
      </w:pPr>
      <w:r>
        <w:t>July 20</w:t>
      </w:r>
      <w:r w:rsidRPr="00DD288A">
        <w:rPr>
          <w:vertAlign w:val="superscript"/>
        </w:rPr>
        <w:t>th</w:t>
      </w:r>
      <w:r>
        <w:t xml:space="preserve"> </w:t>
      </w:r>
      <w:r w:rsidR="00925530">
        <w:tab/>
      </w:r>
      <w:r>
        <w:t>for an effective date of August 1</w:t>
      </w:r>
      <w:r w:rsidRPr="00DD288A">
        <w:rPr>
          <w:vertAlign w:val="superscript"/>
        </w:rPr>
        <w:t>st</w:t>
      </w:r>
    </w:p>
    <w:p w14:paraId="1943C4EF" w14:textId="60CA5302" w:rsidR="003F0048" w:rsidRDefault="00DD288A" w:rsidP="00DD313F">
      <w:pPr>
        <w:spacing w:after="0" w:line="240" w:lineRule="auto"/>
      </w:pPr>
      <w:r>
        <w:t>October 20</w:t>
      </w:r>
      <w:r w:rsidRPr="00DD288A">
        <w:rPr>
          <w:vertAlign w:val="superscript"/>
        </w:rPr>
        <w:t>th</w:t>
      </w:r>
      <w:r>
        <w:t xml:space="preserve"> </w:t>
      </w:r>
      <w:r w:rsidR="00925530">
        <w:tab/>
      </w:r>
      <w:r>
        <w:t>for an effective date of November 1</w:t>
      </w:r>
      <w:r w:rsidRPr="00DD288A">
        <w:rPr>
          <w:vertAlign w:val="superscript"/>
        </w:rPr>
        <w:t>st</w:t>
      </w:r>
      <w:r>
        <w:t xml:space="preserve"> </w:t>
      </w:r>
    </w:p>
    <w:p w14:paraId="20B159B4" w14:textId="77777777" w:rsidR="00DD313F" w:rsidRDefault="00DD313F" w:rsidP="00DD313F">
      <w:pPr>
        <w:spacing w:after="0" w:line="240" w:lineRule="auto"/>
        <w:rPr>
          <w:b/>
          <w:bCs/>
        </w:rPr>
      </w:pPr>
    </w:p>
    <w:p w14:paraId="29D28758" w14:textId="0C9EF1BF" w:rsidR="00C9682D" w:rsidRPr="00644B6A" w:rsidRDefault="00DD313F" w:rsidP="00DD313F">
      <w:pPr>
        <w:spacing w:after="0" w:line="240" w:lineRule="auto"/>
        <w:rPr>
          <w:b/>
          <w:bCs/>
        </w:rPr>
      </w:pPr>
      <w:r w:rsidRPr="00644B6A">
        <w:rPr>
          <w:b/>
          <w:bCs/>
        </w:rPr>
        <w:t>Please send us an email if you wish to cancel</w:t>
      </w:r>
      <w:r>
        <w:rPr>
          <w:b/>
          <w:bCs/>
        </w:rPr>
        <w:t xml:space="preserve"> your health </w:t>
      </w:r>
      <w:r w:rsidRPr="00644B6A">
        <w:rPr>
          <w:b/>
          <w:bCs/>
        </w:rPr>
        <w:t>insurance or want to enroll a dependent</w:t>
      </w:r>
      <w:r>
        <w:rPr>
          <w:b/>
          <w:bCs/>
        </w:rPr>
        <w:t>.</w:t>
      </w:r>
      <w:r w:rsidR="00C9682D">
        <w:rPr>
          <w:b/>
          <w:bCs/>
        </w:rPr>
        <w:t xml:space="preserve"> </w:t>
      </w:r>
    </w:p>
    <w:p w14:paraId="30A84F5C" w14:textId="43F94EEB" w:rsidR="003F0048" w:rsidRDefault="003F0048" w:rsidP="00DD313F">
      <w:pPr>
        <w:spacing w:after="0" w:line="240" w:lineRule="auto"/>
      </w:pPr>
    </w:p>
    <w:p w14:paraId="50A5FA03" w14:textId="43D16F5E" w:rsidR="003F0048" w:rsidRDefault="003F0048" w:rsidP="00DD313F">
      <w:pPr>
        <w:spacing w:after="0" w:line="240" w:lineRule="auto"/>
        <w:rPr>
          <w:b/>
          <w:bCs/>
        </w:rPr>
      </w:pPr>
      <w:r>
        <w:rPr>
          <w:b/>
          <w:bCs/>
        </w:rPr>
        <w:t>Pharmacy:</w:t>
      </w:r>
    </w:p>
    <w:p w14:paraId="19CC5704" w14:textId="43E13A69" w:rsidR="00BA5B2D" w:rsidRDefault="00BA5B2D" w:rsidP="00BA5B2D">
      <w:pPr>
        <w:rPr>
          <w:rFonts w:cstheme="minorHAnsi"/>
        </w:rPr>
      </w:pPr>
      <w:r w:rsidRPr="00DA7970">
        <w:rPr>
          <w:rFonts w:cstheme="minorHAnsi"/>
        </w:rPr>
        <w:t xml:space="preserve">The Pharmacy Benefits Manager (PBM) is </w:t>
      </w:r>
      <w:r w:rsidRPr="009B6664">
        <w:rPr>
          <w:rFonts w:cstheme="minorHAnsi"/>
          <w:b/>
          <w:bCs/>
        </w:rPr>
        <w:t>Wellfleet Rx/ESI</w:t>
      </w:r>
      <w:r w:rsidRPr="00DA7970">
        <w:rPr>
          <w:rFonts w:cstheme="minorHAnsi"/>
        </w:rPr>
        <w:t xml:space="preserve">. To fill a prescription, visit an IN-NETWORK pharmacy and pay the copay. Only prescriptions filled at a </w:t>
      </w:r>
      <w:r w:rsidRPr="009B6664">
        <w:rPr>
          <w:rFonts w:cstheme="minorHAnsi"/>
          <w:b/>
          <w:bCs/>
        </w:rPr>
        <w:t>Wellfleet RX/ESI pharmacy</w:t>
      </w:r>
      <w:r w:rsidRPr="00DA7970">
        <w:rPr>
          <w:rFonts w:cstheme="minorHAnsi"/>
        </w:rPr>
        <w:t xml:space="preserve"> are covered.</w:t>
      </w:r>
    </w:p>
    <w:p w14:paraId="4F32F710" w14:textId="77777777" w:rsidR="00BA5B2D" w:rsidRDefault="00BA5B2D" w:rsidP="00BA5B2D">
      <w:pPr>
        <w:rPr>
          <w:rFonts w:cstheme="minorHAnsi"/>
        </w:rPr>
      </w:pPr>
      <w:r>
        <w:rPr>
          <w:rFonts w:cstheme="minorHAnsi"/>
        </w:rPr>
        <w:t xml:space="preserve">To locate a </w:t>
      </w:r>
      <w:r w:rsidRPr="00BA5B2D">
        <w:rPr>
          <w:rFonts w:cstheme="minorHAnsi"/>
          <w:b/>
          <w:bCs/>
        </w:rPr>
        <w:t>Wellfleet RX/ESI</w:t>
      </w:r>
      <w:r>
        <w:rPr>
          <w:rFonts w:cstheme="minorHAnsi"/>
        </w:rPr>
        <w:t xml:space="preserve"> pharmacy, p</w:t>
      </w:r>
      <w:r w:rsidRPr="00DA7970">
        <w:rPr>
          <w:rFonts w:cstheme="minorHAnsi"/>
        </w:rPr>
        <w:t xml:space="preserve">lease visit </w:t>
      </w:r>
      <w:hyperlink r:id="rId14" w:history="1">
        <w:r w:rsidRPr="00B366C7">
          <w:rPr>
            <w:rStyle w:val="Hyperlink"/>
            <w:rFonts w:cstheme="minorHAnsi"/>
            <w:b/>
            <w:bCs/>
          </w:rPr>
          <w:t>www.wellfleetstudent.com</w:t>
        </w:r>
      </w:hyperlink>
      <w:r>
        <w:rPr>
          <w:rFonts w:cstheme="minorHAnsi"/>
        </w:rPr>
        <w:t xml:space="preserve">, or call </w:t>
      </w:r>
      <w:r w:rsidRPr="00DA7970">
        <w:rPr>
          <w:rFonts w:cstheme="minorHAnsi"/>
        </w:rPr>
        <w:t>Member Pharmacy Help</w:t>
      </w:r>
      <w:r>
        <w:rPr>
          <w:rFonts w:cstheme="minorHAnsi"/>
        </w:rPr>
        <w:t xml:space="preserve"> at</w:t>
      </w:r>
      <w:r w:rsidRPr="00DA7970">
        <w:rPr>
          <w:rFonts w:cstheme="minorHAnsi"/>
        </w:rPr>
        <w:t xml:space="preserve"> </w:t>
      </w:r>
      <w:r w:rsidRPr="009B6664">
        <w:rPr>
          <w:rFonts w:cstheme="minorHAnsi"/>
          <w:b/>
          <w:bCs/>
        </w:rPr>
        <w:t>(877) 640-7940</w:t>
      </w:r>
      <w:r>
        <w:rPr>
          <w:rFonts w:cstheme="minorHAnsi"/>
        </w:rPr>
        <w:t>.</w:t>
      </w:r>
    </w:p>
    <w:p w14:paraId="634D1DDE" w14:textId="4D5D4DF6" w:rsidR="00BF08EF" w:rsidRDefault="00BF08EF" w:rsidP="00DD313F">
      <w:pPr>
        <w:spacing w:after="0" w:line="240" w:lineRule="auto"/>
      </w:pPr>
      <w:r>
        <w:rPr>
          <w:b/>
          <w:bCs/>
        </w:rPr>
        <w:t>Travel</w:t>
      </w:r>
      <w:r w:rsidR="007C60C3">
        <w:rPr>
          <w:b/>
          <w:bCs/>
        </w:rPr>
        <w:t xml:space="preserve"> Coverage:</w:t>
      </w:r>
    </w:p>
    <w:p w14:paraId="214C95E2" w14:textId="60A6E27B" w:rsidR="00F11518" w:rsidRPr="00DD288A" w:rsidRDefault="00BF08EF" w:rsidP="00DD313F">
      <w:pPr>
        <w:spacing w:after="0" w:line="240" w:lineRule="auto"/>
      </w:pPr>
      <w:r>
        <w:t xml:space="preserve">If you temporarily travel outside the U.S., that is not your home country, you will have the same benefits covered. However, you may have to pay out-of-pocket and then file a claim when you arrive back to the U.S. to be reimbursed. </w:t>
      </w:r>
    </w:p>
    <w:sectPr w:rsidR="00F11518" w:rsidRPr="00DD288A" w:rsidSect="009360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D537" w14:textId="77777777" w:rsidR="00DD313F" w:rsidRDefault="00DD313F" w:rsidP="00DD313F">
      <w:pPr>
        <w:spacing w:after="0" w:line="240" w:lineRule="auto"/>
      </w:pPr>
      <w:r>
        <w:separator/>
      </w:r>
    </w:p>
  </w:endnote>
  <w:endnote w:type="continuationSeparator" w:id="0">
    <w:p w14:paraId="3427B42A" w14:textId="77777777" w:rsidR="00DD313F" w:rsidRDefault="00DD313F" w:rsidP="00DD3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3C520" w14:textId="77777777" w:rsidR="00DD313F" w:rsidRDefault="00DD313F" w:rsidP="00DD313F">
      <w:pPr>
        <w:spacing w:after="0" w:line="240" w:lineRule="auto"/>
      </w:pPr>
      <w:r>
        <w:separator/>
      </w:r>
    </w:p>
  </w:footnote>
  <w:footnote w:type="continuationSeparator" w:id="0">
    <w:p w14:paraId="226B7F14" w14:textId="77777777" w:rsidR="00DD313F" w:rsidRDefault="00DD313F" w:rsidP="00DD3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1530"/>
    <w:multiLevelType w:val="hybridMultilevel"/>
    <w:tmpl w:val="7332E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B29D5"/>
    <w:multiLevelType w:val="hybridMultilevel"/>
    <w:tmpl w:val="222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7FB4"/>
    <w:multiLevelType w:val="hybridMultilevel"/>
    <w:tmpl w:val="FF6A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74C4A"/>
    <w:multiLevelType w:val="hybridMultilevel"/>
    <w:tmpl w:val="D43EDA98"/>
    <w:lvl w:ilvl="0" w:tplc="DB421E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B6"/>
    <w:rsid w:val="000208B2"/>
    <w:rsid w:val="00020B39"/>
    <w:rsid w:val="000557F8"/>
    <w:rsid w:val="0019796C"/>
    <w:rsid w:val="001B4D7A"/>
    <w:rsid w:val="001B6616"/>
    <w:rsid w:val="001E62D4"/>
    <w:rsid w:val="002571C7"/>
    <w:rsid w:val="002610B6"/>
    <w:rsid w:val="002A74B3"/>
    <w:rsid w:val="003041EC"/>
    <w:rsid w:val="0030639C"/>
    <w:rsid w:val="00352350"/>
    <w:rsid w:val="00354BF2"/>
    <w:rsid w:val="003E3A38"/>
    <w:rsid w:val="003E5EE3"/>
    <w:rsid w:val="003F0048"/>
    <w:rsid w:val="00427D4C"/>
    <w:rsid w:val="00481236"/>
    <w:rsid w:val="00533163"/>
    <w:rsid w:val="00576290"/>
    <w:rsid w:val="00606F10"/>
    <w:rsid w:val="00644B6A"/>
    <w:rsid w:val="006A1B01"/>
    <w:rsid w:val="007B32B6"/>
    <w:rsid w:val="007C60C3"/>
    <w:rsid w:val="007D7BB6"/>
    <w:rsid w:val="007F4E7D"/>
    <w:rsid w:val="0082142E"/>
    <w:rsid w:val="00925530"/>
    <w:rsid w:val="009360BE"/>
    <w:rsid w:val="0096137C"/>
    <w:rsid w:val="00995E08"/>
    <w:rsid w:val="009C27DD"/>
    <w:rsid w:val="00A32D60"/>
    <w:rsid w:val="00AD2DBD"/>
    <w:rsid w:val="00AE05B8"/>
    <w:rsid w:val="00B33B79"/>
    <w:rsid w:val="00BA5B2D"/>
    <w:rsid w:val="00BC200C"/>
    <w:rsid w:val="00BC2B48"/>
    <w:rsid w:val="00BF08EF"/>
    <w:rsid w:val="00C8468B"/>
    <w:rsid w:val="00C9682D"/>
    <w:rsid w:val="00CC1C72"/>
    <w:rsid w:val="00D00E28"/>
    <w:rsid w:val="00D07EE0"/>
    <w:rsid w:val="00D12929"/>
    <w:rsid w:val="00D9007E"/>
    <w:rsid w:val="00DD288A"/>
    <w:rsid w:val="00DD313F"/>
    <w:rsid w:val="00EB0DBD"/>
    <w:rsid w:val="00EF222A"/>
    <w:rsid w:val="00F11518"/>
    <w:rsid w:val="00F46380"/>
    <w:rsid w:val="00F6266A"/>
    <w:rsid w:val="00F92435"/>
    <w:rsid w:val="00F95682"/>
    <w:rsid w:val="00FE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A09E"/>
  <w15:chartTrackingRefBased/>
  <w15:docId w15:val="{FAF2AD03-3BDA-46FE-BFEE-E3D54CC0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7B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08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3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3F"/>
  </w:style>
  <w:style w:type="paragraph" w:styleId="Footer">
    <w:name w:val="footer"/>
    <w:basedOn w:val="Normal"/>
    <w:link w:val="FooterChar"/>
    <w:uiPriority w:val="99"/>
    <w:unhideWhenUsed/>
    <w:rsid w:val="00DD3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omprohealth@miu.ed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IeinGcJi9dg&amp;feature=youtu.b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wellfleetstudent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wellfleetstud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D07F1F49730418DD2B2E6AFDBBD86" ma:contentTypeVersion="13" ma:contentTypeDescription="Create a new document." ma:contentTypeScope="" ma:versionID="1a053d952cfae509011783ff3976b3b0">
  <xsd:schema xmlns:xsd="http://www.w3.org/2001/XMLSchema" xmlns:xs="http://www.w3.org/2001/XMLSchema" xmlns:p="http://schemas.microsoft.com/office/2006/metadata/properties" xmlns:ns2="0cd7d6a0-4a81-4f30-b943-bb3134e095b3" xmlns:ns3="1511d139-171f-458d-a044-8058d1678c0f" targetNamespace="http://schemas.microsoft.com/office/2006/metadata/properties" ma:root="true" ma:fieldsID="bcb3fd446cc9cc63cb58670025dc92e6" ns2:_="" ns3:_="">
    <xsd:import namespace="0cd7d6a0-4a81-4f30-b943-bb3134e095b3"/>
    <xsd:import namespace="1511d139-171f-458d-a044-8058d1678c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7d6a0-4a81-4f30-b943-bb3134e09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1d139-171f-458d-a044-8058d1678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38DD5C-AB41-40BF-85A8-C8338644F7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9DA663-F9E0-4542-A8B8-382346E860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50EAB-E8E6-4D05-A97D-3D76E21F2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7d6a0-4a81-4f30-b943-bb3134e095b3"/>
    <ds:schemaRef ds:uri="1511d139-171f-458d-a044-8058d1678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5E6D76-92EA-4C21-ABEF-3197911B11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 Dudley</dc:creator>
  <cp:keywords/>
  <dc:description/>
  <cp:lastModifiedBy>Cory Trump</cp:lastModifiedBy>
  <cp:revision>3</cp:revision>
  <dcterms:created xsi:type="dcterms:W3CDTF">2021-07-13T13:32:00Z</dcterms:created>
  <dcterms:modified xsi:type="dcterms:W3CDTF">2021-08-12T15:06:00Z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0x01010009CD07F1F49730418DD2B2E6AFDBBD86</vt:lpwstr>
  </property>
  <property fmtid="{D5CDD505-2E9C-101B-9397-08002B2CF9AE}" pid="3" name="Order">
    <vt:r8>1262600</vt:r8>
  </property>
</Properties>
</file>