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TCOM on 64Forth — Phase 0 Design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Project attributes, locked decisions, and open items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Companion to: TCOM to 64Forth Port Analysis  ·  2026-08-05  ·  Document 2</w:t>
      </w:r>
    </w:p>
    <w:p>
      <w:pPr>
        <w:pBdr>
          <w:left w:val="single" w:color="2E5090" w:sz="24" w:space="8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Scope of this document</w:t>
      </w:r>
    </w:p>
    <w:p>
      <w:pPr>
        <w:pBdr>
          <w:left w:val="single" w:color="2E5090" w:sz="24" w:space="8"/>
        </w:pBdr>
        <w:spacing w:after="160"/>
        <w:ind w:left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Phase 0 only: design and project attributes. No implementation. First concrete target pack is GEN (generic/tutorial), so no real assembler or machine code is required to prove the director.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Goal (one sentence)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Port the retargetable TCOM director to run natively on 64Forth (64-bit cells, ANS-style host Forth), prove it with the GEN target pack (stub “compile” with no real CPU), and design the framework so a later ARM64 ITC target pack can plug in the same way historical packs (TCOM80, HC11, 8086, …) plugged into classic TCOM.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Locked Decisions (Phase 0)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Host: native 64Forth, not a translation layer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8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Host system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64Forth (ANS 2012-oriented, macOS Apple Silicon)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Host cell size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64-bit / 8 bytes (1 CELLS = 8)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Host address unit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Byte-addressable flat memory (no segmented DS/CS model on the host)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F-PC compatibility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an F-PC emulator. Re-express needed host facilities in native 64Forth / ANS idioms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Director cell size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Host cell size: 8-byte cells for host symbols, stacks, DEFER vectors, symbol table fields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Source heritage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tcom25 core (COMPILE1/2, HEAD2, HOST, TCOMNDX concepts) adapted—not line-preserved 16-bit code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“Native” means: when the director runs, it is ordinary 64Forth code thinking in 8-byte cells. We do not maintain a 16-bit virtual machine or a thin F-PC shimming layer that pretends cells are 2 bytes. Where classic TCOM used 2-byte fields in host structures, those become host cells (or explicit byte-sized fields only where a byte is semantically required, e.g. a type tag).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First target pack: GEN (generic)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8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First pack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 — derived from classic TCOMGEN (ASMGEN / OPTGEN / LIBGEN)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Real processor?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No. GEN does not generate runnable machine 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Assembler required?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No. GEN stubs log or emit descriptive text (“would compile X”)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Prove director load, vocabularies, L:/T:/MACRO/symbol resolve, options, and the deferred target interface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Image / binary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Optional: a trivial “listing” or log file; no .COM/.bin requirement for GEN success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Classic reference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tcom25/TCOMGEN + TCOMGEN.TXT + TCOMINTF.DOC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GEN is the smoke test for Phase 1–2. If GEN works on 64Forth, the director and interface are healthy. Real code generation is deferred to a later target pack.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Intended execution model for real targets later: ITC hybrid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we leave GEN and target a real machine (ultimately ARM64 under 64Forth’s world), the preferred model is indirect threaded code (ITC) in the hybrid sense familiar from 64Forth itself: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/ primitive words: assembly (via a Forth-style assembler, when we have 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High-level words: ordinary Forth source compiled to threaded code (colon definitions,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Historical precedent inside TCOM: TCOM80 already demonstrated ITC generation under the same director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 GEN, STC vs ITC barely matters: hooks can print “NEST”, “UNNEST”, “compile call to FOO”, etc., without encoding real threads. The Phase 0 decision is only that the interface and library shape should not paint us into a CALL/RET-only corner; ITC must remain a first-class path (as TCOM80 proved).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2.4 Assembler (deferred; not blocking GEN)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8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 GEN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assembler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 later real targets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Forth-style assembler (hosted in 64Forth)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Syntax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Open: prefix, postfix, or infix — choose when implementing the first real ASM pack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Used by CODE/LCODE bodies and by COMP_* hooks that emit prims; not part of director core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2.5 Target address / cell model (framework)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Even though GEN is not a real CPU, the director should parameterize target memory operations so later packs are not stuck at 16-bit: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4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 default</w:t>
            </w:r>
          </w:p>
        </w:tc>
        <w:tc>
          <w:tcPr>
            <w:tcW w:type="dxa" w:w="348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Later ARM64 (intent)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T-CELL (target cell size in bytes)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 (match host; simplifies GEN) or 1 byte “abstract unit” — see open item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Target address width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Host cell holding an offset into target image buffer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64-bit offsets / addresses as appropriate to image model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c,-t / ,-t / !-t / @-t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 for chosen T-CELL; GEN may only exercise them lightly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use for image build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 vs data spaces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Keep dual DP-T / DP-D concept if useful; GEN can share one buffer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 pack requires</w:t>
            </w:r>
          </w:p>
        </w:tc>
      </w:tr>
    </w:tbl>
    <w:p>
      <w:pPr>
        <w:pBdr>
          <w:left w:val="single" w:color="2E5090" w:sz="24" w:space="8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Recommendation for GEN</w:t>
      </w:r>
    </w:p>
    <w:p>
      <w:pPr>
        <w:pBdr>
          <w:left w:val="single" w:color="2E5090" w:sz="24" w:space="8"/>
        </w:pBdr>
        <w:spacing w:after="160"/>
        <w:ind w:left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 host-sized (8-byte) cells for target image words in GEN so the director never practices 16-bit habits. Cross-targets that need 2-byte cells later set T-CELL=2 in their OPT pack. That keeps “native on 64Forth” honest while preserving retargetability.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Architecture (Phase 0 picture)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│  64Forth host (native 8-byte cells, ANS File/vocs/etc.) │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│    Minimal host support words (not an F-PC clone)       │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└────────────────────────────┬─────────────────────────────┘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                           │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┌────────────────────────────▼─────────────────────────────┐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│  TCOM director (ported concepts from COMPILE1/2, HEAD2,  │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│  HOST, options, symbols, L: / T: / MACRO / resolve)      │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│  All host-side structures use 64-bit cells where cells   │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│  are the natural unit.                                   │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└────────────────────────────┬─────────────────────────────┘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                           │  deferred interface (~24 req.)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            ┌──────────────┼──────────────┐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            ▼              ▼              ▼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       ┌────────┐   ┌──────────┐   ┌────────────┐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       │  GEN   │   │ ARM64    │   │ other packs│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       │ (now)  │   │ (later)  │   │ (later)    │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       │ stubs  │   │ ITC+asm  │   │ …          │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       └────────┘   └──────────┘   └────────────┘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Component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880"/>
      </w:tblGrid>
      <w:tr>
        <w:tc>
          <w:tcPr>
            <w:tcW w:type="dxa" w:w="22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388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not own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Host support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Words the director needs that 64Forth lacks (aliases, DEFER patterns, HEAD2-like helpers, simple path helpers as needed)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F-PC, DOS, segmented RAM, PASM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Symbols, defining words, library vs target, resolve chains, options, directing compile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Opcodes, register ABI, peep rules for a CPU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 OPT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Install deferred hooks; start/end of : / CODE / MACRO as messages or no-ops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Real optimization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 ASM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Empty or trivial vocabulary so setassem hooks succeed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Instruction encoding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 LIB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 library words that log “including FOO” when resolved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Runnable runtime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Later ARM64 pack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ITC layout, asm prims, Forth high-level library, image format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Director symbol machinery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What we deliberately leave out of early phases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8086 LIBRARY.FTH / OPTIMIZ.FTH as production backend (keep as reference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DOS runtime (TVIDEO, THANDLES, mouse, menus, …)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classic option surface on day one (can add /OPT, /SYM, /LIST incrementally)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Forth assembler implementation (blocked only for real CODE generation, not GEN)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Mach-O / dylib packaging (post-MVP for real ARM64)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front ends (BASIC86 / BASICS8)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Naming and layout (proposed)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6.1 Product / vocabulary names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88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TCOM64 or TCOM (on 64Forth)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User-facing name of the director system once loaded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First target pack (generic)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HOST / COMPILER / TARGET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Keep classic TCOM vocabulary roles if practical on 64Forth search order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TCOMARM or ARM64 (later)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Real ITC ARM64 pack name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6.2 Suggested 64Forth library layout (when implementing)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Resources/Library/TCOM64/          (or TCOM/Compiler/)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host-support.fth                 native helpers (not F-PC clone)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head2.fth                        alias/header helpers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compile1.fth  compile2.fth       director (adapted)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host.fth                         words target may use from host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tcomndx.fth                      optional early; can stub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gen/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  targgen.fth                    load order for GEN system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  asmgen.fth                     stub assembler voc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  optgen.fth                     deferred hook installs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  libgen.fth                     stub library</w:t>
      </w:r>
    </w:p>
    <w:p>
      <w:pPr>
        <w:shd w:fill="F5F5F5" w:val="clear"/>
        <w:spacing w:after="0" w:before="0" w:line="276"/>
      </w:pPr>
      <w:r>
        <w:rPr>
          <w:rFonts w:ascii="Menlo" w:cs="Menlo" w:eastAsia="Menlo" w:hAnsi="Menlo"/>
          <w:sz w:val="16"/>
          <w:szCs w:val="16"/>
        </w:rPr>
        <w:t xml:space="preserve">  doc/                             pointers to tcom25 docs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Exact folder names are open; the important split is director vs gen/ pack vs later real packs.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Success criteria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Phase 0 complete when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design is agreed (or explicitly revised) as the project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Locked decisions in §2 are accepted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items in §9 are either decided or consciously deferred with an owner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 Later: GEN pack “works” (Phase 2 exit — for orientation)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Director loads under 64Forth without requiring F-PC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small sample source can be “compiled” through 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is intelligible (console log and/or simple listing): definitions seen, library includes, resolve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crash; stack hygiene acceptable; can exit cleanly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requirement that output runs on any CPU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7.3 Later: first real target (orientation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ITC hybrid: asm prims + high-level Forth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same director + interface; pack-local OPT/ASM/LIB only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Mapping to classic TCOMGEN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Classic file</w:t>
            </w:r>
          </w:p>
        </w:tc>
        <w:tc>
          <w:tcPr>
            <w:tcW w:type="dxa" w:w="728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Phase 0 / GEN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TARGGEN.FTH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Load sequence template for director + GEN files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ASMGEN.FTH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 assembler / setassem compatibility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OPTGEN.FTH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Pattern for IS on COMP_CALL, END-T:, START-L:, etc.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LIBGEN.FTH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 control structures and prims that only announce themselves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TCOMINTF.DOC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Contract for deferred words (~24 required)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TCOMGEN.TXT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Philosophy: director directs; pack compiles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Open items (decide soon, not all blocking GEN)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800"/>
        <w:gridCol w:w="1480"/>
      </w:tblGrid>
      <w:tr>
        <w:tc>
          <w:tcPr>
            <w:tcW w:type="dxa" w:w="6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48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  <w:tc>
          <w:tcPr>
            <w:tcW w:type="dxa" w:w="148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 GEN?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Official product name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TCOM64 vs keep TCOM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 T-CELL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Recommend 8-byte host cells for target words in GEN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Soft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Dual code/data spaces in GEN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buffer vs DP-T + DP-D from day one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much of COMPILE1 to port first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Minimal director vs fuller options/index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Assembler syntax later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Prefix vs postfix/infix — when first real ASM pack starts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ARM64 image form later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In-memory buffer / .bin / Mach-O / inject into 64Forth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Library language for real target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much high-level Forth vs CODE in first ARM64 LIB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Index / symbol files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Stub, omit, or port TCOMNDX early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Phase boundary (what Phase 0 is not)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Phase 0 does not include: writing host-support.fth, loading COMPILE1 on 64Forth, or running GEN. Those are Phase 1 (host support + director load) and Phase 2 (GEN pack behavior), as sketched in the port analysis §9.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88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— Design (this document)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Attributes, locked decisions, architecture, success criteria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— Host + director load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Native helpers; adapted director loads and initializes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— GEN pack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 OPT/ASM/LIB; sample “compile” produces log/listing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3+ — Real target (e.g. ARM64 ITC)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Assembler + ITC image + real library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Design principles (summary)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Native host. </w:t>
      </w:r>
      <w:r>
        <w:rPr>
          <w:rFonts w:ascii="Arial" w:cs="Arial" w:eastAsia="Arial" w:hAnsi="Arial"/>
          <w:b w:val="function bold() { [native code] }"/>
          <w:bCs w:val="function bold() { [native code] }"/>
          <w:i w:val="function italics() { [native code] }"/>
          <w:iCs w:val="function italics() { [native code] }"/>
          <w:sz w:val="22"/>
          <w:szCs w:val="22"/>
        </w:rPr>
        <w:t xml:space="preserve">8-byte cells, 64Forth idioms, no 16-bit F-PC virtual machine.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 first. </w:t>
      </w:r>
      <w:r>
        <w:rPr>
          <w:rFonts w:ascii="Arial" w:cs="Arial" w:eastAsia="Arial" w:hAnsi="Arial"/>
          <w:b w:val="function bold() { [native code] }"/>
          <w:bCs w:val="function bold() { [native code] }"/>
          <w:i w:val="function italics() { [native code] }"/>
          <w:iCs w:val="function italics() { [native code] }"/>
          <w:sz w:val="22"/>
          <w:szCs w:val="22"/>
        </w:rPr>
        <w:t xml:space="preserve">Prove the director and interface without an assembler or CPU.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ITC hybrid for real targets. </w:t>
      </w:r>
      <w:r>
        <w:rPr>
          <w:rFonts w:ascii="Arial" w:cs="Arial" w:eastAsia="Arial" w:hAnsi="Arial"/>
          <w:b w:val="function bold() { [native code] }"/>
          <w:bCs w:val="function bold() { [native code] }"/>
          <w:i w:val="function italics() { [native code] }"/>
          <w:iCs w:val="function italics() { [native code] }"/>
          <w:sz w:val="22"/>
          <w:szCs w:val="22"/>
        </w:rPr>
        <w:t xml:space="preserve">Assembly primitives + high-level Forth source; TCOM80 as existence proof.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Assembler later. </w:t>
      </w:r>
      <w:r>
        <w:rPr>
          <w:rFonts w:ascii="Arial" w:cs="Arial" w:eastAsia="Arial" w:hAnsi="Arial"/>
          <w:b w:val="function bold() { [native code] }"/>
          <w:bCs w:val="function bold() { [native code] }"/>
          <w:i w:val="function italics() { [native code] }"/>
          <w:iCs w:val="function italics() { [native code] }"/>
          <w:sz w:val="22"/>
          <w:szCs w:val="22"/>
        </w:rPr>
        <w:t xml:space="preserve">Forth-style; syntax chosen when needed; irrelevant to 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Retargetable packs. </w:t>
      </w:r>
      <w:r>
        <w:rPr>
          <w:rFonts w:ascii="Arial" w:cs="Arial" w:eastAsia="Arial" w:hAnsi="Arial"/>
          <w:b w:val="function bold() { [native code] }"/>
          <w:bCs w:val="function bold() { [native code] }"/>
          <w:i w:val="function italics() { [native code] }"/>
          <w:iCs w:val="function italics() { [native code] }"/>
          <w:sz w:val="22"/>
          <w:szCs w:val="22"/>
        </w:rPr>
        <w:t xml:space="preserve">Director generic; CPU-specific work lives in OPT/ASM/LIB packs.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Incremental options. </w:t>
      </w:r>
      <w:r>
        <w:rPr>
          <w:rFonts w:ascii="Arial" w:cs="Arial" w:eastAsia="Arial" w:hAnsi="Arial"/>
          <w:b w:val="function bold() { [native code] }"/>
          <w:bCs w:val="function bold() { [native code] }"/>
          <w:i w:val="function italics() { [native code] }"/>
          <w:iCs w:val="function italics() { [native code] }"/>
          <w:sz w:val="22"/>
          <w:szCs w:val="22"/>
        </w:rPr>
        <w:t xml:space="preserve">Do not require full classic TCOM option surface for first success.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Suggested next step after Phase 0 agreement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this design is accepted (with any edits to open items), begin Phase 1 by listing the minimal host-support word set required to load a stripped director—derived from what classic HEAD2 + COMPILE1 expect—and implementing those words natively on 64Forth, still without GEN behavior beyond “files load.”</w:t>
      </w:r>
    </w:p>
    <w:p>
      <w:pPr>
        <w:spacing w:before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Phase 0 Design (Document 2).  Revise by issuing Document 3+ rather than forcing appends, if preferred.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4"/>
      </w:pBdr>
      <w:spacing w:after="120"/>
    </w:pPr>
    <w:r>
      <w:rPr>
        <w:rFonts w:ascii="Arial" w:cs="Arial" w:eastAsia="Arial" w:hAnsi="Arial"/>
        <w:color w:val="666666"/>
        <w:sz w:val="16"/>
        <w:szCs w:val="16"/>
      </w:rPr>
      <w:t xml:space="preserve">TCOM on 64Forth  ·  Phase 0 Design  ·  Document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2026-08-05T15:02:09.863Z</dcterms:created>
  <dcterms:modified xsi:type="dcterms:W3CDTF">2026-08-05T15:02:09.866Z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