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052FD">
      <w:pPr>
        <w:pStyle w:val="2"/>
        <w:keepNext w:val="0"/>
        <w:keepLines w:val="0"/>
        <w:widowControl/>
        <w:suppressLineNumbers w:val="0"/>
      </w:pPr>
      <w:r>
        <w:t>《红楼梦》黛玉与宝钗相关原文佐证</w:t>
      </w:r>
    </w:p>
    <w:p w14:paraId="444D9169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黛玉的“真”：纯粹与反抗</w:t>
      </w:r>
    </w:p>
    <w:p w14:paraId="25B813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情感真挚，至死不渝</w:t>
      </w:r>
      <w:r>
        <w:t xml:space="preserve"> </w:t>
      </w:r>
    </w:p>
    <w:p w14:paraId="4B77D9D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“泪还债”设定</w:t>
      </w:r>
      <w:r>
        <w:t>：黛玉曾对紫鹃说：“你不用捶，你竟拿绳子来勒死我是正经！”（间接体现“还泪”执念）。诗句“眼空蓄泪泪空垂，暗洒闲抛却为谁？”为“还泪债”定下基调。</w:t>
      </w:r>
    </w:p>
    <w:p w14:paraId="2334EF3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《葬花吟》</w:t>
      </w:r>
      <w:r>
        <w:t>：“质本洁来还洁去，强于污淖陷渠沟”（第二十七回），以花喻己，誓守精神洁净；“试看春残花渐落，便是红颜老死时”（《葬花吟》），暗合泪尽而亡的宿命。</w:t>
      </w:r>
    </w:p>
    <w:p w14:paraId="5F1C05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率真锋利，不掩本心</w:t>
      </w:r>
      <w:r>
        <w:t xml:space="preserve"> </w:t>
      </w:r>
    </w:p>
    <w:p w14:paraId="08079D3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讽刺刘姥姥</w:t>
      </w:r>
      <w:r>
        <w:t>：黛玉笑道：“他是那一门子的姥姥，直叫他是个‘母蝗虫’就是了。”（第四十二回），宝钗赞其“用‘春秋’的法子，将市俗的粗话润色”。</w:t>
      </w:r>
    </w:p>
    <w:p w14:paraId="2F4887D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直斥周瑞家</w:t>
      </w:r>
      <w:r>
        <w:t>：黛玉冷笑：“我就知道，别人不挑剩下的也不给我。”（第七回），揭露封建礼教下的等级歧视。</w:t>
      </w:r>
    </w:p>
    <w:p w14:paraId="2C066A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诗性灵魂，悲悯天地</w:t>
      </w:r>
      <w:r>
        <w:t xml:space="preserve"> </w:t>
      </w:r>
    </w:p>
    <w:p w14:paraId="2CA24E8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《葬花吟》全篇</w:t>
      </w:r>
      <w:r>
        <w:t>：以“花谢花飞”起兴，抒发对生命无常的哀悼；“寒塘渡鹤影，冷月葬花魂”（第七十六回，与史湘云联诗），将个体命运与宇宙苍生相联结。</w:t>
      </w:r>
    </w:p>
    <w:p w14:paraId="044114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反叛礼教</w:t>
      </w:r>
      <w:r>
        <w:t>：与宝玉共读《西厢记》（第二十三回），宝玉叹“真乃好文章”，黛玉听后“心动神摇”，暗示对封建礼教禁锢的突破。</w:t>
      </w:r>
    </w:p>
    <w:p w14:paraId="68A6162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宝钗的“伪”：理性与妥协</w:t>
      </w:r>
    </w:p>
    <w:p w14:paraId="227561B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世故圆融，藏锋守拙</w:t>
      </w:r>
      <w:r>
        <w:t xml:space="preserve"> </w:t>
      </w:r>
    </w:p>
    <w:p w14:paraId="4DCFDDF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冷香丸</w:t>
      </w:r>
      <w:r>
        <w:t>：第七回详述配方，以“白牡丹花蕊”“白露这日的露水”等象征压制“热毒”（欲望），暗喻封建礼教对天性的束缚。</w:t>
      </w:r>
    </w:p>
    <w:p w14:paraId="1B3045E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螃蟹宴笼络人心</w:t>
      </w:r>
      <w:r>
        <w:t>：宝钗道：“这话极是。”（第三十八回），通过宴饮收买贾府下人，体现其“完美淑女”的生存策略。</w:t>
      </w:r>
    </w:p>
    <w:p w14:paraId="1BBAB8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功利主义，家族至上</w:t>
      </w:r>
      <w:r>
        <w:t xml:space="preserve"> </w:t>
      </w:r>
    </w:p>
    <w:p w14:paraId="143E3F5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劝宝玉仕途经济</w:t>
      </w:r>
      <w:r>
        <w:t>：袭人转述宝钗之言：“你就不愿读书……也该会会为官做宰的人们。”（第三十二回），暴露其封建卫道士面目。</w:t>
      </w:r>
    </w:p>
    <w:p w14:paraId="65BCF5D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对金钏之死的冷漠</w:t>
      </w:r>
      <w:r>
        <w:t>：宝钗叹道：“他并不是赌气投井……不过是个糊涂人。”（第三十二回），以“理”灭“情”，彰显封建伦理的冷酷。</w:t>
      </w:r>
    </w:p>
    <w:p w14:paraId="24D0FA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矛盾人格，时代桎梏</w:t>
      </w:r>
      <w:r>
        <w:t xml:space="preserve"> </w:t>
      </w:r>
    </w:p>
    <w:p w14:paraId="10DCCA5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改“绿玉”为“绿蜡”</w:t>
      </w:r>
      <w:r>
        <w:t>：宝钗提醒宝玉用典：“你只把‘绿玉’的‘玉’字改作‘蜡’字……唐朝韩翊诗‘冷烛无烟绿蜡干’。”（第十八回），既显才华，又暴露其对封建权威的迎合。</w:t>
      </w:r>
    </w:p>
    <w:p w14:paraId="69384840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命运结局：爱与死的双重奏鸣</w:t>
      </w:r>
    </w:p>
    <w:p w14:paraId="22BBC9B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黛玉之死</w:t>
      </w:r>
      <w:r>
        <w:t xml:space="preserve"> </w:t>
      </w:r>
    </w:p>
    <w:p w14:paraId="0BAF4B5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泪尽而亡</w:t>
      </w:r>
      <w:r>
        <w:t>：高鹗续书第九十七回，黛玉得知宝玉与宝钗成婚，焚稿断痴情，泪尽而逝。脂砚斋批语“泪尽夭亡”与此呼应。</w:t>
      </w:r>
    </w:p>
    <w:p w14:paraId="16381CE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宿命隐喻</w:t>
      </w:r>
      <w:r>
        <w:t>：《葬花吟》中“侬今葬花人笑痴，他年葬侬知是谁？”暗合其孤独死去的结局。</w:t>
      </w:r>
    </w:p>
    <w:p w14:paraId="021394F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宝钗独守</w:t>
      </w:r>
      <w:r>
        <w:t xml:space="preserve"> </w:t>
      </w:r>
    </w:p>
    <w:p w14:paraId="5CED207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婚姻悲剧</w:t>
      </w:r>
      <w:r>
        <w:t>：第一百二十回，宝玉中举后出家，宝钗独守空闺，怀抱遗腹子。其“活着的死亡”比黛玉之死更显凄凉。</w:t>
      </w:r>
    </w:p>
    <w:p w14:paraId="4378367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社会批判</w:t>
      </w:r>
      <w:r>
        <w:t>：宝钗的“完美”实为封建伦理的产物，她的独守是对“三从四德”最深刻的控诉。</w:t>
      </w:r>
    </w:p>
    <w:p w14:paraId="4D3B2AE9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木石前盟与金玉良缘：爱情理想与现实枷锁</w:t>
      </w:r>
    </w:p>
    <w:p w14:paraId="2C9AC53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木石前盟</w:t>
      </w:r>
      <w:r>
        <w:t xml:space="preserve"> </w:t>
      </w:r>
    </w:p>
    <w:p w14:paraId="444FF31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神话起源</w:t>
      </w:r>
      <w:r>
        <w:t>：第一回，绛珠仙草为报神瑛侍者灌溉之恩下凡还泪，奠定爱情宿命论。</w:t>
      </w:r>
    </w:p>
    <w:p w14:paraId="45BFA24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象征意义</w:t>
      </w:r>
      <w:r>
        <w:t>：“木”象征自然本真，“石”象征顽愚痴情，二人结合是对封建礼教“父母之命”的反抗。</w:t>
      </w:r>
    </w:p>
    <w:p w14:paraId="09ACBCB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金玉良缘</w:t>
      </w:r>
      <w:r>
        <w:t xml:space="preserve"> </w:t>
      </w:r>
    </w:p>
    <w:p w14:paraId="0D7A93D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物质符号</w:t>
      </w:r>
      <w:r>
        <w:t>：第八回，宝钗金锁与宝玉通灵宝玉的对照，暗示家族利益联盟。</w:t>
      </w:r>
    </w:p>
    <w:p w14:paraId="7819EEB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悲剧内核</w:t>
      </w:r>
      <w:r>
        <w:t>：宝玉最终出家，印证“金玉良缘”的虚妄——无情感基础的婚姻终将毁灭。</w:t>
      </w:r>
    </w:p>
    <w:p w14:paraId="082995E7">
      <w:pPr>
        <w:pStyle w:val="2"/>
        <w:keepNext w:val="0"/>
        <w:keepLines w:val="0"/>
        <w:widowControl/>
        <w:suppressLineNumbers w:val="0"/>
      </w:pPr>
      <w:r>
        <w:t>总结</w:t>
      </w:r>
    </w:p>
    <w:p w14:paraId="68652DCA">
      <w:pPr>
        <w:pStyle w:val="4"/>
        <w:keepNext w:val="0"/>
        <w:keepLines w:val="0"/>
        <w:widowControl/>
        <w:suppressLineNumbers w:val="0"/>
      </w:pPr>
      <w:r>
        <w:t>黛玉与宝钗的对比，实为封建礼教下两种生存范式的对峙。黛玉以“泪尽而亡”捍卫纯粹，宝钗以“独守空闺”承受异化；前者是“质本洁来还洁去”的悲歌，后者是“举案齐眉意难平”的挽叹。曹雪芹通过二人的命运，揭露了封建体系对个体生命的吞噬——无论反抗还是妥协，皆难逃悲剧。这种悲剧性，正是对时代最深刻的批判。</w:t>
      </w:r>
    </w:p>
    <w:p w14:paraId="1C0843F0">
      <w:r>
        <w:br w:type="page"/>
      </w:r>
    </w:p>
    <w:p w14:paraId="17000710">
      <w:bookmarkStart w:id="0" w:name="_GoBack"/>
      <w:bookmarkEnd w:id="0"/>
      <w:r>
        <w:t>黛玉的“真”与宝钗的“伪”：性格对比与命运隐喻</w:t>
      </w:r>
    </w:p>
    <w:p w14:paraId="6A4886F7">
      <w:r>
        <w:t>黛玉的“真”：纯粹与反抗</w:t>
      </w:r>
    </w:p>
    <w:p w14:paraId="5AB152DD"/>
    <w:p w14:paraId="5430F81B">
      <w:r>
        <w:t>情感真挚，至死不渝</w:t>
      </w:r>
      <w:r>
        <w:br w:type="textWrapping"/>
      </w:r>
      <w:r>
        <w:t>黛玉对宝玉的爱是《红楼梦》中最纯粹的情感投射。她以“泪还债”的设定贯穿全篇，泪尽而亡的结局（如脂砚斋批语所言“泪尽夭亡”）既是对前世绛珠仙草还泪之诺的兑现，也是对现实情感压抑的终极反抗。她的《葬花词》中“质本洁来还洁去”的呐喊，正是其精神洁癖与生命尊严的写照。</w:t>
      </w:r>
    </w:p>
    <w:p w14:paraId="0F19BC8C"/>
    <w:p w14:paraId="25D60373"/>
    <w:p w14:paraId="0B9274C9">
      <w:r>
        <w:t>率真锋利，不掩本心</w:t>
      </w:r>
      <w:r>
        <w:br w:type="textWrapping"/>
      </w:r>
      <w:r>
        <w:t>黛玉的“小性子”实为封建礼教压迫下真性情的流露。她讽刺刘姥姥为“母蝗虫”，直斥周瑞家送宫花的顺序不公，这些尖锐言行背后是寄人篱下的敏感与自尊。与宝玉共读《西厢记》、葬花等情节，更凸显其反叛礼教、追求精神自由的姿态。</w:t>
      </w:r>
    </w:p>
    <w:p w14:paraId="30A6C109"/>
    <w:p w14:paraId="3D027314"/>
    <w:p w14:paraId="70C5F631">
      <w:r>
        <w:t>诗性灵魂，悲悯天地</w:t>
      </w:r>
      <w:r>
        <w:br w:type="textWrapping"/>
      </w:r>
      <w:r>
        <w:t>黛玉的诗词多以自然为喻，如“寒塘渡鹤影，冷月葬花魂”，将个体命运与宇宙苍生相联结。她的“真”不仅在于情感，更在于对生命本质的深刻洞察——这种洞察使她成为封建礼教秩序中罕见的“觉醒者”。</w:t>
      </w:r>
    </w:p>
    <w:p w14:paraId="5AD5B482"/>
    <w:p w14:paraId="24E717BB">
      <w:r>
        <w:t>宝钗的“伪”：理性与妥协</w:t>
      </w:r>
    </w:p>
    <w:p w14:paraId="5160AC16"/>
    <w:p w14:paraId="5C25D139">
      <w:r>
        <w:t>世故圆融，藏锋守拙</w:t>
      </w:r>
      <w:r>
        <w:br w:type="textWrapping"/>
      </w:r>
      <w:r>
        <w:t>宝钗的“伪”并非虚伪，而是一种高度理性的生存策略。她以“冷香丸”压制“热毒”（象征被压抑的欲望），在贾府中扮演着“完美淑女”的角色：劝宝玉走仕途经济、举办螃蟹宴笼络人心、对金钏之死冷漠评价，皆体现其明哲保身的处世哲学。</w:t>
      </w:r>
    </w:p>
    <w:p w14:paraId="27C5B155"/>
    <w:p w14:paraId="601F91D4"/>
    <w:p w14:paraId="136EB677">
      <w:r>
        <w:t>功利主义，家族至上</w:t>
      </w:r>
      <w:r>
        <w:br w:type="textWrapping"/>
      </w:r>
      <w:r>
        <w:t>宝钗的婚姻选择（“金玉良缘”）是封建家族利益至上的产物。她深知宝玉心属黛玉，仍顺从安排嫁入贾府，甚至在婚后劝宝玉“改邪归正”。这种“理性”实为对个体情感的牺牲，其“无私奉献”背后是封建伦理对女性命运的操控。</w:t>
      </w:r>
    </w:p>
    <w:p w14:paraId="48596249"/>
    <w:p w14:paraId="2325E997"/>
    <w:p w14:paraId="435E13C7">
      <w:r>
        <w:t>矛盾人格，时代桎梏</w:t>
      </w:r>
      <w:r>
        <w:br w:type="textWrapping"/>
      </w:r>
      <w:r>
        <w:t>宝钗的形象充满矛盾：她博学多才（如改“绿玉”为“绿蜡”），才华却被“女子无才便是德”的观念束缚；她暗藏批判精神（如对金钏之死的真实态度），却不得不迎合礼教规范。这种矛盾使其成为封建制度“吃人”本质的活标本。</w:t>
      </w:r>
    </w:p>
    <w:p w14:paraId="50F1F0F4"/>
    <w:p w14:paraId="68FB9D03">
      <w:r>
        <w:t>黛玉之死，宝钗独守：结局的悲剧性与社会隐喻</w:t>
      </w:r>
    </w:p>
    <w:p w14:paraId="7A740E4D">
      <w:r>
        <w:t>黛玉之死：泪尽而亡的宿命</w:t>
      </w:r>
    </w:p>
    <w:p w14:paraId="2489C951"/>
    <w:p w14:paraId="5ECFC7A5">
      <w:r>
        <w:t>直接原因：情殇与病逝</w:t>
      </w:r>
      <w:r>
        <w:br w:type="textWrapping"/>
      </w:r>
      <w:r>
        <w:t>黛玉之死源于情感与身体的双重崩溃。她得知宝玉与宝钗成婚（高鹗续书或癸酉本情节），悲愤交加导致病情恶化。但更根本的，是其“还泪”宿命的完成——泪尽即生命终结，呼应前世神瑛侍者的灌溉之恩。</w:t>
      </w:r>
    </w:p>
    <w:p w14:paraId="3886EBBD"/>
    <w:p w14:paraId="39FF7F6A"/>
    <w:p w14:paraId="6C5E0677">
      <w:r>
        <w:t>深层隐喻：礼教对纯真的毁灭</w:t>
      </w:r>
      <w:r>
        <w:br w:type="textWrapping"/>
      </w:r>
      <w:r>
        <w:t>黛玉之死是封建礼教对个体生命价值的否定。她追求的“木石前盟”象征自然本真的爱情，却败给“金玉良缘”代表的世俗联姻。她的悲剧证明：在封建体系中，纯粹的精神之爱注定被碾碎。</w:t>
      </w:r>
    </w:p>
    <w:p w14:paraId="51119D69"/>
    <w:p w14:paraId="4828CC42">
      <w:r>
        <w:t>宝钗独守：活着的枷锁</w:t>
      </w:r>
    </w:p>
    <w:p w14:paraId="29381746"/>
    <w:p w14:paraId="33D84312">
      <w:r>
        <w:t>婚姻悲剧：金玉成空</w:t>
      </w:r>
      <w:r>
        <w:br w:type="textWrapping"/>
      </w:r>
      <w:r>
        <w:t>宝钗虽嫁入贾府，却未获宝玉真心。宝玉出家后，她独守空闺，结局比黛玉之死更显凄凉。这种“活着的死亡”揭露封建婚姻的本质：女性沦为家族利益的工具，个体幸福被彻底抹杀。</w:t>
      </w:r>
    </w:p>
    <w:p w14:paraId="6AF39130"/>
    <w:p w14:paraId="0A8C43B6"/>
    <w:p w14:paraId="5D73806D">
      <w:r>
        <w:t>社会隐喻：礼教对女性的异化</w:t>
      </w:r>
      <w:r>
        <w:br w:type="textWrapping"/>
      </w:r>
      <w:r>
        <w:t>宝钗的“完美”实为封建伦理的产物。她越是恪守礼教，越显出制度的荒谬——一个才貌双全的女性，竟需以压抑自我为代价换取“贤妻”之名。她的独守，是对“三从四德”最深刻的控诉。</w:t>
      </w:r>
    </w:p>
    <w:p w14:paraId="4AAE8EB2"/>
    <w:p w14:paraId="6EA4FDD3">
      <w:r>
        <w:t>木石前盟与金玉良缘：爱情理想与现实枷锁</w:t>
      </w:r>
    </w:p>
    <w:p w14:paraId="16282872">
      <w:r>
        <w:t>木石前盟：超越时空的精神之恋</w:t>
      </w:r>
    </w:p>
    <w:p w14:paraId="0712904C"/>
    <w:p w14:paraId="1CB9724D">
      <w:r>
        <w:t>神话起源：因果与宿命</w:t>
      </w:r>
      <w:r>
        <w:br w:type="textWrapping"/>
      </w:r>
      <w:r>
        <w:t>“木石前盟”源自太虚幻境的神话：神瑛侍者灌溉绛珠仙草，黛玉以泪报恩。这一设定将爱情提升到宿命层面，暗示其超越世俗的纯粹性。</w:t>
      </w:r>
    </w:p>
    <w:p w14:paraId="5CBE786B"/>
    <w:p w14:paraId="150CCC07"/>
    <w:p w14:paraId="05728CBC">
      <w:r>
        <w:t>象征意义：自由与反抗</w:t>
      </w:r>
      <w:r>
        <w:br w:type="textWrapping"/>
      </w:r>
      <w:r>
        <w:t>“木”象征自然与本真（黛玉为绛珠仙草），“石”象征顽愚与痴情（宝玉为顽石转世）。二者的结合是对封建礼教“父母之命、媒妁之言”的反抗，也是对“才子佳人”俗套的颠覆。</w:t>
      </w:r>
    </w:p>
    <w:p w14:paraId="2BA7C0B7"/>
    <w:p w14:paraId="2E8F1C3B">
      <w:r>
        <w:t>金玉良缘：世俗联姻的牢笼</w:t>
      </w:r>
    </w:p>
    <w:p w14:paraId="24EF73AB"/>
    <w:p w14:paraId="270B45FE">
      <w:r>
        <w:t>物质符号：权力与利益</w:t>
      </w:r>
      <w:r>
        <w:br w:type="textWrapping"/>
      </w:r>
      <w:r>
        <w:t>“金”指宝钗的金锁，“玉”指宝玉的通灵宝玉。这一组合是封建家族利益联盟的符号，与“木石前盟”的精神性形成对立。</w:t>
      </w:r>
    </w:p>
    <w:p w14:paraId="464B086A"/>
    <w:p w14:paraId="2036710A"/>
    <w:p w14:paraId="57B3045B">
      <w:r>
        <w:t>悲剧内核：理性与情感的撕裂</w:t>
      </w:r>
      <w:r>
        <w:br w:type="textWrapping"/>
      </w:r>
      <w:r>
        <w:t>宝钗的婚姻是理性选择的结果，却违背人性真实需求。宝玉最终出家，印证了“金玉良缘”的虚妄——没有情感基础的婚姻，终将走向毁灭。</w:t>
      </w:r>
    </w:p>
    <w:p w14:paraId="1FFC5225"/>
    <w:p w14:paraId="7BE4EEEF">
      <w:r>
        <w:t>总结：爱与死的双重奏鸣</w:t>
      </w:r>
    </w:p>
    <w:p w14:paraId="5803C634">
      <w:r>
        <w:t>黛玉的“真”与宝钗的“伪”，实为封建礼教下两种生存范式的对峙。黛玉以死捍卫纯粹，宝钗以活承受异化；前者是“质本洁来还洁去”的悲歌，后者是“举案齐眉意难平”的挽叹。而“木石前盟”与“金玉良缘”的对抗，最终指向《红楼梦》的核心命题：在吃人的封建体系中，无论反抗还是妥协，个体命运皆难逃悲剧。这种悲剧性，恰是曹雪芹对时代最深刻的批判与哀悼。</w:t>
      </w:r>
    </w:p>
    <w:p w14:paraId="44CD7CE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fci wne:fciName="Wpsaig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433D6"/>
    <w:multiLevelType w:val="multilevel"/>
    <w:tmpl w:val="F26433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42F4FF7"/>
    <w:multiLevelType w:val="multilevel"/>
    <w:tmpl w:val="242F4F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B1B5B1B"/>
    <w:multiLevelType w:val="multilevel"/>
    <w:tmpl w:val="3B1B5B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01674DD"/>
    <w:multiLevelType w:val="multilevel"/>
    <w:tmpl w:val="401674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17472"/>
    <w:rsid w:val="1F43699E"/>
    <w:rsid w:val="3F9E546D"/>
    <w:rsid w:val="74B50250"/>
    <w:rsid w:val="7A23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常用"/>
    <w:basedOn w:val="1"/>
    <w:qFormat/>
    <w:uiPriority w:val="0"/>
    <w:rPr>
      <w:rFonts w:ascii="Times New Roman" w:hAnsi="Times New Roman" w:eastAsia="楷体" w:cs="楷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1695</Words>
  <Characters>1699</Characters>
  <Lines>0</Lines>
  <Paragraphs>0</Paragraphs>
  <TotalTime>66</TotalTime>
  <ScaleCrop>false</ScaleCrop>
  <LinksUpToDate>false</LinksUpToDate>
  <CharactersWithSpaces>1699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2023-09-11T08:10:00Z</dcterms:created>
  <dc:creator>HP</dc:creator>
  <cp:lastModifiedBy>Win</cp:lastModifiedBy>
  <dcterms:modified xsi:type="dcterms:W3CDTF">2025-05-21T11:42:23Z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9A6375235E59479695F859A7A584100C_12</vt:lpwstr>
  </property>
  <property fmtid="{D5CDD505-2E9C-101B-9397-08002B2CF9AE}" pid="4" name="KSOTemplateDocerSaveRecord">
    <vt:lpwstr>eyJoZGlkIjoiYjk1OWNmZGFiZDkzNDM1ZjMxMWNlNTBiNTY5MjZhZTciLCJ1c2VySWQiOiI1Nzk4MjU5OTAifQ==</vt:lpwstr>
  </property>
</Properties>
</file>