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(Mathali 14:23-35)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(Jeremiah 29:11)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Method : Story Lining-Thoughts-Concept-Relate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(A) Story Lining: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 xml:space="preserve">Individuals or certain group of people in poverty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(B) Thoughts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Not to be oppressed with their mind and investment can come out of poverty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(C) Concept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To work, Invest and Don't allow people to oppress you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(D) Relate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=&gt; P.O.O.R Means Passing Over Opportunities repeatedly.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I'm not investing in myself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I'm not willingly to learn before the job opportunity comes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I waste money in bad habits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Find multiple source of income to be rich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   Verse 1: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Hali sio hali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hali hii ya umaskini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huvurunga moyo kikweli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hata akili mawazo tupu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Kwa hali, kwa muda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nje ya Malengo Maisha yangu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Hooks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kudharauliwa ni wewe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Kuchekwa ni wewe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inaonekana una malengo maishani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Wapima kwa macho uona huna malengo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Kuchakaa ni kwako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kumbomoka ndiyo ya kwako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Ndio twawa masikini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Bridge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Usitelekeze hadhi yako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kwa mambo yasio nanufa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Usikumbali kusema bila kutenda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husije kuangamiza malengo yako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ila Wekeza kupiga umasikini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chorus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Jipe moyo Mungu ako nawe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Kumcha Mungu chemchemi ya uzima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ndiposa kuna manufaa kesho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