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五粮液（000858.SZ）股票投资报告</w:t>
      </w:r>
    </w:p>
    <w:p>
      <w:pPr>
        <w:pStyle w:val="Subtitle"/>
      </w:pPr>
      <w:r>
        <w:t xml:space="preserve">结合最新财报、当前争议、过去十年经营复盘及</w:t>
      </w:r>
      <w:r>
        <w:t xml:space="preserve"> </w:t>
      </w:r>
      <w:r>
        <w:t xml:space="preserve">A</w:t>
      </w:r>
      <w:r>
        <w:t xml:space="preserve"> </w:t>
      </w:r>
      <w:r>
        <w:t xml:space="preserve">股白酒行业展望</w:t>
      </w:r>
    </w:p>
    <w:p>
      <w:pPr>
        <w:pStyle w:val="Date"/>
      </w:pPr>
      <w:r>
        <w:t xml:space="preserve">资料整理日期：2026年5月1日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重要声明</w:t>
      </w:r>
      <w:r>
        <w:t xml:space="preserve">：本文仅用于研究和信息整理，不构成任何投资建议、收益承诺或买卖依据。股票投资存在本金损失风险，实际决策应结合个人风险承受能力、资金期限和独立判断。</w:t>
      </w:r>
    </w:p>
    <w:bookmarkStart w:id="20" w:name="一投资结论"/>
    <w:p>
      <w:pPr>
        <w:pStyle w:val="Heading1"/>
      </w:pPr>
      <w:r>
        <w:t xml:space="preserve">一、投资结论</w:t>
      </w:r>
    </w:p>
    <w:p>
      <w:pPr>
        <w:pStyle w:val="FirstParagraph"/>
      </w:pPr>
      <w:r>
        <w:t xml:space="preserve">五粮液当前已经从过去市场认知中的“稳健白马”，转变为“需要重新验证基本面和市场信任的高端白酒修复股”。公司品牌、现金流、渠道覆盖和高端浓香龙头地位仍然较强，但最新财报和近期争议显示，其增长模式、收入确认、渠道库存和治理稳定性均需要重新评估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核心判断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投资评级口径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中性偏积极观察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短期判断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仍处于信任修复期，需警惕低基数反弹带来的误读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中期关键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渠道库存、普五批价、经营现金流和经销商利润是否恢复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品牌资产仍强，但估值中枢应低于过去高增长阶段</w:t>
            </w:r>
          </w:p>
        </w:tc>
      </w:tr>
    </w:tbl>
    <w:p>
      <w:pPr>
        <w:pStyle w:val="BodyText"/>
      </w:pPr>
      <w:r>
        <w:t xml:space="preserve">报告的核心观点是：五粮液并非失去长期价值，但市场不能再用过去“确定性成长股”的框架简单定价。当前更合理的框架是：</w:t>
      </w:r>
      <w:r>
        <w:rPr>
          <w:b/>
          <w:bCs/>
        </w:rPr>
        <w:t xml:space="preserve">品牌消费龙头 + 周期修复 + 高分红/回购 + 治理和信披重新验证</w:t>
      </w:r>
      <w:r>
        <w:t xml:space="preserve">。</w:t>
      </w:r>
    </w:p>
    <w:bookmarkEnd w:id="20"/>
    <w:bookmarkStart w:id="24" w:name="二最新财报解读"/>
    <w:p>
      <w:pPr>
        <w:pStyle w:val="Heading1"/>
      </w:pPr>
      <w:r>
        <w:t xml:space="preserve">二、最新财报解读</w:t>
      </w:r>
    </w:p>
    <w:bookmarkStart w:id="21" w:name="年业绩出现深度调整"/>
    <w:p>
      <w:pPr>
        <w:pStyle w:val="Heading2"/>
      </w:pPr>
      <w:r>
        <w:t xml:space="preserve">1. 2025年业绩出现深度调整</w:t>
      </w:r>
    </w:p>
    <w:p>
      <w:pPr>
        <w:pStyle w:val="FirstParagraph"/>
      </w:pPr>
      <w:r>
        <w:t xml:space="preserve">2025年五粮液出现了显著的业绩下滑。公司营业收入和归母净利润均大幅下降，且压力并非单季扰动，而是全年经营节奏、渠道出货、行业需求和会计口径调整共同作用的结果。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同比变化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营业收入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405.29亿元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-54.55%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89.54亿元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-71.89%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2025年第四季度营业收入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98.91亿元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-53.48%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2025年第四季度归母净利润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24.80亿元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-64.18%</w:t>
            </w:r>
          </w:p>
        </w:tc>
      </w:tr>
    </w:tbl>
    <w:bookmarkEnd w:id="21"/>
    <w:bookmarkStart w:id="22" w:name="核心产品也明显承压"/>
    <w:p>
      <w:pPr>
        <w:pStyle w:val="Heading2"/>
      </w:pPr>
      <w:r>
        <w:t xml:space="preserve">2. 核心产品也明显承压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2025年数据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同比变化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五粮液产品营收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279.36亿元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-58.84%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其他酒类产品营收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91.68亿元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五粮液产品销售量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19,455吨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其他酒产品销售量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93,505吨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-22.46%</w:t>
            </w:r>
          </w:p>
        </w:tc>
      </w:tr>
    </w:tbl>
    <w:p>
      <w:pPr>
        <w:pStyle w:val="BodyText"/>
      </w:pPr>
      <w:r>
        <w:t xml:space="preserve">这说明公司的压力不只是来自低端或系列酒，而是核心大单品也遭遇明显冲击。对五粮液而言，后续应重点观察普五批价、渠道库存、经销商利润、宴席场景和商务需求恢复情况。</w:t>
      </w:r>
    </w:p>
    <w:bookmarkEnd w:id="22"/>
    <w:bookmarkStart w:id="23" w:name="年一季度高增长需谨慎解读"/>
    <w:p>
      <w:pPr>
        <w:pStyle w:val="Heading2"/>
      </w:pPr>
      <w:r>
        <w:t xml:space="preserve">3. 2026年一季度高增长需谨慎解读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2026年一季度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同比变化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营业收入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228.38亿元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+33.67%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80.63亿元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+82.57%</w:t>
            </w:r>
          </w:p>
        </w:tc>
      </w:tr>
    </w:tbl>
    <w:p>
      <w:pPr>
        <w:pStyle w:val="BodyText"/>
      </w:pPr>
      <w:r>
        <w:t xml:space="preserve">2026年一季度利润看起来已经接近2025年全年水平，但这一表现包含低基数效应。白酒企业一季度通常受春节旺季影响较大，因此不宜简单将单季利润年化为全年盈利能力。更合理的做法是观察二季度和三季度的动销、现金流、批价及经销商打款意愿。</w:t>
      </w:r>
    </w:p>
    <w:bookmarkEnd w:id="23"/>
    <w:bookmarkEnd w:id="24"/>
    <w:bookmarkStart w:id="28" w:name="三当前争议与市场关注点"/>
    <w:p>
      <w:pPr>
        <w:pStyle w:val="Heading1"/>
      </w:pPr>
      <w:r>
        <w:t xml:space="preserve">三、当前争议与市场关注点</w:t>
      </w:r>
    </w:p>
    <w:bookmarkStart w:id="25" w:name="年报延期影响市场信任"/>
    <w:p>
      <w:pPr>
        <w:pStyle w:val="Heading2"/>
      </w:pPr>
      <w:r>
        <w:t xml:space="preserve">1. 年报延期影响市场信任</w:t>
      </w:r>
    </w:p>
    <w:p>
      <w:pPr>
        <w:pStyle w:val="FirstParagraph"/>
      </w:pPr>
      <w:r>
        <w:t xml:space="preserve">公司原定披露2025年年报和2026年一季报，后公告延期至4月30日收市后披露，理由是进一步完善定期报告编制和复核工作。对长期被视为白马蓝筹的公司而言，年报临近截止日延期，会触发市场对内部控制、审计沟通和业绩质量的担忧。</w:t>
      </w:r>
    </w:p>
    <w:bookmarkEnd w:id="25"/>
    <w:bookmarkStart w:id="26" w:name="会计差错更正是本轮争议核心"/>
    <w:p>
      <w:pPr>
        <w:pStyle w:val="Heading2"/>
      </w:pPr>
      <w:r>
        <w:t xml:space="preserve">2. 会计差错更正是本轮争议核心</w:t>
      </w:r>
    </w:p>
    <w:p>
      <w:pPr>
        <w:pStyle w:val="FirstParagraph"/>
      </w:pPr>
      <w:r>
        <w:t xml:space="preserve">公司披露前期会计差错更正公告，称对2025年业务模式进行梳理，并基于谨慎性原则调整部分业务收入确认相关核算。该事项涉及2025年一季度、半年度和三季度合并资产负债表及利润表部分项目。</w:t>
      </w:r>
    </w:p>
    <w:p>
      <w:pPr>
        <w:pStyle w:val="BodyText"/>
      </w:pPr>
      <w:r>
        <w:t xml:space="preserve">该事项的投资含义较大。市场过去给予五粮液较高估值，很大程度上建立在收入利润稳定增长、财报质量高、渠道可控的假设上。一旦收入确认和渠道压货模式被重新审视，估值中枢可能下移。</w:t>
      </w:r>
    </w:p>
    <w:bookmarkEnd w:id="26"/>
    <w:bookmarkStart w:id="27" w:name="管理层不确定性"/>
    <w:p>
      <w:pPr>
        <w:pStyle w:val="Heading2"/>
      </w:pPr>
      <w:r>
        <w:t xml:space="preserve">3. 管理层不确定性</w:t>
      </w:r>
    </w:p>
    <w:p>
      <w:pPr>
        <w:pStyle w:val="FirstParagraph"/>
      </w:pPr>
      <w:r>
        <w:t xml:space="preserve">近期市场还关注管理层稳定性问题。报道提到，五粮液前董事长曾从钦被查已有一段时间，而公司新董事长安排仍受到关注。对白酒龙头而言，管理层稳定性会影响渠道政策、价格策略、厂商关系和长期战略执行。</w:t>
      </w:r>
    </w:p>
    <w:bookmarkEnd w:id="27"/>
    <w:bookmarkEnd w:id="28"/>
    <w:bookmarkStart w:id="29" w:name="四过去十年经营复盘"/>
    <w:p>
      <w:pPr>
        <w:pStyle w:val="Heading1"/>
      </w:pPr>
      <w:r>
        <w:t xml:space="preserve">四、过去十年经营复盘</w:t>
      </w:r>
    </w:p>
    <w:p>
      <w:pPr>
        <w:pStyle w:val="FirstParagraph"/>
      </w:pPr>
      <w:r>
        <w:t xml:space="preserve">2015年至2024年，五粮液经历了一轮高端白酒复苏和集中度提升周期。2015年公司营业收入216.59亿元、归母净利润61.76亿元；2024年营业收入891.75亿元、归母净利润318.53亿元。也就是说，2015至2024年公司收入约增长3.1倍，归母净利润约增长4.2倍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经营特征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上一轮行业调整接近尾声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估值和盈利修复起点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2016—2020年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高端白酒复苏，品牌集中度提升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量价齐升，龙头优势扩大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2021—2023年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消费升级和宴席、商务需求支撑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确定性成长和白马溢价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仍保持增长，但行业压力开始显现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增长放缓，估值开始压缩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深度调整、收入确认更正、渠道去库存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信任和盈利能力重估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2026年一季度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低基数反弹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需验证持续性</w:t>
            </w:r>
          </w:p>
        </w:tc>
      </w:tr>
    </w:tbl>
    <w:p>
      <w:pPr>
        <w:pStyle w:val="BodyText"/>
      </w:pPr>
      <w:r>
        <w:t xml:space="preserve">过去十年五粮液的成功来自高端化、品牌集中和渠道扩张；而当前问题则集中在渠道去库存、真实动销和收入确认质量。换言之，投资逻辑已由“高确定性成长”转向“去库存后的盈利修复”。</w:t>
      </w:r>
    </w:p>
    <w:bookmarkEnd w:id="29"/>
    <w:bookmarkStart w:id="30" w:name="五估值分析"/>
    <w:p>
      <w:pPr>
        <w:pStyle w:val="Heading1"/>
      </w:pPr>
      <w:r>
        <w:t xml:space="preserve">五、估值分析</w:t>
      </w:r>
    </w:p>
    <w:p>
      <w:pPr>
        <w:pStyle w:val="FirstParagraph"/>
      </w:pPr>
      <w:r>
        <w:t xml:space="preserve">截至2026年4月30日收盘，五粮液股价约97.08元/股，总市值约3768亿元。由于2025年利润大幅下滑，使用不同利润口径会得到差异巨大的估值结果。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估值口径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利润基数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粗略市盈率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2025年归母净利润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89.54亿元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约42倍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2024年归母净利润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318.53亿元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约12倍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2026年一季度利润简单年化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约322.5亿元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约12倍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保守正常化利润假设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200亿—260亿元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约14.5—18.8倍</w:t>
            </w:r>
          </w:p>
        </w:tc>
      </w:tr>
    </w:tbl>
    <w:p>
      <w:pPr>
        <w:pStyle w:val="BodyText"/>
      </w:pPr>
      <w:r>
        <w:t xml:space="preserve">关键不在于静态市盈率看起来高或低，而在于“正常利润”到底是多少。如果2026年公司能恢复至250亿—300亿元归母净利润，同时批价稳定、库存回归正常，则当前估值并不高；但如果2025年下滑反映的是长期需求中枢下移和渠道模式失效，则即使股价跌破100元，也未必是真正低估。</w:t>
      </w:r>
    </w:p>
    <w:bookmarkEnd w:id="30"/>
    <w:bookmarkStart w:id="34" w:name="六a股白酒行业复盘与展望"/>
    <w:p>
      <w:pPr>
        <w:pStyle w:val="Heading1"/>
      </w:pPr>
      <w:r>
        <w:t xml:space="preserve">六、A股白酒行业复盘与展望</w:t>
      </w:r>
    </w:p>
    <w:bookmarkStart w:id="31" w:name="过去十年高端化集中化和渠道扩张"/>
    <w:p>
      <w:pPr>
        <w:pStyle w:val="Heading2"/>
      </w:pPr>
      <w:r>
        <w:t xml:space="preserve">1. 过去十年：高端化、集中化和渠道扩张</w:t>
      </w:r>
    </w:p>
    <w:p>
      <w:pPr>
        <w:pStyle w:val="FirstParagraph"/>
      </w:pPr>
      <w:r>
        <w:t xml:space="preserve">2015年之后，白酒行业从上一轮深度调整中恢复，头部酒企享受了消费升级、品牌集中和渠道金融属性增强三大红利。茅台、五粮液、泸州老窖、山西汾酒、古井贡酒等企业受益明显。</w:t>
      </w:r>
    </w:p>
    <w:bookmarkEnd w:id="31"/>
    <w:bookmarkStart w:id="32" w:name="当前行业进入深度调整"/>
    <w:p>
      <w:pPr>
        <w:pStyle w:val="Heading2"/>
      </w:pPr>
      <w:r>
        <w:t xml:space="preserve">2. 当前：行业进入深度调整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商务宴请、政务相关场景和地产链条相关消费弱化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渠道端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库存高、价格倒挂、经销商利润被压缩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高端酒批价承压，次高端压力更大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年轻群体偏好低度、微醺、啤酒、威士忌、葡萄酒、预调酒等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供给端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过去扩产和渠道压货形成的惯性需要时间消化</w:t>
            </w:r>
          </w:p>
        </w:tc>
      </w:tr>
    </w:tbl>
    <w:bookmarkEnd w:id="32"/>
    <w:bookmarkStart w:id="33" w:name="未来从成长股估值转向现金流和分红估值"/>
    <w:p>
      <w:pPr>
        <w:pStyle w:val="Heading2"/>
      </w:pPr>
      <w:r>
        <w:t xml:space="preserve">3. 未来：从成长股估值转向现金流和分红估值</w:t>
      </w:r>
    </w:p>
    <w:p>
      <w:pPr>
        <w:pStyle w:val="FirstParagraph"/>
      </w:pPr>
      <w:r>
        <w:t xml:space="preserve">未来A股白酒行业可能从“行业整体成长”转向“结构分化”。高端白酒优于次高端，头部品牌优于区域弱品牌，大众价格带和光瓶酒可能在弱消费环境下更有韧性。</w:t>
      </w:r>
    </w:p>
    <w:p>
      <w:pPr>
        <w:pStyle w:val="BodyText"/>
      </w:pPr>
      <w:r>
        <w:t xml:space="preserve">未来赢家大概率具备五个特征：品牌强、渠道库存低、经销商仍能赚钱、现金流好并具备分红回购能力、治理稳定且财报透明。</w:t>
      </w:r>
    </w:p>
    <w:bookmarkEnd w:id="33"/>
    <w:bookmarkEnd w:id="34"/>
    <w:bookmarkStart w:id="37" w:name="七五粮液核心投资变量"/>
    <w:p>
      <w:pPr>
        <w:pStyle w:val="Heading1"/>
      </w:pPr>
      <w:r>
        <w:t xml:space="preserve">七、五粮液核心投资变量</w:t>
      </w:r>
    </w:p>
    <w:bookmarkStart w:id="35" w:name="利多因素"/>
    <w:p>
      <w:pPr>
        <w:pStyle w:val="Heading2"/>
      </w:pPr>
      <w:r>
        <w:t xml:space="preserve">利多因素</w:t>
      </w:r>
    </w:p>
    <w:p>
      <w:pPr>
        <w:pStyle w:val="Compact"/>
        <w:numPr>
          <w:ilvl w:val="0"/>
          <w:numId w:val="1001"/>
        </w:numPr>
      </w:pPr>
      <w:r>
        <w:t xml:space="preserve">品牌护城河仍强：五粮液仍是中国高端浓香型白酒代表。</w:t>
      </w:r>
    </w:p>
    <w:p>
      <w:pPr>
        <w:pStyle w:val="Compact"/>
        <w:numPr>
          <w:ilvl w:val="0"/>
          <w:numId w:val="1001"/>
        </w:numPr>
      </w:pPr>
      <w:r>
        <w:t xml:space="preserve">现金流和资产负债表基础较好：白酒龙头通常再投资需求低、现金创造能力强。</w:t>
      </w:r>
    </w:p>
    <w:p>
      <w:pPr>
        <w:pStyle w:val="Compact"/>
        <w:numPr>
          <w:ilvl w:val="0"/>
          <w:numId w:val="1001"/>
        </w:numPr>
      </w:pPr>
      <w:r>
        <w:t xml:space="preserve">回购力度较大：80亿—100亿元回购并注销，对每股价值和市场信心有支撑。</w:t>
      </w:r>
    </w:p>
    <w:p>
      <w:pPr>
        <w:pStyle w:val="Compact"/>
        <w:numPr>
          <w:ilvl w:val="0"/>
          <w:numId w:val="1001"/>
        </w:numPr>
      </w:pPr>
      <w:r>
        <w:t xml:space="preserve">低基数修复可能：若行业在2026年下半年企稳，龙头弹性不低。</w:t>
      </w:r>
    </w:p>
    <w:p>
      <w:pPr>
        <w:pStyle w:val="Compact"/>
        <w:numPr>
          <w:ilvl w:val="0"/>
          <w:numId w:val="1001"/>
        </w:numPr>
      </w:pPr>
      <w:r>
        <w:t xml:space="preserve">估值已明显压缩：市场已部分反映业绩下滑和治理担忧。</w:t>
      </w:r>
    </w:p>
    <w:bookmarkEnd w:id="35"/>
    <w:bookmarkStart w:id="36" w:name="利空因素"/>
    <w:p>
      <w:pPr>
        <w:pStyle w:val="Heading2"/>
      </w:pPr>
      <w:r>
        <w:t xml:space="preserve">利空因素</w:t>
      </w:r>
    </w:p>
    <w:p>
      <w:pPr>
        <w:pStyle w:val="Compact"/>
        <w:numPr>
          <w:ilvl w:val="0"/>
          <w:numId w:val="1002"/>
        </w:numPr>
      </w:pPr>
      <w:r>
        <w:t xml:space="preserve">收入确认更正伤害市场信任。</w:t>
      </w:r>
    </w:p>
    <w:p>
      <w:pPr>
        <w:pStyle w:val="Compact"/>
        <w:numPr>
          <w:ilvl w:val="0"/>
          <w:numId w:val="1002"/>
        </w:numPr>
      </w:pPr>
      <w:r>
        <w:t xml:space="preserve">渠道库存和批价仍需持续验证。</w:t>
      </w:r>
    </w:p>
    <w:p>
      <w:pPr>
        <w:pStyle w:val="Compact"/>
        <w:numPr>
          <w:ilvl w:val="0"/>
          <w:numId w:val="1002"/>
        </w:numPr>
      </w:pPr>
      <w:r>
        <w:t xml:space="preserve">高端酒需求中枢可能下移。</w:t>
      </w:r>
    </w:p>
    <w:p>
      <w:pPr>
        <w:pStyle w:val="Compact"/>
        <w:numPr>
          <w:ilvl w:val="0"/>
          <w:numId w:val="1002"/>
        </w:numPr>
      </w:pPr>
      <w:r>
        <w:t xml:space="preserve">管理层和治理预期仍有不确定性。</w:t>
      </w:r>
    </w:p>
    <w:p>
      <w:pPr>
        <w:pStyle w:val="Compact"/>
        <w:numPr>
          <w:ilvl w:val="0"/>
          <w:numId w:val="1002"/>
        </w:numPr>
      </w:pPr>
      <w:r>
        <w:t xml:space="preserve">行业估值中枢下降，白酒从确定性成长股转向周期消费股。</w:t>
      </w:r>
    </w:p>
    <w:bookmarkEnd w:id="36"/>
    <w:bookmarkEnd w:id="37"/>
    <w:bookmarkStart w:id="41" w:name="八投资策略建议"/>
    <w:p>
      <w:pPr>
        <w:pStyle w:val="Heading1"/>
      </w:pPr>
      <w:r>
        <w:t xml:space="preserve">八、投资策略建议</w:t>
      </w:r>
    </w:p>
    <w:bookmarkStart w:id="38" w:name="对已有持仓者"/>
    <w:p>
      <w:pPr>
        <w:pStyle w:val="Heading2"/>
      </w:pPr>
      <w:r>
        <w:t xml:space="preserve">1. 对已有持仓者</w:t>
      </w:r>
    </w:p>
    <w:p>
      <w:pPr>
        <w:pStyle w:val="FirstParagraph"/>
      </w:pPr>
      <w:r>
        <w:t xml:space="preserve">不建议仅因短期下跌而情绪化卖出，也不建议仅因回购而盲目加仓。已有持仓者应重点跟踪普五批价、2026年二季度和三季度收入修复、经营现金流、经销商库存、新管理层安排和分红回购透明度。</w:t>
      </w:r>
    </w:p>
    <w:bookmarkEnd w:id="38"/>
    <w:bookmarkStart w:id="39" w:name="对新投资者"/>
    <w:p>
      <w:pPr>
        <w:pStyle w:val="Heading2"/>
      </w:pPr>
      <w:r>
        <w:t xml:space="preserve">2. 对新投资者</w:t>
      </w:r>
    </w:p>
    <w:p>
      <w:pPr>
        <w:pStyle w:val="FirstParagraph"/>
      </w:pPr>
      <w:r>
        <w:t xml:space="preserve">更适合分批跟踪，而不是一次性重仓。当前五粮液的风险收益比已经比高位时改善，但它不是单纯的“跌多了便宜”，而是需要证明基本面恢复的标的。</w:t>
      </w:r>
    </w:p>
    <w:bookmarkEnd w:id="39"/>
    <w:bookmarkStart w:id="40" w:name="可接受的买入逻辑"/>
    <w:p>
      <w:pPr>
        <w:pStyle w:val="Heading2"/>
      </w:pPr>
      <w:r>
        <w:t xml:space="preserve">3. 可接受的买入逻辑</w:t>
      </w:r>
    </w:p>
    <w:p>
      <w:pPr>
        <w:pStyle w:val="Compact"/>
        <w:numPr>
          <w:ilvl w:val="0"/>
          <w:numId w:val="1003"/>
        </w:numPr>
      </w:pPr>
      <w:r>
        <w:t xml:space="preserve">2026年中报确认收入和利润恢复不是单季低基数效应。</w:t>
      </w:r>
    </w:p>
    <w:p>
      <w:pPr>
        <w:pStyle w:val="Compact"/>
        <w:numPr>
          <w:ilvl w:val="0"/>
          <w:numId w:val="1003"/>
        </w:numPr>
      </w:pPr>
      <w:r>
        <w:t xml:space="preserve">普五批价企稳，经销商不再大面积倒挂。</w:t>
      </w:r>
    </w:p>
    <w:p>
      <w:pPr>
        <w:pStyle w:val="Compact"/>
        <w:numPr>
          <w:ilvl w:val="0"/>
          <w:numId w:val="1003"/>
        </w:numPr>
      </w:pPr>
      <w:r>
        <w:t xml:space="preserve">渠道库存回到健康水平。</w:t>
      </w:r>
    </w:p>
    <w:p>
      <w:pPr>
        <w:pStyle w:val="Compact"/>
        <w:numPr>
          <w:ilvl w:val="0"/>
          <w:numId w:val="1003"/>
        </w:numPr>
      </w:pPr>
      <w:r>
        <w:t xml:space="preserve">公司治理和信息披露恢复市场信任。</w:t>
      </w:r>
    </w:p>
    <w:p>
      <w:pPr>
        <w:pStyle w:val="Compact"/>
        <w:numPr>
          <w:ilvl w:val="0"/>
          <w:numId w:val="1003"/>
        </w:numPr>
      </w:pPr>
      <w:r>
        <w:t xml:space="preserve">分红、回购和现金流形成长期股东回报闭环。</w:t>
      </w:r>
    </w:p>
    <w:bookmarkEnd w:id="40"/>
    <w:bookmarkEnd w:id="41"/>
    <w:bookmarkStart w:id="42" w:name="九最终判断"/>
    <w:p>
      <w:pPr>
        <w:pStyle w:val="Heading1"/>
      </w:pPr>
      <w:r>
        <w:t xml:space="preserve">九、最终判断</w:t>
      </w:r>
    </w:p>
    <w:p>
      <w:pPr>
        <w:pStyle w:val="FirstParagraph"/>
      </w:pPr>
      <w:r>
        <w:t xml:space="preserve">五粮液仍是A股白酒行业中少数具备长期品牌价值的公司，但已不再是过去那个“只需看增长率和分红率”的稳定白马。2025年财报和会计更正使其投资逻辑进入重估阶段。</w:t>
      </w:r>
    </w:p>
    <w:p>
      <w:pPr>
        <w:pStyle w:val="BodyText"/>
      </w:pPr>
      <w:r>
        <w:t xml:space="preserve">最终判断：</w:t>
      </w:r>
      <w:r>
        <w:rPr>
          <w:b/>
          <w:bCs/>
        </w:rPr>
        <w:t xml:space="preserve">五粮液短期仍处于信任修复期，中期取决于渠道去库存和批价企稳，长期价值仍在，但估值中枢应低于过去高增长阶段。</w:t>
      </w:r>
      <w:r>
        <w:t xml:space="preserve"> </w:t>
      </w:r>
      <w:r>
        <w:t xml:space="preserve">对白酒行业整体而言，未来不是全面繁荣，而是总量收缩、结构分化、头部集中、低度化和大众化并存。投资者未来买白酒不应再买行业贝塔，而应精选真正有品牌、现金流、治理和渠道韧性的公司。</w:t>
      </w:r>
    </w:p>
    <w:bookmarkEnd w:id="42"/>
    <w:bookmarkStart w:id="43" w:name="附录主要资料来源"/>
    <w:p>
      <w:pPr>
        <w:pStyle w:val="Heading1"/>
      </w:pPr>
      <w:r>
        <w:t xml:space="preserve">附录：主要资料来源</w:t>
      </w:r>
    </w:p>
    <w:p>
      <w:pPr>
        <w:pStyle w:val="Compact"/>
        <w:numPr>
          <w:ilvl w:val="0"/>
          <w:numId w:val="1004"/>
        </w:numPr>
      </w:pPr>
      <w:r>
        <w:t xml:space="preserve">五粮液2025年年度报告、2026年第一季度报告及相关公告。</w:t>
      </w:r>
    </w:p>
    <w:p>
      <w:pPr>
        <w:pStyle w:val="Compact"/>
        <w:numPr>
          <w:ilvl w:val="0"/>
          <w:numId w:val="1004"/>
        </w:numPr>
      </w:pPr>
      <w:r>
        <w:t xml:space="preserve">澎湃新闻：《五粮液2025年营收净利双降，2026年一季度低基数反弹》等公开报道。</w:t>
      </w:r>
    </w:p>
    <w:p>
      <w:pPr>
        <w:pStyle w:val="Compact"/>
        <w:numPr>
          <w:ilvl w:val="0"/>
          <w:numId w:val="1004"/>
        </w:numPr>
      </w:pPr>
      <w:r>
        <w:t xml:space="preserve">证券时报、中国证券报、新浪财经等公开公告转载信息。</w:t>
      </w:r>
    </w:p>
    <w:p>
      <w:pPr>
        <w:pStyle w:val="Compact"/>
        <w:numPr>
          <w:ilvl w:val="0"/>
          <w:numId w:val="1004"/>
        </w:numPr>
      </w:pPr>
      <w:r>
        <w:t xml:space="preserve">联合资信白酒行业研究报告。</w:t>
      </w:r>
    </w:p>
    <w:p>
      <w:pPr>
        <w:pStyle w:val="Compact"/>
        <w:numPr>
          <w:ilvl w:val="0"/>
          <w:numId w:val="1004"/>
        </w:numPr>
      </w:pPr>
      <w:r>
        <w:t xml:space="preserve">21世纪经济报道等关于白酒行业分化和库存压力的公开报道。</w:t>
      </w:r>
    </w:p>
    <w:p>
      <w:pPr>
        <w:pStyle w:val="FirstParagraph"/>
      </w:pPr>
      <w:r>
        <w:t xml:space="preserve">注：文中财务数据与市场数据按公开资料整理，可能因公司后续公告、交易日变化或口径调整而发生变化。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五粮液（000858.SZ）股票投资报告</dc:title>
  <dc:creator/>
  <dc:language>zh-CN</dc:language>
  <cp:keywords/>
  <dcterms:created xsi:type="dcterms:W3CDTF">2026-05-01T04:13:03Z</dcterms:created>
  <dcterms:modified xsi:type="dcterms:W3CDTF">2026-05-01T04:13:03Z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资料整理日期：2026年5月1日</vt:lpwstr>
  </property>
  <property fmtid="{D5CDD505-2E9C-101B-9397-08002B2CF9AE}" pid="3" name="subtitle">
    <vt:lpwstr>结合最新财报、当前争议、过去十年经营复盘及 A 股白酒行业展望</vt:lpwstr>
  </property>
</Properties>
</file>