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D" w:val="clear"/>
            <w:tcMar>
              <w:top w:type="dxa" w:w="400"/>
              <w:left w:type="dxa" w:w="400"/>
              <w:bottom w:type="dxa" w:w="400"/>
              <w:right w:type="dxa" w:w="400"/>
            </w:tcMar>
          </w:tcPr>
          <w:p>
            <w:pPr>
              <w:spacing w:before="0" w:after="80"/>
              <w:jc w:val="center"/>
            </w:pPr>
            <w:r>
              <w:rPr>
                <w:rFonts w:ascii="Arial" w:cs="Arial" w:eastAsia="Arial" w:hAnsi="Arial"/>
                <w:b/>
                <w:bCs/>
                <w:color w:val="FFFFFF"/>
                <w:sz w:val="36"/>
                <w:szCs w:val="36"/>
              </w:rPr>
              <w:t xml:space="preserve">⚜ Scouts UK</w:t>
            </w:r>
          </w:p>
          <w:p>
            <w:pPr>
              <w:spacing w:before="0" w:after="80"/>
              <w:jc w:val="center"/>
            </w:pPr>
            <w:r>
              <w:rPr>
                <w:rFonts w:ascii="Arial" w:cs="Arial" w:eastAsia="Arial" w:hAnsi="Arial"/>
                <w:b/>
                <w:bCs/>
                <w:color w:val="FFFFFF"/>
                <w:sz w:val="48"/>
                <w:szCs w:val="48"/>
              </w:rPr>
              <w:t xml:space="preserve">Compliance Dashboard</w:t>
            </w:r>
          </w:p>
          <w:p>
            <w:pPr>
              <w:spacing w:before="0" w:after="0"/>
              <w:jc w:val="center"/>
            </w:pPr>
            <w:r>
              <w:rPr>
                <w:rFonts w:ascii="Arial" w:cs="Arial" w:eastAsia="Arial" w:hAnsi="Arial"/>
                <w:color w:val="D1C4E9"/>
                <w:sz w:val="24"/>
                <w:szCs w:val="24"/>
              </w:rPr>
              <w:t xml:space="preserve">User Guide</w:t>
            </w:r>
          </w:p>
        </w:tc>
      </w:tr>
    </w:tbl>
    <w:p>
      <w:pPr>
        <w:spacing w:before="200" w:after="0"/>
      </w:pPr>
    </w:p>
    <w:p>
      <w:pPr>
        <w:pStyle w:val="Heading1"/>
        <w:spacing w:before="320" w:after="120"/>
      </w:pPr>
      <w:r>
        <w:rPr>
          <w:rFonts w:ascii="Arial" w:cs="Arial" w:eastAsia="Arial" w:hAnsi="Arial"/>
          <w:b/>
          <w:bCs/>
          <w:color w:val="5B2C8D"/>
          <w:sz w:val="30"/>
          <w:szCs w:val="30"/>
        </w:rPr>
        <w:t xml:space="preserve">Overview</w:t>
      </w:r>
    </w:p>
    <w:p>
      <w:pPr>
        <w:spacing w:before="60" w:after="80"/>
      </w:pPr>
      <w:r>
        <w:rPr>
          <w:rFonts w:ascii="Arial" w:cs="Arial" w:eastAsia="Arial" w:hAnsi="Arial"/>
          <w:sz w:val="20"/>
          <w:szCs w:val="20"/>
        </w:rPr>
        <w:t xml:space="preserve">The Scouts Compliance Dashboard is a standalone HTML file that helps District Leadership Volunteers (DLVs), Group Scout Leaders (GSLs), and District teams track membership compliance across units. It works alongside David Breakwell's Tampermonkey script for the Scouts Digital membership system.</w:t>
      </w:r>
    </w:p>
    <w:p>
      <w:pPr>
        <w:spacing w:before="60" w:after="80"/>
      </w:pPr>
      <w:r>
        <w:rPr>
          <w:rFonts w:ascii="Arial" w:cs="Arial" w:eastAsia="Arial" w:hAnsi="Arial"/>
          <w:sz w:val="20"/>
          <w:szCs w:val="20"/>
        </w:rPr>
        <w:t xml:space="preserve">No installation, login, or internet connection is required — simply open the HTML file in any modern web browser.</w:t>
      </w:r>
    </w:p>
    <w:p>
      <w:pPr>
        <w:spacing w:before="120" w:after="0"/>
      </w:pPr>
    </w:p>
    <w:p>
      <w:pPr>
        <w:pStyle w:val="Heading1"/>
        <w:spacing w:before="320" w:after="120"/>
      </w:pPr>
      <w:r>
        <w:rPr>
          <w:rFonts w:ascii="Arial" w:cs="Arial" w:eastAsia="Arial" w:hAnsi="Arial"/>
          <w:b/>
          <w:bCs/>
          <w:color w:val="5B2C8D"/>
          <w:sz w:val="30"/>
          <w:szCs w:val="30"/>
        </w:rPr>
        <w:t xml:space="preserve">Getting Started</w:t>
      </w:r>
    </w:p>
    <w:p>
      <w:pPr>
        <w:pStyle w:val="Heading2"/>
        <w:spacing w:before="240" w:after="80"/>
      </w:pPr>
      <w:r>
        <w:rPr>
          <w:rFonts w:ascii="Arial" w:cs="Arial" w:eastAsia="Arial" w:hAnsi="Arial"/>
          <w:b/>
          <w:bCs/>
          <w:color w:val="424242"/>
          <w:sz w:val="24"/>
          <w:szCs w:val="24"/>
        </w:rPr>
        <w:t xml:space="preserve">Step 1 — Install the Tampermonkey Script</w:t>
      </w:r>
    </w:p>
    <w:p>
      <w:pPr>
        <w:pStyle w:val="ListParagraph"/>
        <w:numPr>
          <w:ilvl w:val="0"/>
          <w:numId w:val="2"/>
        </w:numPr>
        <w:spacing w:before="40" w:after="40"/>
      </w:pPr>
      <w:r>
        <w:rPr>
          <w:rFonts w:ascii="Arial" w:cs="Arial" w:eastAsia="Arial" w:hAnsi="Arial"/>
          <w:sz w:val="20"/>
          <w:szCs w:val="20"/>
        </w:rPr>
        <w:t xml:space="preserve">Install Tampermonkey in your browser (Chrome, Firefox, Edge, or Safari).</w:t>
      </w:r>
    </w:p>
    <w:p>
      <w:pPr>
        <w:pStyle w:val="ListParagraph"/>
        <w:numPr>
          <w:ilvl w:val="0"/>
          <w:numId w:val="2"/>
        </w:numPr>
        <w:spacing w:before="40" w:after="40"/>
      </w:pPr>
      <w:r>
        <w:rPr>
          <w:rFonts w:ascii="Arial" w:cs="Arial" w:eastAsia="Arial" w:hAnsi="Arial"/>
          <w:sz w:val="20"/>
          <w:szCs w:val="20"/>
        </w:rPr>
        <w:t xml:space="preserve">Navigate to the Tampermonkey dashboard and install David Breakwell's Scouts Membership System UK Tweaks script.</w:t>
      </w:r>
    </w:p>
    <w:p>
      <w:pPr>
        <w:pStyle w:val="ListParagraph"/>
        <w:numPr>
          <w:ilvl w:val="0"/>
          <w:numId w:val="2"/>
        </w:numPr>
        <w:spacing w:before="40" w:after="40"/>
      </w:pPr>
      <w:r>
        <w:rPr>
          <w:rFonts w:ascii="Arial" w:cs="Arial" w:eastAsia="Arial" w:hAnsi="Arial"/>
          <w:sz w:val="20"/>
          <w:szCs w:val="20"/>
        </w:rPr>
        <w:t xml:space="preserve">Log in to https://membership.scouts.org.uk as normal.</w:t>
      </w:r>
    </w:p>
    <w:p>
      <w:pPr>
        <w:spacing w:before="120" w:after="0"/>
      </w:pPr>
    </w:p>
    <w:p>
      <w:pPr>
        <w:pStyle w:val="Heading2"/>
        <w:spacing w:before="240" w:after="80"/>
      </w:pPr>
      <w:r>
        <w:rPr>
          <w:rFonts w:ascii="Arial" w:cs="Arial" w:eastAsia="Arial" w:hAnsi="Arial"/>
          <w:b/>
          <w:bCs/>
          <w:color w:val="424242"/>
          <w:sz w:val="24"/>
          <w:szCs w:val="24"/>
        </w:rPr>
        <w:t xml:space="preserve">Step 2 — Export the Data</w:t>
      </w:r>
    </w:p>
    <w:p>
      <w:pPr>
        <w:pStyle w:val="ListParagraph"/>
        <w:numPr>
          <w:ilvl w:val="0"/>
          <w:numId w:val="2"/>
        </w:numPr>
        <w:spacing w:before="40" w:after="40"/>
      </w:pPr>
      <w:r>
        <w:rPr>
          <w:rFonts w:ascii="Arial" w:cs="Arial" w:eastAsia="Arial" w:hAnsi="Arial"/>
          <w:sz w:val="20"/>
          <w:szCs w:val="20"/>
        </w:rPr>
        <w:t xml:space="preserve">Navigate to the Members section of Scouts Digital for your group or district.</w:t>
      </w:r>
    </w:p>
    <w:p>
      <w:pPr>
        <w:pStyle w:val="ListParagraph"/>
        <w:numPr>
          <w:ilvl w:val="0"/>
          <w:numId w:val="2"/>
        </w:numPr>
        <w:spacing w:before="40" w:after="40"/>
      </w:pPr>
      <w:r>
        <w:rPr>
          <w:rFonts w:ascii="Arial" w:cs="Arial" w:eastAsia="Arial" w:hAnsi="Arial"/>
          <w:sz w:val="20"/>
          <w:szCs w:val="20"/>
        </w:rPr>
        <w:t xml:space="preserve">The Tampermonkey script adds a compliance table to the page — wait for it to finish loading (all rows should be visible).</w:t>
      </w:r>
    </w:p>
    <w:p>
      <w:pPr>
        <w:pStyle w:val="ListParagraph"/>
        <w:numPr>
          <w:ilvl w:val="0"/>
          <w:numId w:val="2"/>
        </w:numPr>
        <w:spacing w:before="40" w:after="40"/>
      </w:pPr>
      <w:r>
        <w:rPr>
          <w:rFonts w:ascii="Arial" w:cs="Arial" w:eastAsia="Arial" w:hAnsi="Arial"/>
          <w:sz w:val="20"/>
          <w:szCs w:val="20"/>
        </w:rPr>
        <w:t xml:space="preserve">Click the "Copy to Clipboard" button added by the script.</w:t>
      </w:r>
    </w:p>
    <w:p>
      <w:pPr>
        <w:spacing w:before="120" w:after="0"/>
      </w:pPr>
    </w:p>
    <w:p>
      <w:pPr>
        <w:pStyle w:val="Heading2"/>
        <w:spacing w:before="240" w:after="80"/>
      </w:pPr>
      <w:r>
        <w:rPr>
          <w:rFonts w:ascii="Arial" w:cs="Arial" w:eastAsia="Arial" w:hAnsi="Arial"/>
          <w:b/>
          <w:bCs/>
          <w:color w:val="424242"/>
          <w:sz w:val="24"/>
          <w:szCs w:val="24"/>
        </w:rPr>
        <w:t xml:space="preserve">Step 3 — Load the Dashboard</w:t>
      </w:r>
    </w:p>
    <w:p>
      <w:pPr>
        <w:pStyle w:val="ListParagraph"/>
        <w:numPr>
          <w:ilvl w:val="0"/>
          <w:numId w:val="2"/>
        </w:numPr>
        <w:spacing w:before="40" w:after="40"/>
      </w:pPr>
      <w:r>
        <w:rPr>
          <w:rFonts w:ascii="Arial" w:cs="Arial" w:eastAsia="Arial" w:hAnsi="Arial"/>
          <w:sz w:val="20"/>
          <w:szCs w:val="20"/>
        </w:rPr>
        <w:t xml:space="preserve">Open the Compliance Dashboard HTML file in your browser.</w:t>
      </w:r>
    </w:p>
    <w:p>
      <w:pPr>
        <w:pStyle w:val="ListParagraph"/>
        <w:numPr>
          <w:ilvl w:val="0"/>
          <w:numId w:val="2"/>
        </w:numPr>
        <w:spacing w:before="40" w:after="40"/>
      </w:pPr>
      <w:r>
        <w:rPr>
          <w:rFonts w:ascii="Arial" w:cs="Arial" w:eastAsia="Arial" w:hAnsi="Arial"/>
          <w:sz w:val="20"/>
          <w:szCs w:val="20"/>
        </w:rPr>
        <w:t xml:space="preserve">Click inside the paste box and press Ctrl+V (Windows) or Cmd+V (Mac).</w:t>
      </w:r>
    </w:p>
    <w:p>
      <w:pPr>
        <w:pStyle w:val="ListParagraph"/>
        <w:numPr>
          <w:ilvl w:val="0"/>
          <w:numId w:val="2"/>
        </w:numPr>
        <w:spacing w:before="40" w:after="40"/>
      </w:pPr>
      <w:r>
        <w:rPr>
          <w:rFonts w:ascii="Arial" w:cs="Arial" w:eastAsia="Arial" w:hAnsi="Arial"/>
          <w:sz w:val="20"/>
          <w:szCs w:val="20"/>
        </w:rPr>
        <w:t xml:space="preserve">Click Load Compliance Dashboard. The dashboard will build instantly.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pPr>
              <w:spacing w:before="0" w:after="0"/>
            </w:pPr>
            <w:r>
              <w:rPr>
                <w:rFonts w:ascii="Arial" w:cs="Arial" w:eastAsia="Arial" w:hAnsi="Arial"/>
                <w:i/>
                <w:iCs/>
                <w:color w:val="4A148C"/>
                <w:sz w:val="18"/>
                <w:szCs w:val="18"/>
              </w:rPr>
              <w:t xml:space="preserve">ℹ  The dashboard reads both plain text and HTML clipboard formats automatically — you do not need to do anything special.</w:t>
            </w:r>
          </w:p>
        </w:tc>
      </w:tr>
    </w:tbl>
    <w:p>
      <w:pPr>
        <w:spacing w:before="120" w:after="0"/>
      </w:pPr>
    </w:p>
    <w:p>
      <w:r>
        <w:br w:type="page"/>
      </w:r>
    </w:p>
    <w:p>
      <w:pPr>
        <w:pStyle w:val="Heading1"/>
        <w:spacing w:before="320" w:after="120"/>
      </w:pPr>
      <w:r>
        <w:rPr>
          <w:rFonts w:ascii="Arial" w:cs="Arial" w:eastAsia="Arial" w:hAnsi="Arial"/>
          <w:b/>
          <w:bCs/>
          <w:color w:val="5B2C8D"/>
          <w:sz w:val="30"/>
          <w:szCs w:val="30"/>
        </w:rPr>
        <w:t xml:space="preserve">Dashboard Layout</w:t>
      </w:r>
    </w:p>
    <w:p>
      <w:pPr>
        <w:pStyle w:val="Heading2"/>
        <w:spacing w:before="240" w:after="80"/>
      </w:pPr>
      <w:r>
        <w:rPr>
          <w:rFonts w:ascii="Arial" w:cs="Arial" w:eastAsia="Arial" w:hAnsi="Arial"/>
          <w:b/>
          <w:bCs/>
          <w:color w:val="424242"/>
          <w:sz w:val="24"/>
          <w:szCs w:val="24"/>
        </w:rPr>
        <w:t xml:space="preserve">Top Bar</w:t>
      </w:r>
    </w:p>
    <w:p>
      <w:pPr>
        <w:spacing w:before="60" w:after="80"/>
      </w:pPr>
      <w:r>
        <w:rPr>
          <w:rFonts w:ascii="Arial" w:cs="Arial" w:eastAsia="Arial" w:hAnsi="Arial"/>
          <w:sz w:val="20"/>
          <w:szCs w:val="20"/>
        </w:rPr>
        <w:t xml:space="preserve">The top bar shows the group/district name detected from your data, the data timestamp (when it was loaded), and a ⚠ Stale warning if the data is more than 7 days old. Buttons on the right: ⌨ keyboard shortcuts, ☀ Light / 🌙 Dark theme toggle, and ← Load new data.</w:t>
      </w:r>
    </w:p>
    <w:p>
      <w:pPr>
        <w:spacing w:before="120" w:after="0"/>
      </w:pPr>
    </w:p>
    <w:p>
      <w:pPr>
        <w:pStyle w:val="Heading2"/>
        <w:spacing w:before="240" w:after="80"/>
      </w:pPr>
      <w:r>
        <w:rPr>
          <w:rFonts w:ascii="Arial" w:cs="Arial" w:eastAsia="Arial" w:hAnsi="Arial"/>
          <w:b/>
          <w:bCs/>
          <w:color w:val="424242"/>
          <w:sz w:val="24"/>
          <w:szCs w:val="24"/>
        </w:rPr>
        <w:t xml:space="preserve">Tabs</w:t>
      </w:r>
    </w:p>
    <w:p>
      <w:pPr>
        <w:spacing w:before="60" w:after="80"/>
      </w:pPr>
      <w:r>
        <w:rPr>
          <w:rFonts w:ascii="Arial" w:cs="Arial" w:eastAsia="Arial" w:hAnsi="Arial"/>
          <w:sz w:val="20"/>
          <w:szCs w:val="20"/>
        </w:rPr>
        <w:t xml:space="preserve">The dashboard is organised into three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Tab</w:t>
            </w:r>
          </w:p>
        </w:tc>
        <w:tc>
          <w:tcPr>
            <w:tcW w:type="dxa" w:w="69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What it shows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 Members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Full detail table — one row per member role, all compliance columns, filter bar, and email draft tool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 Unit Summary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Visual cards grouped by Scout Group — use for a quick overview of which units need attention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 District Roll-up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One row per Scout Group with aggregated compliance stats — ideal for a DC overview</w:t>
            </w:r>
          </w:p>
        </w:tc>
      </w:tr>
    </w:tbl>
    <w:p>
      <w:pPr>
        <w:spacing w:before="120" w:after="0"/>
      </w:pPr>
    </w:p>
    <w:p>
      <w:pPr>
        <w:pStyle w:val="Heading2"/>
        <w:spacing w:before="240" w:after="80"/>
      </w:pPr>
      <w:r>
        <w:rPr>
          <w:rFonts w:ascii="Arial" w:cs="Arial" w:eastAsia="Arial" w:hAnsi="Arial"/>
          <w:b/>
          <w:bCs/>
          <w:color w:val="424242"/>
          <w:sz w:val="24"/>
          <w:szCs w:val="24"/>
        </w:rPr>
        <w:t xml:space="preserve">Summary Statistics</w:t>
      </w:r>
    </w:p>
    <w:p>
      <w:pPr>
        <w:spacing w:before="60" w:after="80"/>
      </w:pPr>
      <w:r>
        <w:rPr>
          <w:rFonts w:ascii="Arial" w:cs="Arial" w:eastAsia="Arial" w:hAnsi="Arial"/>
          <w:sz w:val="20"/>
          <w:szCs w:val="20"/>
        </w:rPr>
        <w:t xml:space="preserve">A collapsible row of stat boxes beneath the top bar on the Members tab. Each box is clickable to filter the table to that group of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Stat</w:t>
            </w:r>
          </w:p>
        </w:tc>
        <w:tc>
          <w:tcPr>
            <w:tcW w:type="dxa" w:w="63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Unique Members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Total distinct people (not rows — a person with 2 roles counts once)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Fully Compliant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People with no missing or expiring items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Expiring &lt;30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People with at least one item expiring within 30 days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Expiring &lt;90 Days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People with at least one item expiring within 90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Action Needed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People with at least one missing (❌) item or expired DBS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DBS &lt;90 Days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People whose DBS is within 90 days of expiry or already expired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DBS Expired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People with an expired DBS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Safeguarding ❌</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People with missing Safeguarding training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Safety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People with missing Safety training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First Response ❌</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People with missing First Response training</w:t>
            </w:r>
          </w:p>
        </w:tc>
      </w:tr>
    </w:tbl>
    <w:p>
      <w:pPr>
        <w:spacing w:before="120" w:after="0"/>
      </w:pPr>
    </w:p>
    <w:p>
      <w:pPr>
        <w:spacing w:before="60" w:after="80"/>
      </w:pPr>
      <w:r>
        <w:rPr>
          <w:rFonts w:ascii="Arial" w:cs="Arial" w:eastAsia="Arial" w:hAnsi="Arial"/>
          <w:i/>
          <w:iCs/>
          <w:sz w:val="20"/>
          <w:szCs w:val="20"/>
        </w:rPr>
        <w:t xml:space="preserve">Note: Statistics are always based on unique people. If a person holds two roles, their worst-case compliance across both roles is used.</w:t>
      </w:r>
    </w:p>
    <w:p>
      <w:pPr>
        <w:spacing w:before="120" w:after="0"/>
      </w:pPr>
    </w:p>
    <w:p>
      <w:r>
        <w:br w:type="page"/>
      </w:r>
    </w:p>
    <w:p>
      <w:pPr>
        <w:pStyle w:val="Heading1"/>
        <w:spacing w:before="320" w:after="120"/>
      </w:pPr>
      <w:r>
        <w:rPr>
          <w:rFonts w:ascii="Arial" w:cs="Arial" w:eastAsia="Arial" w:hAnsi="Arial"/>
          <w:b/>
          <w:bCs/>
          <w:color w:val="5B2C8D"/>
          <w:sz w:val="30"/>
          <w:szCs w:val="30"/>
        </w:rPr>
        <w:t xml:space="preserve">Unit Summary Tab</w:t>
      </w:r>
    </w:p>
    <w:p>
      <w:pPr>
        <w:spacing w:before="60" w:after="80"/>
      </w:pPr>
      <w:r>
        <w:rPr>
          <w:rFonts w:ascii="Arial" w:cs="Arial" w:eastAsia="Arial" w:hAnsi="Arial"/>
          <w:sz w:val="20"/>
          <w:szCs w:val="20"/>
        </w:rPr>
        <w:t xml:space="preserve">The 🗂 Unit Summary tab shows all units as clickable cards, grouped by Scout Group. It is designed to give a fast visual overview before drilling into individual members.</w:t>
      </w:r>
    </w:p>
    <w:p>
      <w:pPr>
        <w:spacing w:before="120" w:after="0"/>
      </w:pPr>
    </w:p>
    <w:p>
      <w:pPr>
        <w:pStyle w:val="Heading2"/>
        <w:spacing w:before="240" w:after="80"/>
      </w:pPr>
      <w:r>
        <w:rPr>
          <w:rFonts w:ascii="Arial" w:cs="Arial" w:eastAsia="Arial" w:hAnsi="Arial"/>
          <w:b/>
          <w:bCs/>
          <w:color w:val="424242"/>
          <w:sz w:val="24"/>
          <w:szCs w:val="24"/>
        </w:rPr>
        <w:t xml:space="preserve">Group Headers</w:t>
      </w:r>
    </w:p>
    <w:p>
      <w:pPr>
        <w:spacing w:before="60" w:after="80"/>
      </w:pPr>
      <w:r>
        <w:rPr>
          <w:rFonts w:ascii="Arial" w:cs="Arial" w:eastAsia="Arial" w:hAnsi="Arial"/>
          <w:sz w:val="20"/>
          <w:szCs w:val="20"/>
        </w:rPr>
        <w:t xml:space="preserve">Each Scout Group (e.g. 11th Winchester, Alresford and Cheriton) has a header card at the start of its row, visually distinct from unit cards by a tinted background:</w:t>
      </w:r>
    </w:p>
    <w:p>
      <w:pPr>
        <w:pStyle w:val="ListParagraph"/>
        <w:numPr>
          <w:ilvl w:val="0"/>
          <w:numId w:val="2"/>
        </w:numPr>
        <w:spacing w:before="40" w:after="40"/>
      </w:pPr>
      <w:r>
        <w:rPr>
          <w:rFonts w:ascii="Arial" w:cs="Arial" w:eastAsia="Arial" w:hAnsi="Arial"/>
          <w:sz w:val="20"/>
          <w:szCs w:val="20"/>
        </w:rPr>
        <w:t xml:space="preserve">Green tint — group is ≥80% compliant overall</w:t>
      </w:r>
    </w:p>
    <w:p>
      <w:pPr>
        <w:pStyle w:val="ListParagraph"/>
        <w:numPr>
          <w:ilvl w:val="0"/>
          <w:numId w:val="2"/>
        </w:numPr>
        <w:spacing w:before="40" w:after="40"/>
      </w:pPr>
      <w:r>
        <w:rPr>
          <w:rFonts w:ascii="Arial" w:cs="Arial" w:eastAsia="Arial" w:hAnsi="Arial"/>
          <w:sz w:val="20"/>
          <w:szCs w:val="20"/>
        </w:rPr>
        <w:t xml:space="preserve">Amber tint — group is 50–79% compliant</w:t>
      </w:r>
    </w:p>
    <w:p>
      <w:pPr>
        <w:pStyle w:val="ListParagraph"/>
        <w:numPr>
          <w:ilvl w:val="0"/>
          <w:numId w:val="2"/>
        </w:numPr>
        <w:spacing w:before="40" w:after="40"/>
      </w:pPr>
      <w:r>
        <w:rPr>
          <w:rFonts w:ascii="Arial" w:cs="Arial" w:eastAsia="Arial" w:hAnsi="Arial"/>
          <w:sz w:val="20"/>
          <w:szCs w:val="20"/>
        </w:rPr>
        <w:t xml:space="preserve">Red tint — group is below 50% compliant</w:t>
      </w:r>
    </w:p>
    <w:p>
      <w:pPr>
        <w:spacing w:before="60" w:after="80"/>
      </w:pPr>
      <w:r>
        <w:rPr>
          <w:rFonts w:ascii="Arial" w:cs="Arial" w:eastAsia="Arial" w:hAnsi="Arial"/>
          <w:sz w:val="20"/>
          <w:szCs w:val="20"/>
        </w:rPr>
        <w:t xml:space="preserve">The header card shows the group name, overall compliance %, member count, and an issue summary chip.</w:t>
      </w:r>
    </w:p>
    <w:p>
      <w:pPr>
        <w:spacing w:before="120" w:after="0"/>
      </w:pPr>
    </w:p>
    <w:p>
      <w:pPr>
        <w:pStyle w:val="Heading2"/>
        <w:spacing w:before="240" w:after="80"/>
      </w:pPr>
      <w:r>
        <w:rPr>
          <w:rFonts w:ascii="Arial" w:cs="Arial" w:eastAsia="Arial" w:hAnsi="Arial"/>
          <w:b/>
          <w:bCs/>
          <w:color w:val="424242"/>
          <w:sz w:val="24"/>
          <w:szCs w:val="24"/>
        </w:rPr>
        <w:t xml:space="preserve">Clicking a Group or Unit Card</w:t>
      </w:r>
    </w:p>
    <w:p>
      <w:pPr>
        <w:pStyle w:val="ListParagraph"/>
        <w:numPr>
          <w:ilvl w:val="0"/>
          <w:numId w:val="2"/>
        </w:numPr>
        <w:spacing w:before="40" w:after="40"/>
      </w:pPr>
      <w:r>
        <w:rPr>
          <w:rFonts w:ascii="Arial" w:cs="Arial" w:eastAsia="Arial" w:hAnsi="Arial"/>
          <w:sz w:val="20"/>
          <w:szCs w:val="20"/>
        </w:rPr>
        <w:t xml:space="preserve">Click a group header card — filters the Members tab to all members across every section in that group, then switches to the Members tab automatically.</w:t>
      </w:r>
    </w:p>
    <w:p>
      <w:pPr>
        <w:pStyle w:val="ListParagraph"/>
        <w:numPr>
          <w:ilvl w:val="0"/>
          <w:numId w:val="2"/>
        </w:numPr>
        <w:spacing w:before="40" w:after="40"/>
      </w:pPr>
      <w:r>
        <w:rPr>
          <w:rFonts w:ascii="Arial" w:cs="Arial" w:eastAsia="Arial" w:hAnsi="Arial"/>
          <w:sz w:val="20"/>
          <w:szCs w:val="20"/>
        </w:rPr>
        <w:t xml:space="preserve">Click a unit card — filters the Members tab to that specific section only, then switches to the Members tab.</w:t>
      </w:r>
    </w:p>
    <w:p>
      <w:pPr>
        <w:pStyle w:val="ListParagraph"/>
        <w:numPr>
          <w:ilvl w:val="0"/>
          <w:numId w:val="2"/>
        </w:numPr>
        <w:spacing w:before="40" w:after="40"/>
      </w:pPr>
      <w:r>
        <w:rPr>
          <w:rFonts w:ascii="Arial" w:cs="Arial" w:eastAsia="Arial" w:hAnsi="Arial"/>
          <w:sz w:val="20"/>
          <w:szCs w:val="20"/>
        </w:rPr>
        <w:t xml:space="preserve">Click the same card again — clears the filter (or use the Clear filter pill, see below).</w:t>
      </w:r>
    </w:p>
    <w:p>
      <w:pPr>
        <w:spacing w:before="120" w:after="0"/>
      </w:pPr>
    </w:p>
    <w:p>
      <w:pPr>
        <w:pStyle w:val="Heading2"/>
        <w:spacing w:before="240" w:after="80"/>
      </w:pPr>
      <w:r>
        <w:rPr>
          <w:rFonts w:ascii="Arial" w:cs="Arial" w:eastAsia="Arial" w:hAnsi="Arial"/>
          <w:b/>
          <w:bCs/>
          <w:color w:val="424242"/>
          <w:sz w:val="24"/>
          <w:szCs w:val="24"/>
        </w:rPr>
        <w:t xml:space="preserve">Toolbar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Control</w:t>
            </w:r>
          </w:p>
        </w:tc>
        <w:tc>
          <w:tcPr>
            <w:tcW w:type="dxa" w:w="69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 Worst first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Sort cards by compliance percentage, lowest first (default)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A–Z</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Sort cards alphabetically by unit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 Compact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Switch to small cards showing name and % bar only — auto-enabled when more than 10 units are present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 Clear filter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Appears when a group or unit filter is active — click to clear and show all cards</w:t>
            </w:r>
          </w:p>
        </w:tc>
      </w:tr>
    </w:tbl>
    <w:p>
      <w:pPr>
        <w:spacing w:before="120" w:after="0"/>
      </w:pPr>
    </w:p>
    <w:p>
      <w:pPr>
        <w:pStyle w:val="Heading2"/>
        <w:spacing w:before="240" w:after="80"/>
      </w:pPr>
      <w:r>
        <w:rPr>
          <w:rFonts w:ascii="Arial" w:cs="Arial" w:eastAsia="Arial" w:hAnsi="Arial"/>
          <w:b/>
          <w:bCs/>
          <w:color w:val="424242"/>
          <w:sz w:val="24"/>
          <w:szCs w:val="24"/>
        </w:rPr>
        <w:t xml:space="preserve">Active Filter Indicator</w:t>
      </w:r>
    </w:p>
    <w:p>
      <w:pPr>
        <w:spacing w:before="60" w:after="80"/>
      </w:pPr>
      <w:r>
        <w:rPr>
          <w:rFonts w:ascii="Arial" w:cs="Arial" w:eastAsia="Arial" w:hAnsi="Arial"/>
          <w:sz w:val="20"/>
          <w:szCs w:val="20"/>
        </w:rPr>
        <w:t xml:space="preserve">When a group or unit filter is active, a blue ✕ pill appears in the toolbar on the Unit Summary tab, and also in the filter bar on the Members tab. Either pill clears the filter. The active group card is highlighted with a blue outline.</w:t>
      </w:r>
    </w:p>
    <w:p>
      <w:pPr>
        <w:spacing w:before="120" w:after="0"/>
      </w:pPr>
    </w:p>
    <w:p>
      <w:r>
        <w:br w:type="page"/>
      </w:r>
    </w:p>
    <w:p>
      <w:pPr>
        <w:pStyle w:val="Heading1"/>
        <w:spacing w:before="320" w:after="120"/>
      </w:pPr>
      <w:r>
        <w:rPr>
          <w:rFonts w:ascii="Arial" w:cs="Arial" w:eastAsia="Arial" w:hAnsi="Arial"/>
          <w:b/>
          <w:bCs/>
          <w:color w:val="5B2C8D"/>
          <w:sz w:val="30"/>
          <w:szCs w:val="30"/>
        </w:rPr>
        <w:t xml:space="preserve">The Members Tab</w:t>
      </w:r>
    </w:p>
    <w:p>
      <w:pPr>
        <w:pStyle w:val="Heading2"/>
        <w:spacing w:before="240" w:after="80"/>
      </w:pPr>
      <w:r>
        <w:rPr>
          <w:rFonts w:ascii="Arial" w:cs="Arial" w:eastAsia="Arial" w:hAnsi="Arial"/>
          <w:b/>
          <w:bCs/>
          <w:color w:val="424242"/>
          <w:sz w:val="24"/>
          <w:szCs w:val="24"/>
        </w:rPr>
        <w:t xml:space="preserve">Filter Bar</w:t>
      </w:r>
    </w:p>
    <w:p>
      <w:pPr>
        <w:spacing w:before="60" w:after="80"/>
      </w:pPr>
      <w:r>
        <w:rPr>
          <w:rFonts w:ascii="Arial" w:cs="Arial" w:eastAsia="Arial" w:hAnsi="Arial"/>
          <w:sz w:val="20"/>
          <w:szCs w:val="20"/>
        </w:rPr>
        <w:t xml:space="preserve">Six filters that can be combined in any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Filter</w:t>
            </w:r>
          </w:p>
        </w:tc>
        <w:tc>
          <w:tcPr>
            <w:tcW w:type="dxa" w:w="65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 Group/Unit filter (blue pill)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Appears when a group or unit card filter is active — click to clear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 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Live text search on member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roles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Filter by a specific role (e.g. Section Leader)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All units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Filter by a specific unit/section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teams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Filter by team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All statuses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Filter by membership status (Full, Provisional,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Filter by compliance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Show issues only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Red toggle — instantly hides all fully compliant rows</w:t>
            </w:r>
          </w:p>
        </w:tc>
      </w:tr>
    </w:tbl>
    <w:p>
      <w:pPr>
        <w:spacing w:before="120" w:after="0"/>
      </w:pPr>
    </w:p>
    <w:p>
      <w:pPr>
        <w:pStyle w:val="Heading2"/>
        <w:spacing w:before="240" w:after="80"/>
      </w:pPr>
      <w:r>
        <w:rPr>
          <w:rFonts w:ascii="Arial" w:cs="Arial" w:eastAsia="Arial" w:hAnsi="Arial"/>
          <w:b/>
          <w:bCs/>
          <w:color w:val="424242"/>
          <w:sz w:val="24"/>
          <w:szCs w:val="24"/>
        </w:rPr>
        <w:t xml:space="preserve">Row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Indicator</w:t>
            </w:r>
          </w:p>
        </w:tc>
        <w:tc>
          <w:tcPr>
            <w:tcW w:type="dxa" w:w="63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Red left border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Member has one or more missing (❌) items or an expired DBS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Amber left border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Member has items expiring within 90 days, but no hard issues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Green left border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Member is fully compliant</w:t>
            </w:r>
          </w:p>
        </w:tc>
      </w:tr>
    </w:tbl>
    <w:p>
      <w:pPr>
        <w:spacing w:before="120" w:after="0"/>
      </w:pPr>
    </w:p>
    <w:p>
      <w:pPr>
        <w:pStyle w:val="Heading2"/>
        <w:spacing w:before="240" w:after="80"/>
      </w:pPr>
      <w:r>
        <w:rPr>
          <w:rFonts w:ascii="Arial" w:cs="Arial" w:eastAsia="Arial" w:hAnsi="Arial"/>
          <w:b/>
          <w:bCs/>
          <w:color w:val="424242"/>
          <w:sz w:val="24"/>
          <w:szCs w:val="24"/>
        </w:rPr>
        <w:t xml:space="preserve">Cell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Symbol</w:t>
            </w:r>
          </w:p>
        </w:tc>
        <w:tc>
          <w:tcPr>
            <w:tcW w:type="dxa" w:w="63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Complete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Missing or not complete (red background)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Expiring within 90 days (amber background)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Not required for this role — excluded from compliance calculation</w:t>
            </w:r>
          </w:p>
        </w:tc>
      </w:tr>
    </w:tbl>
    <w:p>
      <w:pPr>
        <w:spacing w:before="120" w:after="0"/>
      </w:pPr>
    </w:p>
    <w:p>
      <w:pPr>
        <w:pStyle w:val="Heading2"/>
        <w:spacing w:before="240" w:after="80"/>
      </w:pPr>
      <w:r>
        <w:rPr>
          <w:rFonts w:ascii="Arial" w:cs="Arial" w:eastAsia="Arial" w:hAnsi="Arial"/>
          <w:b/>
          <w:bCs/>
          <w:color w:val="424242"/>
          <w:sz w:val="24"/>
          <w:szCs w:val="24"/>
        </w:rPr>
        <w:t xml:space="preserve">Expiry Day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Colour</w:t>
            </w:r>
          </w:p>
        </w:tc>
        <w:tc>
          <w:tcPr>
            <w:tcW w:type="dxa" w:w="63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Already expired (negative days)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Orange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Expires in less than 30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Expires in 30–90 days</w:t>
            </w:r>
          </w:p>
        </w:tc>
      </w:tr>
    </w:tbl>
    <w:p>
      <w:pPr>
        <w:spacing w:before="120" w:after="0"/>
      </w:pPr>
    </w:p>
    <w:p>
      <w:pPr>
        <w:pStyle w:val="Heading2"/>
        <w:spacing w:before="240" w:after="80"/>
      </w:pPr>
      <w:r>
        <w:rPr>
          <w:rFonts w:ascii="Arial" w:cs="Arial" w:eastAsia="Arial" w:hAnsi="Arial"/>
          <w:b/>
          <w:bCs/>
          <w:color w:val="424242"/>
          <w:sz w:val="24"/>
          <w:szCs w:val="24"/>
        </w:rPr>
        <w:t xml:space="preserve">Column Groups</w:t>
      </w:r>
    </w:p>
    <w:p>
      <w:pPr>
        <w:spacing w:before="60" w:after="80"/>
      </w:pPr>
      <w:r>
        <w:rPr>
          <w:rFonts w:ascii="Arial" w:cs="Arial" w:eastAsia="Arial" w:hAnsi="Arial"/>
          <w:sz w:val="20"/>
          <w:szCs w:val="20"/>
        </w:rPr>
        <w:t xml:space="preserve">Column headers are organised into colour-coded collapsible groups. Click the coloured band at the top to collapse/expand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Group</w:t>
            </w:r>
          </w:p>
        </w:tc>
        <w:tc>
          <w:tcPr>
            <w:tcW w:type="dxa" w:w="63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Columns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Member &amp; Role Info (cyan)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Email, Role, Unit, Team, Status, Start Date, Days in Role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Welcome Activities (purple)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Disclosure, Declaration, Profile, References, CE Check, Welcome Conversation, Growing Roots, Trustee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Critical Modules (red)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Safeguarding + expiry, Safety + expiry, First Response + expiry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Learning Modules (amber)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Who We Are, Creating Inclusion, Data Protection, Delivering a Great Programme, Leading Scout Volunteers, Being a Trustee in Scouts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DBS (green)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DBS status, expiry date, days remaining, DBS status text</w:t>
            </w:r>
          </w:p>
        </w:tc>
      </w:tr>
    </w:tbl>
    <w:p>
      <w:pPr>
        <w:spacing w:before="120" w:after="0"/>
      </w:pPr>
    </w:p>
    <w:p>
      <w:pPr>
        <w:pStyle w:val="Heading2"/>
        <w:spacing w:before="240" w:after="80"/>
      </w:pPr>
      <w:r>
        <w:rPr>
          <w:rFonts w:ascii="Arial" w:cs="Arial" w:eastAsia="Arial" w:hAnsi="Arial"/>
          <w:b/>
          <w:bCs/>
          <w:color w:val="424242"/>
          <w:sz w:val="24"/>
          <w:szCs w:val="24"/>
        </w:rPr>
        <w:t xml:space="preserve">Sorting</w:t>
      </w:r>
    </w:p>
    <w:p>
      <w:pPr>
        <w:spacing w:before="60" w:after="80"/>
      </w:pPr>
      <w:r>
        <w:rPr>
          <w:rFonts w:ascii="Arial" w:cs="Arial" w:eastAsia="Arial" w:hAnsi="Arial"/>
          <w:sz w:val="20"/>
          <w:szCs w:val="20"/>
        </w:rPr>
        <w:t xml:space="preserve">Click any column header to sort by that column. Click again to reverse the sort. The ⚡ Sort by urgency button in the filter bar sorts the whole table by each person's most urgent upcoming expiry — members with ❌ on critical modules appear first.</w:t>
      </w:r>
    </w:p>
    <w:p>
      <w:pPr>
        <w:spacing w:before="120" w:after="0"/>
      </w:pPr>
    </w:p>
    <w:p>
      <w:pPr>
        <w:pStyle w:val="Heading2"/>
        <w:spacing w:before="240" w:after="80"/>
      </w:pPr>
      <w:r>
        <w:rPr>
          <w:rFonts w:ascii="Arial" w:cs="Arial" w:eastAsia="Arial" w:hAnsi="Arial"/>
          <w:b/>
          <w:bCs/>
          <w:color w:val="424242"/>
          <w:sz w:val="24"/>
          <w:szCs w:val="24"/>
        </w:rPr>
        <w:t xml:space="preserve">Member Profile Links</w:t>
      </w:r>
    </w:p>
    <w:p>
      <w:pPr>
        <w:spacing w:before="60" w:after="80"/>
      </w:pPr>
      <w:r>
        <w:rPr>
          <w:rFonts w:ascii="Arial" w:cs="Arial" w:eastAsia="Arial" w:hAnsi="Arial"/>
          <w:sz w:val="20"/>
          <w:szCs w:val="20"/>
        </w:rPr>
        <w:t xml:space="preserve">If the data was copied from the Scouts Digital system with the Tampermonkey script, each member's name will be a clickable link that opens their profile directly in the membership system.</w:t>
      </w:r>
    </w:p>
    <w:p>
      <w:pPr>
        <w:spacing w:before="120" w:after="0"/>
      </w:pPr>
    </w:p>
    <w:p>
      <w:r>
        <w:br w:type="page"/>
      </w:r>
    </w:p>
    <w:p>
      <w:pPr>
        <w:pStyle w:val="Heading1"/>
        <w:spacing w:before="320" w:after="120"/>
      </w:pPr>
      <w:r>
        <w:rPr>
          <w:rFonts w:ascii="Arial" w:cs="Arial" w:eastAsia="Arial" w:hAnsi="Arial"/>
          <w:b/>
          <w:bCs/>
          <w:color w:val="5B2C8D"/>
          <w:sz w:val="30"/>
          <w:szCs w:val="30"/>
        </w:rPr>
        <w:t xml:space="preserve">Email Draft Generator</w:t>
      </w:r>
    </w:p>
    <w:p>
      <w:pPr>
        <w:spacing w:before="60" w:after="80"/>
      </w:pPr>
      <w:r>
        <w:rPr>
          <w:rFonts w:ascii="Arial" w:cs="Arial" w:eastAsia="Arial" w:hAnsi="Arial"/>
          <w:sz w:val="20"/>
          <w:szCs w:val="20"/>
        </w:rPr>
        <w:t xml:space="preserve">This feature lets you quickly generate a personalised reminder email for one or more members with outstanding items.</w:t>
      </w:r>
    </w:p>
    <w:p>
      <w:pPr>
        <w:spacing w:before="120" w:after="0"/>
      </w:pPr>
    </w:p>
    <w:p>
      <w:pPr>
        <w:pStyle w:val="Heading2"/>
        <w:spacing w:before="240" w:after="80"/>
      </w:pPr>
      <w:r>
        <w:rPr>
          <w:rFonts w:ascii="Arial" w:cs="Arial" w:eastAsia="Arial" w:hAnsi="Arial"/>
          <w:b/>
          <w:bCs/>
          <w:color w:val="424242"/>
          <w:sz w:val="24"/>
          <w:szCs w:val="24"/>
        </w:rPr>
        <w:t xml:space="preserve">How to use it</w:t>
      </w:r>
    </w:p>
    <w:p>
      <w:pPr>
        <w:pStyle w:val="ListParagraph"/>
        <w:numPr>
          <w:ilvl w:val="0"/>
          <w:numId w:val="2"/>
        </w:numPr>
        <w:spacing w:before="40" w:after="40"/>
      </w:pPr>
      <w:r>
        <w:rPr>
          <w:rFonts w:ascii="Arial" w:cs="Arial" w:eastAsia="Arial" w:hAnsi="Arial"/>
          <w:sz w:val="20"/>
          <w:szCs w:val="20"/>
        </w:rPr>
        <w:t xml:space="preserve">Tick the checkbox on the left of each row for the members you want to contact.</w:t>
      </w:r>
    </w:p>
    <w:p>
      <w:pPr>
        <w:pStyle w:val="ListParagraph"/>
        <w:numPr>
          <w:ilvl w:val="0"/>
          <w:numId w:val="2"/>
        </w:numPr>
        <w:spacing w:before="40" w:after="40"/>
      </w:pPr>
      <w:r>
        <w:rPr>
          <w:rFonts w:ascii="Arial" w:cs="Arial" w:eastAsia="Arial" w:hAnsi="Arial"/>
          <w:sz w:val="20"/>
          <w:szCs w:val="20"/>
        </w:rPr>
        <w:t xml:space="preserve">The ✉ Draft email (N) button appears in the filter bar showing the count of selected members.</w:t>
      </w:r>
    </w:p>
    <w:p>
      <w:pPr>
        <w:pStyle w:val="ListParagraph"/>
        <w:numPr>
          <w:ilvl w:val="0"/>
          <w:numId w:val="2"/>
        </w:numPr>
        <w:spacing w:before="40" w:after="40"/>
      </w:pPr>
      <w:r>
        <w:rPr>
          <w:rFonts w:ascii="Arial" w:cs="Arial" w:eastAsia="Arial" w:hAnsi="Arial"/>
          <w:sz w:val="20"/>
          <w:szCs w:val="20"/>
        </w:rPr>
        <w:t xml:space="preserve">Click ✉ Draft email to open the email generator.</w:t>
      </w:r>
    </w:p>
    <w:p>
      <w:pPr>
        <w:pStyle w:val="ListParagraph"/>
        <w:numPr>
          <w:ilvl w:val="0"/>
          <w:numId w:val="2"/>
        </w:numPr>
        <w:spacing w:before="40" w:after="40"/>
      </w:pPr>
      <w:r>
        <w:rPr>
          <w:rFonts w:ascii="Arial" w:cs="Arial" w:eastAsia="Arial" w:hAnsi="Arial"/>
          <w:sz w:val="20"/>
          <w:szCs w:val="20"/>
        </w:rPr>
        <w:t xml:space="preserve">Review the member list — untick anyone you don't want to include.</w:t>
      </w:r>
    </w:p>
    <w:p>
      <w:pPr>
        <w:pStyle w:val="ListParagraph"/>
        <w:numPr>
          <w:ilvl w:val="0"/>
          <w:numId w:val="2"/>
        </w:numPr>
        <w:spacing w:before="40" w:after="40"/>
      </w:pPr>
      <w:r>
        <w:rPr>
          <w:rFonts w:ascii="Arial" w:cs="Arial" w:eastAsia="Arial" w:hAnsi="Arial"/>
          <w:sz w:val="20"/>
          <w:szCs w:val="20"/>
        </w:rPr>
        <w:t xml:space="preserve">Edit the subject line if needed.</w:t>
      </w:r>
    </w:p>
    <w:p>
      <w:pPr>
        <w:pStyle w:val="ListParagraph"/>
        <w:numPr>
          <w:ilvl w:val="0"/>
          <w:numId w:val="2"/>
        </w:numPr>
        <w:spacing w:before="40" w:after="40"/>
      </w:pPr>
      <w:r>
        <w:rPr>
          <w:rFonts w:ascii="Arial" w:cs="Arial" w:eastAsia="Arial" w:hAnsi="Arial"/>
          <w:sz w:val="20"/>
          <w:szCs w:val="20"/>
        </w:rPr>
        <w:t xml:space="preserve">Click 📋 Copy to clipboard and paste into your email client.</w:t>
      </w:r>
    </w:p>
    <w:p>
      <w:pPr>
        <w:spacing w:before="120" w:after="0"/>
      </w:pPr>
    </w:p>
    <w:p>
      <w:pPr>
        <w:spacing w:before="60" w:after="80"/>
      </w:pPr>
      <w:r>
        <w:rPr>
          <w:rFonts w:ascii="Arial" w:cs="Arial" w:eastAsia="Arial" w:hAnsi="Arial"/>
          <w:sz w:val="20"/>
          <w:szCs w:val="20"/>
        </w:rPr>
        <w:t xml:space="preserve">The email lists each selected person's outstanding items specifically — missing modules, expiring certifications with exact day counts, and expired DBS — so recipients know exactly what action is needed.</w:t>
      </w:r>
    </w:p>
    <w:p>
      <w:pPr>
        <w:spacing w:before="120" w:after="0"/>
      </w:pPr>
    </w:p>
    <w:p>
      <w:pPr>
        <w:pStyle w:val="Heading1"/>
        <w:spacing w:before="320" w:after="120"/>
      </w:pPr>
      <w:r>
        <w:rPr>
          <w:rFonts w:ascii="Arial" w:cs="Arial" w:eastAsia="Arial" w:hAnsi="Arial"/>
          <w:b/>
          <w:bCs/>
          <w:color w:val="5B2C8D"/>
          <w:sz w:val="30"/>
          <w:szCs w:val="30"/>
        </w:rPr>
        <w:t xml:space="preserve">District Roll-up Tab</w:t>
      </w:r>
    </w:p>
    <w:p>
      <w:pPr>
        <w:spacing w:before="60" w:after="80"/>
      </w:pPr>
      <w:r>
        <w:rPr>
          <w:rFonts w:ascii="Arial" w:cs="Arial" w:eastAsia="Arial" w:hAnsi="Arial"/>
          <w:sz w:val="20"/>
          <w:szCs w:val="20"/>
        </w:rPr>
        <w:t xml:space="preserve">Switch to the 🗺 District Roll-up tab to see a summary by Scout Group rather than by individual.</w:t>
      </w:r>
    </w:p>
    <w:p>
      <w:pPr>
        <w:spacing w:before="60" w:after="80"/>
      </w:pPr>
      <w:r>
        <w:rPr>
          <w:rFonts w:ascii="Arial" w:cs="Arial" w:eastAsia="Arial" w:hAnsi="Arial"/>
          <w:sz w:val="20"/>
          <w:szCs w:val="20"/>
        </w:rPr>
        <w:t xml:space="preserve">Each row represents one Group (aggregated from all its sections) and shows:</w:t>
      </w:r>
    </w:p>
    <w:p>
      <w:pPr>
        <w:pStyle w:val="ListParagraph"/>
        <w:numPr>
          <w:ilvl w:val="0"/>
          <w:numId w:val="2"/>
        </w:numPr>
        <w:spacing w:before="40" w:after="40"/>
      </w:pPr>
      <w:r>
        <w:rPr>
          <w:rFonts w:ascii="Arial" w:cs="Arial" w:eastAsia="Arial" w:hAnsi="Arial"/>
          <w:sz w:val="20"/>
          <w:szCs w:val="20"/>
        </w:rPr>
        <w:t xml:space="preserve">Number of sections and unique members</w:t>
      </w:r>
    </w:p>
    <w:p>
      <w:pPr>
        <w:pStyle w:val="ListParagraph"/>
        <w:numPr>
          <w:ilvl w:val="0"/>
          <w:numId w:val="2"/>
        </w:numPr>
        <w:spacing w:before="40" w:after="40"/>
      </w:pPr>
      <w:r>
        <w:rPr>
          <w:rFonts w:ascii="Arial" w:cs="Arial" w:eastAsia="Arial" w:hAnsi="Arial"/>
          <w:sz w:val="20"/>
          <w:szCs w:val="20"/>
        </w:rPr>
        <w:t xml:space="preserve">Overall compliance percentage with a visual bar</w:t>
      </w:r>
    </w:p>
    <w:p>
      <w:pPr>
        <w:pStyle w:val="ListParagraph"/>
        <w:numPr>
          <w:ilvl w:val="0"/>
          <w:numId w:val="2"/>
        </w:numPr>
        <w:spacing w:before="40" w:after="40"/>
      </w:pPr>
      <w:r>
        <w:rPr>
          <w:rFonts w:ascii="Arial" w:cs="Arial" w:eastAsia="Arial" w:hAnsi="Arial"/>
          <w:sz w:val="20"/>
          <w:szCs w:val="20"/>
        </w:rPr>
        <w:t xml:space="preserve">Count of members with issues and expiring items</w:t>
      </w:r>
    </w:p>
    <w:p>
      <w:pPr>
        <w:pStyle w:val="ListParagraph"/>
        <w:numPr>
          <w:ilvl w:val="0"/>
          <w:numId w:val="2"/>
        </w:numPr>
        <w:spacing w:before="40" w:after="40"/>
      </w:pPr>
      <w:r>
        <w:rPr>
          <w:rFonts w:ascii="Arial" w:cs="Arial" w:eastAsia="Arial" w:hAnsi="Arial"/>
          <w:sz w:val="20"/>
          <w:szCs w:val="20"/>
        </w:rPr>
        <w:t xml:space="preserve">Count of DBS and Safeguarding problems</w:t>
      </w:r>
    </w:p>
    <w:p>
      <w:pPr>
        <w:spacing w:before="120" w:after="0"/>
      </w:pPr>
    </w:p>
    <w:p>
      <w:pPr>
        <w:spacing w:before="60" w:after="80"/>
      </w:pPr>
      <w:r>
        <w:rPr>
          <w:rFonts w:ascii="Arial" w:cs="Arial" w:eastAsia="Arial" w:hAnsi="Arial"/>
          <w:sz w:val="20"/>
          <w:szCs w:val="20"/>
        </w:rPr>
        <w:t xml:space="preserve">Click any column header to sort. This view is particularly useful for a DC or ADC to quickly see which groups need the most support.</w:t>
      </w:r>
    </w:p>
    <w:p>
      <w:pPr>
        <w:spacing w:before="120" w:after="0"/>
      </w:pPr>
    </w:p>
    <w:p>
      <w:r>
        <w:br w:type="page"/>
      </w:r>
    </w:p>
    <w:p>
      <w:pPr>
        <w:pStyle w:val="Heading1"/>
        <w:spacing w:before="320" w:after="120"/>
      </w:pPr>
      <w:r>
        <w:rPr>
          <w:rFonts w:ascii="Arial" w:cs="Arial" w:eastAsia="Arial" w:hAnsi="Arial"/>
          <w:b/>
          <w:bCs/>
          <w:color w:val="5B2C8D"/>
          <w:sz w:val="30"/>
          <w:szCs w:val="30"/>
        </w:rPr>
        <w:t xml:space="preserve">Saved Snapshots</w:t>
      </w:r>
    </w:p>
    <w:p>
      <w:pPr>
        <w:spacing w:before="60" w:after="80"/>
      </w:pPr>
      <w:r>
        <w:rPr>
          <w:rFonts w:ascii="Arial" w:cs="Arial" w:eastAsia="Arial" w:hAnsi="Arial"/>
          <w:sz w:val="20"/>
          <w:szCs w:val="20"/>
        </w:rPr>
        <w:t xml:space="preserve">Every time you load new data, the dashboard automatically saves a snapshot to your browser's local storage (up to 3 recent snapshots).</w:t>
      </w:r>
    </w:p>
    <w:p>
      <w:pPr>
        <w:spacing w:before="60" w:after="80"/>
      </w:pPr>
      <w:r>
        <w:rPr>
          <w:rFonts w:ascii="Arial" w:cs="Arial" w:eastAsia="Arial" w:hAnsi="Arial"/>
          <w:sz w:val="20"/>
          <w:szCs w:val="20"/>
        </w:rPr>
        <w:t xml:space="preserve">On the paste screen, recent snapshots appear as clickable chips above the Load button. Click one to instantly restore that dataset without re-pasting — useful for comparing data between sessions.</w:t>
      </w:r>
    </w:p>
    <w:p>
      <w:pPr>
        <w:spacing w:before="60" w:after="80"/>
      </w:pPr>
      <w:r>
        <w:rPr>
          <w:rFonts w:ascii="Arial" w:cs="Arial" w:eastAsia="Arial" w:hAnsi="Arial"/>
          <w:sz w:val="20"/>
          <w:szCs w:val="20"/>
        </w:rPr>
        <w:t xml:space="preserve">Click the × on a chip to delete a snapshot.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pPr>
              <w:spacing w:before="0" w:after="0"/>
            </w:pPr>
            <w:r>
              <w:rPr>
                <w:rFonts w:ascii="Arial" w:cs="Arial" w:eastAsia="Arial" w:hAnsi="Arial"/>
                <w:i/>
                <w:iCs/>
                <w:color w:val="4A148C"/>
                <w:sz w:val="18"/>
                <w:szCs w:val="18"/>
              </w:rPr>
              <w:t xml:space="preserve">⚠  Snapshots are stored in browser local storage and are specific to the browser and device. They are not shared between computers and will be cleared if you clear your browser data.</w:t>
            </w:r>
          </w:p>
        </w:tc>
      </w:tr>
    </w:tbl>
    <w:p>
      <w:pPr>
        <w:spacing w:before="120" w:after="0"/>
      </w:pPr>
    </w:p>
    <w:p>
      <w:pPr>
        <w:pStyle w:val="Heading1"/>
        <w:spacing w:before="320" w:after="120"/>
      </w:pPr>
      <w:r>
        <w:rPr>
          <w:rFonts w:ascii="Arial" w:cs="Arial" w:eastAsia="Arial" w:hAnsi="Arial"/>
          <w:b/>
          <w:bCs/>
          <w:color w:val="5B2C8D"/>
          <w:sz w:val="30"/>
          <w:szCs w:val="30"/>
        </w:rPr>
        <w:t xml:space="preserve">Exporting Data</w:t>
      </w:r>
    </w:p>
    <w:p>
      <w:pPr>
        <w:pStyle w:val="Heading2"/>
        <w:spacing w:before="240" w:after="80"/>
      </w:pPr>
      <w:r>
        <w:rPr>
          <w:rFonts w:ascii="Arial" w:cs="Arial" w:eastAsia="Arial" w:hAnsi="Arial"/>
          <w:b/>
          <w:bCs/>
          <w:color w:val="424242"/>
          <w:sz w:val="24"/>
          <w:szCs w:val="24"/>
        </w:rPr>
        <w:t xml:space="preserve">CSV Export</w:t>
      </w:r>
    </w:p>
    <w:p>
      <w:pPr>
        <w:spacing w:before="60" w:after="80"/>
      </w:pPr>
      <w:r>
        <w:rPr>
          <w:rFonts w:ascii="Arial" w:cs="Arial" w:eastAsia="Arial" w:hAnsi="Arial"/>
          <w:sz w:val="20"/>
          <w:szCs w:val="20"/>
        </w:rPr>
        <w:t xml:space="preserve">Click ⬇ Export CSV to download the currently filtered and visible data as a spreadsheet. Collapsed column groups are excluded from the export — only what you can see is exported.</w:t>
      </w:r>
    </w:p>
    <w:p>
      <w:pPr>
        <w:spacing w:before="120" w:after="0"/>
      </w:pPr>
    </w:p>
    <w:p>
      <w:pPr>
        <w:pStyle w:val="Heading2"/>
        <w:spacing w:before="240" w:after="80"/>
      </w:pPr>
      <w:r>
        <w:rPr>
          <w:rFonts w:ascii="Arial" w:cs="Arial" w:eastAsia="Arial" w:hAnsi="Arial"/>
          <w:b/>
          <w:bCs/>
          <w:color w:val="424242"/>
          <w:sz w:val="24"/>
          <w:szCs w:val="24"/>
        </w:rPr>
        <w:t xml:space="preserve">Print / PDF</w:t>
      </w:r>
    </w:p>
    <w:p>
      <w:pPr>
        <w:spacing w:before="60" w:after="80"/>
      </w:pPr>
      <w:r>
        <w:rPr>
          <w:rFonts w:ascii="Arial" w:cs="Arial" w:eastAsia="Arial" w:hAnsi="Arial"/>
          <w:sz w:val="20"/>
          <w:szCs w:val="20"/>
        </w:rPr>
        <w:t xml:space="preserve">Click 🖨 Print (or press P) to open the browser print dialog. Choose "Save as PDF" for a clean PDF export. The print layout hides the dashboard chrome and renders the table cleanly across pages in A4 landscape.</w:t>
      </w:r>
    </w:p>
    <w:p>
      <w:pPr>
        <w:spacing w:before="120" w:after="0"/>
      </w:pPr>
    </w:p>
    <w:p>
      <w:pPr>
        <w:pStyle w:val="Heading1"/>
        <w:spacing w:before="320" w:after="120"/>
      </w:pPr>
      <w:r>
        <w:rPr>
          <w:rFonts w:ascii="Arial" w:cs="Arial" w:eastAsia="Arial" w:hAnsi="Arial"/>
          <w:b/>
          <w:bCs/>
          <w:color w:val="5B2C8D"/>
          <w:sz w:val="30"/>
          <w:szCs w:val="30"/>
        </w:rPr>
        <w:t xml:space="preserve">Keyboard Shortcuts</w:t>
      </w:r>
    </w:p>
    <w:p>
      <w:pPr>
        <w:spacing w:before="60" w:after="80"/>
      </w:pPr>
      <w:r>
        <w:rPr>
          <w:rFonts w:ascii="Arial" w:cs="Arial" w:eastAsia="Arial" w:hAnsi="Arial"/>
          <w:sz w:val="20"/>
          <w:szCs w:val="20"/>
        </w:rPr>
        <w:t xml:space="preserve">Press ? or click the ⌨ button to open the shortcuts reference at any time.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Key</w:t>
            </w:r>
          </w:p>
        </w:tc>
        <w:tc>
          <w:tcPr>
            <w:tcW w:type="dxa" w:w="63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Esc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Clear all active filters and reset 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 or F</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Focus the name search 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Toggle "Show issues only" on/off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Toggle between dark and light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Sort table by urgency (most critical first)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Open print dialog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Show / hide keyboard shortcuts reference</w:t>
            </w:r>
          </w:p>
        </w:tc>
      </w:tr>
    </w:tbl>
    <w:p>
      <w:pPr>
        <w:spacing w:before="120" w:after="0"/>
      </w:pPr>
    </w:p>
    <w:p>
      <w:r>
        <w:br w:type="page"/>
      </w:r>
    </w:p>
    <w:p>
      <w:pPr>
        <w:pStyle w:val="Heading1"/>
        <w:spacing w:before="320" w:after="120"/>
      </w:pPr>
      <w:r>
        <w:rPr>
          <w:rFonts w:ascii="Arial" w:cs="Arial" w:eastAsia="Arial" w:hAnsi="Arial"/>
          <w:b/>
          <w:bCs/>
          <w:color w:val="5B2C8D"/>
          <w:sz w:val="30"/>
          <w:szCs w:val="30"/>
        </w:rPr>
        <w:t xml:space="preserve">How Compliance is Calculated</w:t>
      </w:r>
    </w:p>
    <w:p>
      <w:pPr>
        <w:pStyle w:val="Heading2"/>
        <w:spacing w:before="240" w:after="80"/>
      </w:pPr>
      <w:r>
        <w:rPr>
          <w:rFonts w:ascii="Arial" w:cs="Arial" w:eastAsia="Arial" w:hAnsi="Arial"/>
          <w:b/>
          <w:bCs/>
          <w:color w:val="424242"/>
          <w:sz w:val="24"/>
          <w:szCs w:val="24"/>
        </w:rPr>
        <w:t xml:space="preserve">Unique People</w:t>
      </w:r>
    </w:p>
    <w:p>
      <w:pPr>
        <w:spacing w:before="60" w:after="80"/>
      </w:pPr>
      <w:r>
        <w:rPr>
          <w:rFonts w:ascii="Arial" w:cs="Arial" w:eastAsia="Arial" w:hAnsi="Arial"/>
          <w:sz w:val="20"/>
          <w:szCs w:val="20"/>
        </w:rPr>
        <w:t xml:space="preserve">Some members hold multiple roles and appear on more than one row in the data. All statistics (totals, percentages, unit card counts) are based on unique people identified by membership number. A person's worst-case compliance across all their roles is used.</w:t>
      </w:r>
    </w:p>
    <w:p>
      <w:pPr>
        <w:spacing w:before="120" w:after="0"/>
      </w:pPr>
    </w:p>
    <w:p>
      <w:pPr>
        <w:pStyle w:val="Heading2"/>
        <w:spacing w:before="240" w:after="80"/>
      </w:pPr>
      <w:r>
        <w:rPr>
          <w:rFonts w:ascii="Arial" w:cs="Arial" w:eastAsia="Arial" w:hAnsi="Arial"/>
          <w:b/>
          <w:bCs/>
          <w:color w:val="424242"/>
          <w:sz w:val="24"/>
          <w:szCs w:val="24"/>
        </w:rPr>
        <w:t xml:space="preserve">Role-aware Modules</w:t>
      </w:r>
    </w:p>
    <w:p>
      <w:pPr>
        <w:spacing w:before="60" w:after="80"/>
      </w:pPr>
      <w:r>
        <w:rPr>
          <w:rFonts w:ascii="Arial" w:cs="Arial" w:eastAsia="Arial" w:hAnsi="Arial"/>
          <w:sz w:val="20"/>
          <w:szCs w:val="20"/>
        </w:rPr>
        <w:t xml:space="preserve">The ✔ symbol means a module is not required for that person's role. These are excluded from all compliance calculations — a leader is not marked as non-compliant for a module they are not expected to complete.</w:t>
      </w:r>
    </w:p>
    <w:p>
      <w:pPr>
        <w:spacing w:before="120" w:after="0"/>
      </w:pPr>
    </w:p>
    <w:p>
      <w:pPr>
        <w:pStyle w:val="Heading2"/>
        <w:spacing w:before="240" w:after="80"/>
      </w:pPr>
      <w:r>
        <w:rPr>
          <w:rFonts w:ascii="Arial" w:cs="Arial" w:eastAsia="Arial" w:hAnsi="Arial"/>
          <w:b/>
          <w:bCs/>
          <w:color w:val="424242"/>
          <w:sz w:val="24"/>
          <w:szCs w:val="24"/>
        </w:rPr>
        <w:t xml:space="preserve">Action Needed vs Expiring</w:t>
      </w:r>
    </w:p>
    <w:p>
      <w:pPr>
        <w:spacing w:before="60" w:after="80"/>
      </w:pPr>
      <w:r>
        <w:rPr>
          <w:rFonts w:ascii="Arial" w:cs="Arial" w:eastAsia="Arial" w:hAnsi="Arial"/>
          <w:sz w:val="20"/>
          <w:szCs w:val="20"/>
        </w:rPr>
        <w:t xml:space="preserve">"Action Needed" means at least one item is completely missing (❌) or a DBS has expired. "Expiring Soon" means at least one item is within 90 days of expiry — a person can appear in both counts simultaneously since they are separate concerns.</w:t>
      </w:r>
    </w:p>
    <w:p>
      <w:pPr>
        <w:spacing w:before="120" w:after="0"/>
      </w:pPr>
    </w:p>
    <w:p>
      <w:pPr>
        <w:pStyle w:val="Heading2"/>
        <w:spacing w:before="240" w:after="80"/>
      </w:pPr>
      <w:r>
        <w:rPr>
          <w:rFonts w:ascii="Arial" w:cs="Arial" w:eastAsia="Arial" w:hAnsi="Arial"/>
          <w:b/>
          <w:bCs/>
          <w:color w:val="424242"/>
          <w:sz w:val="24"/>
          <w:szCs w:val="24"/>
        </w:rPr>
        <w:t xml:space="preserve">Group Filtering</w:t>
      </w:r>
    </w:p>
    <w:p>
      <w:pPr>
        <w:spacing w:before="60" w:after="80"/>
      </w:pPr>
      <w:r>
        <w:rPr>
          <w:rFonts w:ascii="Arial" w:cs="Arial" w:eastAsia="Arial" w:hAnsi="Arial"/>
          <w:sz w:val="20"/>
          <w:szCs w:val="20"/>
        </w:rPr>
        <w:t xml:space="preserve">When you filter by a Scout Group (by clicking a group header card on the Unit Summary tab), the Members tab shows everyone whose unit either matches the group name exactly, or whose unit name starts with the group name followed by " - " (i.e. all their sections). This correctly captures entries like "11th Winchester (Fulflood)" as well as "11th Winchester (Fulflood) - Cub Scout Hawks".</w:t>
      </w:r>
    </w:p>
    <w:p>
      <w:pPr>
        <w:spacing w:before="120" w:after="0"/>
      </w:pPr>
    </w:p>
    <w:p>
      <w:pPr>
        <w:pStyle w:val="Heading1"/>
        <w:spacing w:before="320" w:after="120"/>
      </w:pPr>
      <w:r>
        <w:rPr>
          <w:rFonts w:ascii="Arial" w:cs="Arial" w:eastAsia="Arial" w:hAnsi="Arial"/>
          <w:b/>
          <w:bCs/>
          <w:color w:val="5B2C8D"/>
          <w:sz w:val="30"/>
          <w:szCs w:val="30"/>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Problem</w:t>
            </w:r>
          </w:p>
        </w:tc>
        <w:tc>
          <w:tcPr>
            <w:tcW w:type="dxa" w:w="63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Nothing happens after clicking 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Make sure you have pasted data in the box. Try copying again from Scouts Digital — ensure the full table has loaded before copying.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"Could not find column headers" error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The Tampermonkey script may not have finished loading the table. Wait for all rows to appear before clicking Copy to Clipboard.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member profile links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Profile links are only embedded when copying from the Scouts Digital site with the Tampermonkey script active. Plain text pastes will not have links.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Stats seem lower than expected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Stats count unique people. A group with 30 rows may have fewer unique members if some hold multiple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Cleared group filter but unit cards didn't reappear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Use either the ✕ Clear filter pill on the Unit Summary toolbar, or the blue pill on the Members filter bar. Both fully reset the filter and rebuild the cards.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Snapshots not appearing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Snapshots use browser local storage. Check that your browser has local storage enabled and that you have not cleared browser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"Stale" warning appears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The data is more than 7 days old. Re-export from Scouts Digital for current information.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pPr>
              <w:spacing w:before="0" w:after="0"/>
            </w:pPr>
            <w:r>
              <w:rPr>
                <w:rFonts w:ascii="Arial" w:cs="Arial" w:eastAsia="Arial" w:hAnsi="Arial"/>
                <w:i/>
                <w:iCs/>
                <w:color w:val="4A148C"/>
                <w:sz w:val="18"/>
                <w:szCs w:val="18"/>
              </w:rPr>
              <w:t xml:space="preserve">🔒  This dashboard is a standalone tool and does not connect to Scouts Digital or any other system. All processing happens locally in your browser. No data is transmitted anywhere.</w:t>
            </w:r>
          </w:p>
        </w:tc>
      </w:tr>
    </w:tbl>
    <w:p>
      <w:pPr>
        <w:spacing w:before="160" w:after="0"/>
      </w:pPr>
    </w:p>
    <w:p>
      <w:pPr>
        <w:spacing w:before="200" w:after="0"/>
        <w:jc w:val="center"/>
      </w:pPr>
      <w:r>
        <w:rPr>
          <w:rFonts w:ascii="Arial" w:cs="Arial" w:eastAsia="Arial" w:hAnsi="Arial"/>
          <w:i/>
          <w:iCs/>
          <w:color w:val="9E9E9E"/>
          <w:sz w:val="16"/>
          <w:szCs w:val="16"/>
        </w:rPr>
        <w:t xml:space="preserve">Built to support UK Scouts compliance monitoring. Compatible with all modern browsers (Chrome, Firefox, Edge, Safari).</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C8D" w:sz="6" w:space="1"/>
      </w:pBdr>
      <w:spacing w:before="0" w:after="100"/>
    </w:pPr>
    <w:r>
      <w:rPr>
        <w:rFonts w:ascii="Arial" w:cs="Arial" w:eastAsia="Arial" w:hAnsi="Arial"/>
        <w:color w:val="9E9E9E"/>
        <w:sz w:val="16"/>
        <w:szCs w:val="16"/>
      </w:rPr>
      <w:t xml:space="preserve">⚜ Scouts UK Compliance Dashboard — User Guide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5B2C8D"/>
      <w:sz w:val="30"/>
      <w:szCs w:val="30"/>
    </w:rPr>
  </w:style>
  <w:style w:type="paragraph" w:styleId="Heading2">
    <w:name w:val="Heading 2"/>
    <w:basedOn w:val="Normal"/>
    <w:next w:val="Normal"/>
    <w:qFormat/>
    <w:pPr>
      <w:spacing w:before="240" w:after="80"/>
      <w:outlineLvl w:val="1"/>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2026-03-12T16:17:21.271Z</dcterms:created>
  <dcterms:modified xsi:type="dcterms:W3CDTF">2026-03-12T16:17:21.273Z</dcterms:modified>
</cp:coreProperties>
</file>

<file path=docProps/custom.xml><?xml version="1.0" encoding="utf-8"?>
<Properties xmlns="http://schemas.openxmlformats.org/officeDocument/2006/custom-properties" xmlns:vt="http://schemas.openxmlformats.org/officeDocument/2006/docPropsVTypes"/>
</file>