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01 - SUPPLY CHAIN</w:t>
      </w:r>
    </w:p>
    <w:p>
      <w:pPr>
        <w:pStyle w:val="Heading2"/>
      </w:pPr>
      <w:r>
        <w:t>Respondente: Dr. Hélio Tembe (Supply Chain Manager - TotalEnergies)</w:t>
      </w:r>
    </w:p>
    <w:p>
      <w:r>
        <w:t>Registo individual de perguntas e respostas claras e objetivas.</w:t>
      </w:r>
    </w:p>
    <w:p>
      <w:r>
        <w:t>--------------------------------------------------</w:t>
      </w:r>
    </w:p>
    <w:p>
      <w:pPr>
        <w:pStyle w:val="Heading3"/>
      </w:pPr>
      <w:r>
        <w:t>Q1: Qual é a percentagem estimada dos custos logísticos face ao PVPR?</w:t>
      </w:r>
    </w:p>
    <w:p>
      <w:r>
        <w:t>R: Custo logístico avaliado em 28%, com forte impacto das portagens e combustíveis fósseis.</w:t>
      </w:r>
    </w:p>
    <w:p/>
    <w:p>
      <w:pPr>
        <w:pStyle w:val="Heading3"/>
      </w:pPr>
      <w:r>
        <w:t>Q2: Qual é a autonomia média de tancagem e armazenamento?</w:t>
      </w:r>
    </w:p>
    <w:p>
      <w:r>
        <w:t>R: 12 dias de reserva estratégica nos terminais principais da região sul.</w:t>
      </w:r>
    </w:p>
    <w:p/>
    <w:p>
      <w:pPr>
        <w:pStyle w:val="Heading3"/>
      </w:pPr>
      <w:r>
        <w:t>Q3: Qual é o nível de adoção de rastreamento GPS na frota?</w:t>
      </w:r>
    </w:p>
    <w:p>
      <w:r>
        <w:t>R: 80% de cobertura GPS em frotas cativas geridas diretamente pelas majores.</w:t>
      </w:r>
    </w:p>
    <w:p/>
    <w:p>
      <w:pPr>
        <w:pStyle w:val="Heading3"/>
      </w:pPr>
      <w:r>
        <w:t>Q4: Qual é o grau de conformidade com a certificação ADR dos motoristas?</w:t>
      </w:r>
    </w:p>
    <w:p>
      <w:r>
        <w:t>R: Cerca de 50% de conformidade, com ações de formação interna contínua.</w:t>
      </w:r>
    </w:p>
    <w:p/>
    <w:p>
      <w:pPr>
        <w:pStyle w:val="Heading3"/>
      </w:pPr>
      <w:r>
        <w:t>Q5: Quais são as principais medidas para mitigar o paradoxo modal?</w:t>
      </w:r>
    </w:p>
    <w:p>
      <w:r>
        <w:t>R: Parcerias público-privadas com os CFM para aumento de vagões-cisterna.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