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01 - SUPPLY CHAIN</w:t>
      </w:r>
    </w:p>
    <w:p>
      <w:pPr>
        <w:pStyle w:val="Heading2"/>
      </w:pPr>
      <w:r>
        <w:t>Respondente: Eng. Armando Cossa (Diretor de Operações - Petromoc)</w:t>
      </w:r>
    </w:p>
    <w:p>
      <w:r>
        <w:t>Registo individual de perguntas e respostas claras e objetivas.</w:t>
      </w:r>
    </w:p>
    <w:p>
      <w:r>
        <w:t>--------------------------------------------------</w:t>
      </w:r>
    </w:p>
    <w:p>
      <w:pPr>
        <w:pStyle w:val="Heading3"/>
      </w:pPr>
      <w:r>
        <w:t>Q1: Qual é a percentagem estimada dos custos logísticos face ao PVPR?</w:t>
      </w:r>
    </w:p>
    <w:p>
      <w:r>
        <w:t>R: Os custos logísticos representam cerca de 38% devido ao desgaste acentuado da EN1 e multas de atraso.</w:t>
      </w:r>
    </w:p>
    <w:p/>
    <w:p>
      <w:pPr>
        <w:pStyle w:val="Heading3"/>
      </w:pPr>
      <w:r>
        <w:t>Q2: Qual é a autonomia média de tancagem e armazenamento?</w:t>
      </w:r>
    </w:p>
    <w:p>
      <w:r>
        <w:t>R: Autonomia crítica de 5 dias nas províncias, exigindo reposição constante por camiões cisternas.</w:t>
      </w:r>
    </w:p>
    <w:p/>
    <w:p>
      <w:pPr>
        <w:pStyle w:val="Heading3"/>
      </w:pPr>
      <w:r>
        <w:t>Q3: Qual é o nível de adoção de rastreamento GPS na frota?</w:t>
      </w:r>
    </w:p>
    <w:p>
      <w:r>
        <w:t>R: Aproximadamente 30% na frota subcontratada, dificultando a monitorização em tempo real de desvios.</w:t>
      </w:r>
    </w:p>
    <w:p/>
    <w:p>
      <w:pPr>
        <w:pStyle w:val="Heading3"/>
      </w:pPr>
      <w:r>
        <w:t>Q4: Qual é o grau de conformidade com a certificação ADR dos motoristas?</w:t>
      </w:r>
    </w:p>
    <w:p>
      <w:r>
        <w:t>R: Menos de 15% dos motoristas independentes possuem certificação HazMat válida.</w:t>
      </w:r>
    </w:p>
    <w:p/>
    <w:p>
      <w:pPr>
        <w:pStyle w:val="Heading3"/>
      </w:pPr>
      <w:r>
        <w:t>Q5: Quais são as principais medidas para mitigar o paradoxo modal?</w:t>
      </w:r>
    </w:p>
    <w:p>
      <w:r>
        <w:t>R: Reabilitação urgente da rede ferroviária do Limpopo e construção de oleodutos nacionais.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