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INQUÉRITO 03 - OPERADORES FROTISTAS RODOVIÁRIOS</w:t>
      </w:r>
    </w:p>
    <w:p>
      <w:pPr>
        <w:pStyle w:val="Heading2"/>
      </w:pPr>
      <w:r>
        <w:t>Respondente: Sr. Alberto Chissano (Diretor de Operações - Rodomar Maputo)</w:t>
      </w:r>
    </w:p>
    <w:p>
      <w:r>
        <w:t>Registo individual de perguntas e respostas claras e objetivas.</w:t>
      </w:r>
    </w:p>
    <w:p>
      <w:r>
        <w:t>--------------------------------------------------</w:t>
      </w:r>
    </w:p>
    <w:p>
      <w:pPr>
        <w:pStyle w:val="Heading3"/>
      </w:pPr>
      <w:r>
        <w:t>Q1: Quais são os maiores custos operacionais suportados nas rodovias?</w:t>
      </w:r>
    </w:p>
    <w:p>
      <w:r>
        <w:t>R: Preço do gasóleo, portagens e lubrificantes representam 70% dos gastos diários.</w:t>
      </w:r>
    </w:p>
    <w:p/>
    <w:p>
      <w:pPr>
        <w:pStyle w:val="Heading3"/>
      </w:pPr>
      <w:r>
        <w:t>Q2: Qual é o tempo médio de espera nos terminais portuários?</w:t>
      </w:r>
    </w:p>
    <w:p>
      <w:r>
        <w:t>R: 2 a 3 dias de espera nos terminais da Matola para carregamento de derivados.</w:t>
      </w:r>
    </w:p>
    <w:p/>
    <w:p>
      <w:pPr>
        <w:pStyle w:val="Heading3"/>
      </w:pPr>
      <w:r>
        <w:t>Q3: Quais são as dificuldades na contratação de motoristas qualificados?</w:t>
      </w:r>
    </w:p>
    <w:p>
      <w:r>
        <w:t>R: Alta rotatividade de motoristas e exigência salarial incompatível com as margens atuais.</w:t>
      </w:r>
    </w:p>
    <w:p/>
    <w:p>
      <w:pPr>
        <w:pStyle w:val="Heading3"/>
      </w:pPr>
      <w:r>
        <w:t>Q4: Como avalia o impacto de acidentes rodoviários na sustentabilidade?</w:t>
      </w:r>
    </w:p>
    <w:p>
      <w:r>
        <w:t>R: Mitigado por seguros de frota alargados e monitorização constante por GPS.</w:t>
      </w:r>
    </w:p>
    <w:p/>
    <w:p>
      <w:pPr>
        <w:pStyle w:val="Heading3"/>
      </w:pPr>
      <w:r>
        <w:t>Q5: Qual é a perspetiva de modernização da frota de cisternas?</w:t>
      </w:r>
    </w:p>
    <w:p>
      <w:r>
        <w:t>R: Aquisição gradual de unidades com tecnologia Euro V para cumprir normas ambientais.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