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RELATÓRIO INDIVIDUAL DE INQUÉRITO - CÓDIGO RF07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RESPOSTAS DO INQUÉRITO: TRANSPORTADORA FROTISTA 7</w:t>
      </w:r>
    </w:p>
    <w:p>
      <w:pPr>
        <w:jc w:val="center"/>
      </w:pPr>
      <w:r>
        <w:rPr>
          <w:rFonts w:ascii="Arial" w:hAnsi="Arial"/>
          <w:i/>
          <w:color w:val="505050"/>
          <w:sz w:val="22"/>
        </w:rPr>
        <w:t>Categoria: Frotista Rodoviário | Cargo: Gestor de Frota | Corredor: Sul (Maputo)</w:t>
      </w:r>
    </w:p>
    <w:p>
      <w:r>
        <w:br/>
        <w:br/>
      </w:r>
    </w:p>
    <w:p>
      <w:pPr>
        <w:pStyle w:val="Heading1"/>
      </w:pPr>
      <w:r>
        <w:t>1. DADOS CADASTRAIS E RESPOSTAS DO INQUÉRITO</w:t>
      </w:r>
    </w:p>
    <w:p>
      <w:r>
        <w:t>Este documento regista individualmente as respostas e os dados auditados de Transportadora Frotista 7, na pessoa de Gestor de Frota, integrante da categoria "Frotista Rodoviário" no âmbito da pesquisa de campo da monografia (N=35).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19"/>
              </w:rPr>
              <w:t>Identificação do Inquerido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RF07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Categoria no Painel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Frotista Rodoviário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Instituição / Empresa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Transportadora Frotista 7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Cargo Profissional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Gestor de Frota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Corredor / Âmbito de Atuação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Sul (Maputo)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Participação Custo Logístico / Indicador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25.5%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Autonomia / Métrica Operacional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13</w:t>
            </w:r>
          </w:p>
        </w:tc>
      </w:tr>
    </w:tbl>
    <w:p>
      <w:r>
        <w:br/>
      </w:r>
    </w:p>
    <w:p>
      <w:pPr>
        <w:pStyle w:val="Heading1"/>
      </w:pPr>
      <w:r>
        <w:t>2. ANÁLISE QUALI-QUANTITATIVA DAS RESPOSTAS</w:t>
      </w:r>
    </w:p>
    <w:p>
      <w:r>
        <w:t>• Validação Institucional: O inquérito aplicado a Transportadora Frotista 7 (ID RF07) foi validado e integrado na base estatística central.</w:t>
        <w:br/>
        <w:t>• Contributo Temático: Focado no Corredor Sul (Maputo), o respondente destacou os impactos da dependência rodoviária, gargalos regulatórios e necessidade de transição modal para ferrovia.</w:t>
        <w:br/>
        <w:t>• Indicadores de Controlo: Rastreamento GPS (40%), Certificação ADR (Não) e Autonomia (13).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PAINEL N=35 | Frotista Rodoviário | RF07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