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DE RESPOSTAS EXPOSTAS DO INQUÉRITO N.º 03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INQUÉRITO AOS OPERADORES FROTISTAS RODOVIÁRIOS</w:t>
      </w:r>
    </w:p>
    <w:p>
      <w:pPr>
        <w:jc w:val="center"/>
      </w:pPr>
      <w:r>
        <w:rPr>
          <w:rFonts w:ascii="Arial" w:hAnsi="Arial"/>
          <w:i/>
          <w:color w:val="505050"/>
          <w:sz w:val="21"/>
        </w:rPr>
        <w:t>Público-Alvo: Gestores de Frotas e Empresas de Transporte Rodoviário de Combustíveis (N=24) | Metodologia: Respostas Expostas em Dois Tons (Crítico vs. Estratégico)</w:t>
      </w:r>
    </w:p>
    <w:p>
      <w:r>
        <w:br/>
        <w:br/>
      </w:r>
    </w:p>
    <w:p>
      <w:pPr>
        <w:pStyle w:val="Heading1"/>
      </w:pPr>
      <w:r>
        <w:t>APRESENTAÇÃO METODOLÓGICA</w:t>
      </w:r>
    </w:p>
    <w:p>
      <w:r>
        <w:t>Este documento apresenta de forma explícita e detalhada todas as perguntas e respetivas respostas do Inquérito aos Operadores Frotistas Rodoviários, estruturadas em dois tons distintos por respondente/painel: Tom A (Perspetiva Crítica e Operacional) e Tom B (Perspetiva Estratégica e Reformista). O objetivo é servir de guia orientador e demonstrativo para a organização dos dados qualitativos e quantitativos da monografia.</w:t>
      </w:r>
    </w:p>
    <w:p>
      <w:r>
        <w:br/>
      </w:r>
    </w:p>
    <w:p>
      <w:pPr>
        <w:pStyle w:val="Heading2"/>
      </w:pPr>
      <w:r>
        <w:t>Q1: Quais são os maiores custos operacionais suportados pelas frotas de cisternas nas rodovias nacionais?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Manutenção corretiva extrema devido a buracos na EN1/EN6, consumo excessivo de pneus e elevados prêmios de seguro contra acidentes."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Combustível, salários de motoristas e portagens representam 70% do opex operacional diário das frotas."</w:t>
      </w:r>
    </w:p>
    <w:p>
      <w:r>
        <w:br/>
      </w:r>
    </w:p>
    <w:p>
      <w:pPr>
        <w:pStyle w:val="Heading2"/>
      </w:pPr>
      <w:r>
        <w:t>Q2: Qual é o tempo médio de trânsito e espera nas fronteiras e portos para carregamento de combustíveis?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Esperas inaceitáveis de 4 a 7 dias por ciclo de carregamento, reduzindo a rotatividade dos camiões e aumentando os custos de oportunidade."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Varia entre 2 e 4 dias dependendo da época do ano e do volume de importação atracado nos portos de Maputo, Beira e Nacala."</w:t>
      </w:r>
    </w:p>
    <w:p>
      <w:r>
        <w:br/>
      </w:r>
    </w:p>
    <w:p>
      <w:pPr>
        <w:pStyle w:val="Heading2"/>
      </w:pPr>
      <w:r>
        <w:t>Q3: Quais são as principais dificuldades na contratação e retenção de motoristas qualificados com certificação HazMat/ADR?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Escassez aguda de profissionais certificados, alta rotatividade, salários desajustados ao risco e fadiga em viagens de longa distância."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Necessidade de parcerias com centros de formação técnico-profissional para certificar novos motoristas conforme padrões regionais SADC."</w:t>
      </w:r>
    </w:p>
    <w:p>
      <w:r>
        <w:br/>
      </w:r>
    </w:p>
    <w:p>
      <w:pPr>
        <w:pStyle w:val="Heading2"/>
      </w:pPr>
      <w:r>
        <w:t>Q4: Como avalia o impacto dos acidentes rodoviários e incidentes ambientais na sustentabilidade do negócio?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Um único sinistro grave com derrame de combustível pode levar à falência da empresa devido a indemnizações e suspensão de alvarás."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Mitigado através de apólices de seguro de responsabilidade civil alargada e rigorosos protocolos internos de segurança rodoviária."</w:t>
      </w:r>
    </w:p>
    <w:p>
      <w:r>
        <w:br/>
      </w:r>
    </w:p>
    <w:p>
      <w:pPr>
        <w:pStyle w:val="Heading2"/>
      </w:pPr>
      <w:r>
        <w:t>Q5: Qual é a perspetiva de renovação e modernização da frota de cisternas face às exigências ambientais e de segurança?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Impossibilidade de renovação sem linhas de crédito bonificadas, devido a margens de lucro esmagadas pelas tabelas de frete reguladas."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Investimento gradual em camiões com motores Euro V/VI e telemetria avançada, visando eficiência energética e redução de emissões."</w:t>
      </w:r>
    </w:p>
    <w:p>
      <w:r>
        <w:br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INQUÉRITO 03 | RESPOSTAS EXPOSTAS (2 TONS)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