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DOCUMENTO SUPORTE DE CAMPO N.º 08/2024</w:t>
      </w:r>
    </w:p>
    <w:p>
      <w:pPr>
        <w:jc w:val="center"/>
      </w:pPr>
      <w:r>
        <w:rPr>
          <w:rFonts w:ascii="Arial" w:hAnsi="Arial"/>
          <w:b/>
          <w:color w:val="0F2240"/>
          <w:sz w:val="32"/>
        </w:rPr>
        <w:t>PLANO DE AÇÃO PARA A SUSTENTABILIDADE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Estratégias de Transição Modal e Resiliência</w:t>
      </w:r>
    </w:p>
    <w:p>
      <w:r>
        <w:br/>
        <w:br/>
      </w:r>
    </w:p>
    <w:p>
      <w:pPr>
        <w:jc w:val="left"/>
      </w:pPr>
      <w:r>
        <w:rPr>
          <w:rFonts w:ascii="Arial" w:hAnsi="Arial"/>
          <w:color w:val="282828"/>
          <w:sz w:val="19"/>
        </w:rPr>
        <w:t>Autora da Monografia: Shakyra Honoré Kamdoum Noussi</w:t>
        <w:br/>
        <w:t>Instituição: Universidade Técnica de Moçambique (UDM)</w:t>
        <w:br/>
        <w:t>Tema: O Paradoxo Modal na Logística de Combustíveis em Moçambique: Impactos Operacionais, Financeiros e Regulatórios da Dependência do Transporte Rodoviário (2015-2025)</w:t>
        <w:br/>
        <w:t>Data: Ano Académico de 2024 | Maputo, Moçambique</w:t>
        <w:br/>
        <w:t>Natureza do Ficheiro: Instrumento de Coleta Primária e Relatório de Validação Académica</w:t>
      </w:r>
    </w:p>
    <w:p>
      <w:r>
        <w:br w:type="page"/>
      </w:r>
    </w:p>
    <w:p>
      <w:pPr>
        <w:pStyle w:val="Heading1"/>
      </w:pPr>
      <w:r>
        <w:t>1. METAS DE SUSTENTABILIDADE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Atual (2024)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Meta 2030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Meta 2035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Responsável</w:t>
            </w:r>
          </w:p>
        </w:tc>
      </w:tr>
      <w:tr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Quota Ferroviária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15%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45%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70%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CFM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Emissões CO2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142 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95 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60 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ANARRE</w:t>
            </w:r>
          </w:p>
        </w:tc>
      </w:tr>
      <w:tr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Acidentes Rodoviários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8,8/10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4,0/10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1,5/10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INATTER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Monografia de Licenciatura - Shakyra Honoré Kamdoum Noussi (2015-2025)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UNIVERSIDADE TÉCNICA DE MOÇAMBIQUE | RELATÓRIO 08 - SUSTENTABILIDADE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