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E5DF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UNIVERSIDADE TÉCNICA DE MOÇAMBIQUE</w:t>
      </w:r>
    </w:p>
    <w:p w14:paraId="4BF65302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FACULDADE DE CIÊNCIAS TECNOLÓGICAS</w:t>
      </w:r>
    </w:p>
    <w:p w14:paraId="43DB5A01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CURSO DE ENGENHARIA E GESTÃO DE RECURSOS PETROLÍFEROS</w:t>
      </w:r>
    </w:p>
    <w:p w14:paraId="5118AFE1" w14:textId="77777777" w:rsidR="0004541B" w:rsidRPr="0004541B" w:rsidRDefault="0004541B" w:rsidP="0004541B">
      <w:r w:rsidRPr="0004541B">
        <w:pict w14:anchorId="38CD802C">
          <v:rect id="_x0000_i1157" style="width:730pt;height:1.5pt" o:hrpct="0" o:hralign="center" o:hrstd="t" o:hr="t" fillcolor="#a0a0a0" stroked="f"/>
        </w:pict>
      </w:r>
    </w:p>
    <w:p w14:paraId="3B202A92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RELATÓRIO TÉCNICO DE EVIDÊNCIAS EMPÍRICAS, TABULAÇÃO DE CAMPO E MEMÓRIA DE CÁLCULO LOGÍSTICO (2015–2025)</w:t>
      </w:r>
    </w:p>
    <w:p w14:paraId="5C0E0917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Caderno de Auditoria Metodológica e Suporte Empírico da Monografia:</w:t>
      </w:r>
    </w:p>
    <w:p w14:paraId="217FA055" w14:textId="77777777" w:rsidR="0004541B" w:rsidRPr="0004541B" w:rsidRDefault="0004541B" w:rsidP="0004541B">
      <w:r w:rsidRPr="0004541B">
        <w:rPr>
          <w:b/>
          <w:bCs/>
        </w:rPr>
        <w:t>"Desafios na Logística de Transporte de Petróleo e Derivados em Moçambique: 2015–2025"</w:t>
      </w:r>
    </w:p>
    <w:p w14:paraId="3836A2B6" w14:textId="77777777" w:rsidR="0004541B" w:rsidRPr="0004541B" w:rsidRDefault="0004541B" w:rsidP="0004541B">
      <w:r w:rsidRPr="0004541B">
        <w:rPr>
          <w:b/>
          <w:bCs/>
        </w:rPr>
        <w:t>Autora:</w:t>
      </w:r>
      <w:r w:rsidRPr="0004541B">
        <w:t xml:space="preserve"> Shakyra Honoré Kamdoum Noussi</w:t>
      </w:r>
      <w:r w:rsidRPr="0004541B">
        <w:br/>
      </w:r>
      <w:r w:rsidRPr="0004541B">
        <w:rPr>
          <w:b/>
          <w:bCs/>
        </w:rPr>
        <w:t>Orientador:</w:t>
      </w:r>
      <w:r w:rsidRPr="0004541B">
        <w:t xml:space="preserve"> Msc. Lucas Herbert Mungondo</w:t>
      </w:r>
      <w:r w:rsidRPr="0004541B">
        <w:br/>
      </w:r>
      <w:r w:rsidRPr="0004541B">
        <w:rPr>
          <w:b/>
          <w:bCs/>
        </w:rPr>
        <w:t>Maputo, Moçambique</w:t>
      </w:r>
    </w:p>
    <w:p w14:paraId="230D050C" w14:textId="77777777" w:rsidR="0004541B" w:rsidRPr="0004541B" w:rsidRDefault="0004541B" w:rsidP="0004541B">
      <w:r w:rsidRPr="0004541B">
        <w:pict w14:anchorId="3EBAEE87">
          <v:rect id="_x0000_i1158" style="width:730pt;height:1.5pt" o:hrpct="0" o:hralign="center" o:hrstd="t" o:hr="t" fillcolor="#a0a0a0" stroked="f"/>
        </w:pict>
      </w:r>
    </w:p>
    <w:p w14:paraId="45876A89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APRESENTAÇÃO E FINALIDADE DESTE RELATÓRIO</w:t>
      </w:r>
    </w:p>
    <w:p w14:paraId="770EE70D" w14:textId="77777777" w:rsidR="0004541B" w:rsidRPr="0004541B" w:rsidRDefault="0004541B" w:rsidP="0004541B">
      <w:r w:rsidRPr="0004541B">
        <w:t xml:space="preserve">O presente documento técnico constitui o </w:t>
      </w:r>
      <w:r w:rsidRPr="0004541B">
        <w:rPr>
          <w:b/>
          <w:bCs/>
        </w:rPr>
        <w:t>dossiê empírico-computacional de suporte</w:t>
      </w:r>
      <w:r w:rsidRPr="0004541B">
        <w:t xml:space="preserve"> à Monografia de Licenciatura. A sua finalidade primordial é conferir rastreabilidade integral (</w:t>
      </w:r>
      <w:r w:rsidRPr="0004541B">
        <w:rPr>
          <w:i/>
          <w:iCs/>
        </w:rPr>
        <w:t>data audit trail</w:t>
      </w:r>
      <w:r w:rsidRPr="0004541B">
        <w:t>), auditabilidade matemática e fundamentação fática a cada uma das figuras, tabelas, matrizes de risco, análises de brechas e séries temporais apresentadas no corpo principal da investigação.</w:t>
      </w:r>
    </w:p>
    <w:p w14:paraId="11C2E366" w14:textId="77777777" w:rsidR="0004541B" w:rsidRPr="0004541B" w:rsidRDefault="0004541B" w:rsidP="0004541B">
      <w:r w:rsidRPr="0004541B">
        <w:t xml:space="preserve">Este relatório resolve e unifica a interface metodológica do trabalho: ancora as conclusões qualitativas e documentais nas medições métricas recolhidas no terreno através da aplicação dos três instrumentos de recolha primária constantes dos </w:t>
      </w:r>
      <w:r w:rsidRPr="0004541B">
        <w:rPr>
          <w:b/>
          <w:bCs/>
        </w:rPr>
        <w:t>Apêndices A, B e C</w:t>
      </w:r>
      <w:r w:rsidRPr="0004541B">
        <w:t xml:space="preserve"> do trabalho de fim de curso, cruzando-os com dados de arquivo institucional (INP, CFM, ARENE, Banco Mundial, BAD e UNCTAD).</w:t>
      </w:r>
    </w:p>
    <w:p w14:paraId="7C9A7553" w14:textId="77777777" w:rsidR="0004541B" w:rsidRPr="0004541B" w:rsidRDefault="0004541B" w:rsidP="0004541B">
      <w:r w:rsidRPr="0004541B">
        <w:pict w14:anchorId="245D8304">
          <v:rect id="_x0000_i1159" style="width:730pt;height:1.5pt" o:hrpct="0" o:hralign="center" o:hrstd="t" o:hr="t" fillcolor="#a0a0a0" stroked="f"/>
        </w:pict>
      </w:r>
    </w:p>
    <w:p w14:paraId="4C93F6F9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MÓDULO 1: ARQUITETURA METODOLÓGICA MISTA E CADERNO AMOSTRAL</w:t>
      </w:r>
    </w:p>
    <w:p w14:paraId="6376982E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1.1. Desenho Amostral Integrado (Triangulação Metodológica)</w:t>
      </w:r>
    </w:p>
    <w:p w14:paraId="57B901DD" w14:textId="77777777" w:rsidR="0004541B" w:rsidRPr="0004541B" w:rsidRDefault="0004541B" w:rsidP="0004541B">
      <w:r w:rsidRPr="0004541B">
        <w:t xml:space="preserve">Para erradicar a fragilidade de dados meramente opinativos ou secundários descontextualizados, adotou-se o modelo de </w:t>
      </w:r>
      <w:r w:rsidRPr="0004541B">
        <w:rPr>
          <w:b/>
          <w:bCs/>
        </w:rPr>
        <w:t>Triangulação Concorrente de Dados Quantitativos e Qualitativos (Creswell, 2014)</w:t>
      </w:r>
      <w:r w:rsidRPr="0004541B">
        <w:t>. A base de evidência assenta em dois pilares complementares:</w:t>
      </w:r>
    </w:p>
    <w:p w14:paraId="6F895D5D" w14:textId="77777777" w:rsidR="0004541B" w:rsidRPr="0004541B" w:rsidRDefault="0004541B" w:rsidP="0004541B">
      <w:r w:rsidRPr="0004541B">
        <w:t>codeCode</w:t>
      </w:r>
    </w:p>
    <w:p w14:paraId="03CFB013" w14:textId="77777777" w:rsidR="0004541B" w:rsidRPr="0004541B" w:rsidRDefault="0004541B" w:rsidP="0004541B">
      <w:r w:rsidRPr="0004541B">
        <w:t>┌────────────────────────────────────────┐</w:t>
      </w:r>
    </w:p>
    <w:p w14:paraId="51A282F9" w14:textId="77777777" w:rsidR="0004541B" w:rsidRPr="0004541B" w:rsidRDefault="0004541B" w:rsidP="0004541B">
      <w:r w:rsidRPr="0004541B">
        <w:t xml:space="preserve">                  │    BASE DOCUMENTAL INSTITUCIONAL       │</w:t>
      </w:r>
    </w:p>
    <w:p w14:paraId="62875B87" w14:textId="77777777" w:rsidR="0004541B" w:rsidRPr="0004541B" w:rsidRDefault="0004541B" w:rsidP="0004541B">
      <w:r w:rsidRPr="0004541B">
        <w:t xml:space="preserve">                  │ (N = 52 Relatórios, Leis e Anuários)   │</w:t>
      </w:r>
    </w:p>
    <w:p w14:paraId="7DCF3869" w14:textId="77777777" w:rsidR="0004541B" w:rsidRPr="0004541B" w:rsidRDefault="0004541B" w:rsidP="0004541B">
      <w:r w:rsidRPr="0004541B">
        <w:t xml:space="preserve">                  └───────────────────</w:t>
      </w:r>
      <w:r w:rsidRPr="0004541B">
        <w:rPr>
          <w:rFonts w:ascii="MS Gothic" w:eastAsia="MS Gothic" w:hAnsi="MS Gothic" w:cs="MS Gothic" w:hint="eastAsia"/>
        </w:rPr>
        <w:t>┬</w:t>
      </w:r>
      <w:r w:rsidRPr="0004541B">
        <w:rPr>
          <w:rFonts w:ascii="Aptos" w:hAnsi="Aptos" w:cs="Aptos"/>
        </w:rPr>
        <w:t>────────────────────┘</w:t>
      </w:r>
    </w:p>
    <w:p w14:paraId="11B40357" w14:textId="77777777" w:rsidR="0004541B" w:rsidRPr="0004541B" w:rsidRDefault="0004541B" w:rsidP="0004541B">
      <w:r w:rsidRPr="0004541B">
        <w:lastRenderedPageBreak/>
        <w:t xml:space="preserve">                                      │</w:t>
      </w:r>
    </w:p>
    <w:p w14:paraId="41F0E95C" w14:textId="77777777" w:rsidR="0004541B" w:rsidRPr="0004541B" w:rsidRDefault="0004541B" w:rsidP="0004541B">
      <w:r w:rsidRPr="0004541B">
        <w:t xml:space="preserve">                                      </w:t>
      </w:r>
      <w:r w:rsidRPr="0004541B">
        <w:rPr>
          <w:rFonts w:ascii="Arial" w:hAnsi="Arial" w:cs="Arial"/>
        </w:rPr>
        <w:t>▼</w:t>
      </w:r>
    </w:p>
    <w:p w14:paraId="52355692" w14:textId="77777777" w:rsidR="0004541B" w:rsidRPr="0004541B" w:rsidRDefault="0004541B" w:rsidP="0004541B">
      <w:r w:rsidRPr="0004541B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3470B4F" w14:textId="77777777" w:rsidR="0004541B" w:rsidRPr="0004541B" w:rsidRDefault="0004541B" w:rsidP="0004541B">
      <w:r w:rsidRPr="0004541B">
        <w:t>│                   MATRIZ DE CONVERGÊNCIA ANALÍTICA                       │</w:t>
      </w:r>
    </w:p>
    <w:p w14:paraId="3789C199" w14:textId="77777777" w:rsidR="0004541B" w:rsidRPr="0004541B" w:rsidRDefault="0004541B" w:rsidP="0004541B">
      <w:r w:rsidRPr="0004541B">
        <w:t>│    Confronto entre Relatórios Oficiais, Modelagem Matemática de Custos    │</w:t>
      </w:r>
    </w:p>
    <w:p w14:paraId="3AD4D3A3" w14:textId="77777777" w:rsidR="0004541B" w:rsidRPr="0004541B" w:rsidRDefault="0004541B" w:rsidP="0004541B">
      <w:r w:rsidRPr="0004541B">
        <w:t>│            e Evidências Declaradas nos Inquéritos de Terreno             │</w:t>
      </w:r>
    </w:p>
    <w:p w14:paraId="11C7F1E1" w14:textId="77777777" w:rsidR="0004541B" w:rsidRPr="0004541B" w:rsidRDefault="0004541B" w:rsidP="0004541B">
      <w:r w:rsidRPr="0004541B">
        <w:t>└─────────────────────────────────────</w:t>
      </w:r>
      <w:r w:rsidRPr="0004541B">
        <w:rPr>
          <w:rFonts w:ascii="MS Gothic" w:eastAsia="MS Gothic" w:hAnsi="MS Gothic" w:cs="MS Gothic" w:hint="eastAsia"/>
        </w:rPr>
        <w:t>┬</w:t>
      </w:r>
      <w:r w:rsidRPr="0004541B">
        <w:rPr>
          <w:rFonts w:ascii="Aptos" w:hAnsi="Aptos" w:cs="Aptos"/>
        </w:rPr>
        <w:t>────────────────────────────────────┘</w:t>
      </w:r>
    </w:p>
    <w:p w14:paraId="3E96FA2A" w14:textId="77777777" w:rsidR="0004541B" w:rsidRPr="0004541B" w:rsidRDefault="0004541B" w:rsidP="0004541B">
      <w:r w:rsidRPr="0004541B">
        <w:t xml:space="preserve">                                      │</w:t>
      </w:r>
    </w:p>
    <w:p w14:paraId="4107E44A" w14:textId="77777777" w:rsidR="0004541B" w:rsidRPr="0004541B" w:rsidRDefault="0004541B" w:rsidP="0004541B">
      <w:r w:rsidRPr="0004541B">
        <w:t xml:space="preserve">                                      </w:t>
      </w:r>
      <w:r w:rsidRPr="0004541B">
        <w:rPr>
          <w:rFonts w:ascii="Arial" w:hAnsi="Arial" w:cs="Arial"/>
        </w:rPr>
        <w:t>▲</w:t>
      </w:r>
    </w:p>
    <w:p w14:paraId="66CDCC36" w14:textId="77777777" w:rsidR="0004541B" w:rsidRPr="0004541B" w:rsidRDefault="0004541B" w:rsidP="0004541B">
      <w:r w:rsidRPr="0004541B">
        <w:t xml:space="preserve">                  ┌───────────────────</w:t>
      </w:r>
      <w:r w:rsidRPr="0004541B">
        <w:rPr>
          <w:rFonts w:ascii="MS Gothic" w:eastAsia="MS Gothic" w:hAnsi="MS Gothic" w:cs="MS Gothic" w:hint="eastAsia"/>
        </w:rPr>
        <w:t>┴</w:t>
      </w:r>
      <w:r w:rsidRPr="0004541B">
        <w:rPr>
          <w:rFonts w:ascii="Aptos" w:hAnsi="Aptos" w:cs="Aptos"/>
        </w:rPr>
        <w:t>────────────────────┐</w:t>
      </w:r>
    </w:p>
    <w:p w14:paraId="002031F3" w14:textId="77777777" w:rsidR="0004541B" w:rsidRPr="0004541B" w:rsidRDefault="0004541B" w:rsidP="0004541B">
      <w:r w:rsidRPr="0004541B">
        <w:t xml:space="preserve">                  │       PAINEL DE DADOS PRIMÁRIOS        │</w:t>
      </w:r>
    </w:p>
    <w:p w14:paraId="6E28F431" w14:textId="77777777" w:rsidR="0004541B" w:rsidRPr="0004541B" w:rsidRDefault="0004541B" w:rsidP="0004541B">
      <w:r w:rsidRPr="0004541B">
        <w:t xml:space="preserve">                  │   (N = 35 Respondentes Estratificados) │</w:t>
      </w:r>
    </w:p>
    <w:p w14:paraId="342CEF7E" w14:textId="77777777" w:rsidR="0004541B" w:rsidRPr="0004541B" w:rsidRDefault="0004541B" w:rsidP="0004541B">
      <w:r w:rsidRPr="0004541B">
        <w:t xml:space="preserve">                  </w:t>
      </w:r>
      <w:r w:rsidRPr="0004541B">
        <w:rPr>
          <w:lang w:val="en-GB"/>
        </w:rPr>
        <w:t xml:space="preserve">│  • 6 Gestores de Supply Chain (Ap. </w:t>
      </w:r>
      <w:r w:rsidRPr="0004541B">
        <w:t>A)  │</w:t>
      </w:r>
    </w:p>
    <w:p w14:paraId="3AEC8805" w14:textId="77777777" w:rsidR="0004541B" w:rsidRPr="0004541B" w:rsidRDefault="0004541B" w:rsidP="0004541B">
      <w:r w:rsidRPr="0004541B">
        <w:t xml:space="preserve">                  │  • 5 Entidades Reguladoras (Ap. B)     │</w:t>
      </w:r>
    </w:p>
    <w:p w14:paraId="1F2AFA17" w14:textId="77777777" w:rsidR="0004541B" w:rsidRPr="0004541B" w:rsidRDefault="0004541B" w:rsidP="0004541B">
      <w:r w:rsidRPr="0004541B">
        <w:t xml:space="preserve">                  │  • 24 Operadores/Frotistas (Ap. C)     │</w:t>
      </w:r>
    </w:p>
    <w:p w14:paraId="4EC908C4" w14:textId="77777777" w:rsidR="0004541B" w:rsidRPr="0004541B" w:rsidRDefault="0004541B" w:rsidP="0004541B">
      <w:r w:rsidRPr="0004541B">
        <w:t xml:space="preserve">                  └────────────────────────────────────────┘</w:t>
      </w:r>
    </w:p>
    <w:p w14:paraId="11621AD4" w14:textId="77777777" w:rsidR="0004541B" w:rsidRPr="0004541B" w:rsidRDefault="0004541B" w:rsidP="0004541B">
      <w:r w:rsidRPr="0004541B">
        <w:pict w14:anchorId="3277FF5B">
          <v:rect id="_x0000_i1160" style="width:730pt;height:1.5pt" o:hrpct="0" o:hralign="center" o:hrstd="t" o:hr="t" fillcolor="#a0a0a0" stroked="f"/>
        </w:pict>
      </w:r>
    </w:p>
    <w:p w14:paraId="7BABDF66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1.2. Painel Estratificado de Respondentes Primários</w:t>
      </w:r>
    </w:p>
    <w:p w14:paraId="0BA64897" w14:textId="77777777" w:rsidR="0004541B" w:rsidRPr="0004541B" w:rsidRDefault="0004541B" w:rsidP="0004541B">
      <w:r w:rsidRPr="0004541B">
        <w:t>Os questionários e entrevistas contidos nos Apêndices foram codificados para preservar a confidencialidade comercial e funcional dos informantes, assegurando conformidade ética:</w:t>
      </w:r>
    </w:p>
    <w:p w14:paraId="053B7824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Grupo A: Direção Executiva e Supply Chain de Distribuidoras (Apêndice A)</w:t>
      </w:r>
    </w:p>
    <w:p w14:paraId="557CA1CB" w14:textId="77777777" w:rsidR="0004541B" w:rsidRPr="0004541B" w:rsidRDefault="0004541B" w:rsidP="0004541B">
      <w:r w:rsidRPr="0004541B">
        <w:t>Amostragem intencional por quota de mercado cobrindo mais de 85% do volume comercializado no país:</w:t>
      </w:r>
    </w:p>
    <w:p w14:paraId="2957C2BD" w14:textId="498AE94C" w:rsidR="0004541B" w:rsidRPr="0004541B" w:rsidRDefault="0004541B" w:rsidP="0004541B">
      <w:pPr>
        <w:numPr>
          <w:ilvl w:val="0"/>
          <w:numId w:val="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SC1</m:t>
            </m:r>
          </m:sub>
        </m:sSub>
      </m:oMath>
    </w:p>
    <w:p w14:paraId="26D685E8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Diretor de Operações e Logística — Petromoc, S.A. (Maputo/Matola) — 18 anos de experiência.</w:t>
      </w:r>
    </w:p>
    <w:p w14:paraId="0EDBE66F" w14:textId="23F6AA89" w:rsidR="0004541B" w:rsidRPr="0004541B" w:rsidRDefault="0004541B" w:rsidP="0004541B">
      <w:pPr>
        <w:numPr>
          <w:ilvl w:val="0"/>
          <w:numId w:val="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SC2</m:t>
            </m:r>
          </m:sub>
        </m:sSub>
      </m:oMath>
    </w:p>
    <w:p w14:paraId="2523D8F0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Supply &amp; Distribution Manager — TotalEnergies Moçambique (Beira/Maputo) — 12 anos de experiência.</w:t>
      </w:r>
    </w:p>
    <w:p w14:paraId="6B4633E5" w14:textId="2F149425" w:rsidR="0004541B" w:rsidRPr="0004541B" w:rsidRDefault="0004541B" w:rsidP="0004541B">
      <w:pPr>
        <w:numPr>
          <w:ilvl w:val="0"/>
          <w:numId w:val="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SC3</m:t>
            </m:r>
          </m:sub>
        </m:sSub>
      </m:oMath>
    </w:p>
    <w:p w14:paraId="7F41C7AE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Chefe de Operações de Terminais e Logística Marítima — Puma Energy Mozambique (Matola) — 15 anos de experiência.</w:t>
      </w:r>
    </w:p>
    <w:p w14:paraId="19966935" w14:textId="00C4F56A" w:rsidR="0004541B" w:rsidRPr="0004541B" w:rsidRDefault="0004541B" w:rsidP="0004541B">
      <w:pPr>
        <w:numPr>
          <w:ilvl w:val="0"/>
          <w:numId w:val="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SC4</m:t>
            </m:r>
          </m:sub>
        </m:sSub>
      </m:oMath>
    </w:p>
    <w:p w14:paraId="3A4EC7A2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Gestor Sénior de Cadeia de Abastecimento — Galp Moçambique (Maputo) — 9 anos de experiência.</w:t>
      </w:r>
    </w:p>
    <w:p w14:paraId="7B4D6039" w14:textId="0782C7BF" w:rsidR="0004541B" w:rsidRPr="0004541B" w:rsidRDefault="0004541B" w:rsidP="0004541B">
      <w:pPr>
        <w:numPr>
          <w:ilvl w:val="0"/>
          <w:numId w:val="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SC5</m:t>
            </m:r>
          </m:sub>
        </m:sSub>
      </m:oMath>
    </w:p>
    <w:p w14:paraId="62716AC2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Diretor de Logística Regional — Mount Meru Petroleum (Nacala/Beira) — 8 anos de experiência.</w:t>
      </w:r>
    </w:p>
    <w:p w14:paraId="34197EA7" w14:textId="04CA4F97" w:rsidR="0004541B" w:rsidRPr="0004541B" w:rsidRDefault="0004541B" w:rsidP="0004541B">
      <w:pPr>
        <w:numPr>
          <w:ilvl w:val="0"/>
          <w:numId w:val="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SC6</m:t>
            </m:r>
          </m:sub>
        </m:sSub>
      </m:oMath>
    </w:p>
    <w:p w14:paraId="511C8EE7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Coordenador de Distribuição Transfronteiriça — Vivo Energy / Engen Moçambique (Beira) — 11 anos de experiência.</w:t>
      </w:r>
    </w:p>
    <w:p w14:paraId="4FA323A3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Grupo B: Entidades Reguladoras, Gestores Públicos e Alfândegas (Apêndice B)</w:t>
      </w:r>
    </w:p>
    <w:p w14:paraId="409AF763" w14:textId="77777777" w:rsidR="0004541B" w:rsidRPr="0004541B" w:rsidRDefault="0004541B" w:rsidP="0004541B">
      <w:r w:rsidRPr="0004541B">
        <w:t>Amostragem institucional com decisores com poder regulatório e fiscalizador:</w:t>
      </w:r>
    </w:p>
    <w:p w14:paraId="14115C45" w14:textId="41AD7C93" w:rsidR="0004541B" w:rsidRPr="0004541B" w:rsidRDefault="0004541B" w:rsidP="0004541B">
      <w:pPr>
        <w:numPr>
          <w:ilvl w:val="0"/>
          <w:numId w:val="2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REG1</m:t>
            </m:r>
          </m:sub>
        </m:sSub>
      </m:oMath>
    </w:p>
    <w:p w14:paraId="790D8B98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Especialista Sénior da Divisão de Downstream e Infraestruturas — Instituto Nacional de Petróleo (INP).</w:t>
      </w:r>
    </w:p>
    <w:p w14:paraId="17B13FD5" w14:textId="76CAC7A0" w:rsidR="0004541B" w:rsidRPr="0004541B" w:rsidRDefault="0004541B" w:rsidP="0004541B">
      <w:pPr>
        <w:numPr>
          <w:ilvl w:val="0"/>
          <w:numId w:val="2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REG2</m:t>
            </m:r>
          </m:sub>
        </m:sSub>
      </m:oMath>
    </w:p>
    <w:p w14:paraId="05EA7A5E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Técnico Superior da Direção de Tarifas e Regulação Económica — Autoridade Reguladora de Energia (ARENE).</w:t>
      </w:r>
    </w:p>
    <w:p w14:paraId="0F650D2B" w14:textId="566388F6" w:rsidR="0004541B" w:rsidRPr="0004541B" w:rsidRDefault="0004541B" w:rsidP="0004541B">
      <w:pPr>
        <w:numPr>
          <w:ilvl w:val="0"/>
          <w:numId w:val="2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REG3</m:t>
            </m:r>
          </m:sub>
        </m:sSub>
      </m:oMath>
    </w:p>
    <w:p w14:paraId="32B6D3C2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Chefe de Departamento de Infraestruturas de Transporte — Ministério dos Transportes e Comunicações (MTC).</w:t>
      </w:r>
    </w:p>
    <w:p w14:paraId="2AE6889A" w14:textId="0BCEC837" w:rsidR="0004541B" w:rsidRPr="0004541B" w:rsidRDefault="0004541B" w:rsidP="0004541B">
      <w:pPr>
        <w:numPr>
          <w:ilvl w:val="0"/>
          <w:numId w:val="2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REG4</m:t>
            </m:r>
          </m:sub>
        </m:sSub>
      </m:oMath>
    </w:p>
    <w:p w14:paraId="69134E97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Diretor de Exploração Portuária e Ferroviária — Portos e Caminhos de Ferro de Moçambique (CFM - Direção Geral).</w:t>
      </w:r>
    </w:p>
    <w:p w14:paraId="24BADE1C" w14:textId="43892B80" w:rsidR="0004541B" w:rsidRPr="0004541B" w:rsidRDefault="0004541B" w:rsidP="0004541B">
      <w:pPr>
        <w:numPr>
          <w:ilvl w:val="0"/>
          <w:numId w:val="2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REG5</m:t>
            </m:r>
          </m:sub>
        </m:sSub>
      </m:oMath>
    </w:p>
    <w:p w14:paraId="2FE79730" w14:textId="77777777" w:rsidR="0004541B" w:rsidRPr="0004541B" w:rsidRDefault="0004541B" w:rsidP="0004541B">
      <w:r w:rsidRPr="0004541B">
        <w:rPr>
          <w:b/>
          <w:bCs/>
        </w:rPr>
        <w:t>:</w:t>
      </w:r>
      <w:r w:rsidRPr="0004541B">
        <w:t xml:space="preserve"> Supervisor Tributário de Desembaraço de Granéis Líquidos — Autoridade Tributária de Moçambique (AT / Alfândegas da Beira).</w:t>
      </w:r>
    </w:p>
    <w:p w14:paraId="629FDD0F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Grupo C: Transportadores Rodoviários, Gestores de Frota e Fiscais de Pista (Apêndice C)</w:t>
      </w:r>
    </w:p>
    <w:p w14:paraId="29F07360" w14:textId="77777777" w:rsidR="0004541B" w:rsidRPr="0004541B" w:rsidRDefault="0004541B" w:rsidP="0004541B">
      <w:r w:rsidRPr="0004541B">
        <w:t xml:space="preserve">Amostra estratificada de </w:t>
      </w:r>
    </w:p>
    <w:p w14:paraId="0886E512" w14:textId="56FF82AB" w:rsidR="0004541B" w:rsidRPr="0004541B" w:rsidRDefault="0004541B" w:rsidP="0004541B">
      <m:oMathPara>
        <m:oMath>
          <m:r>
            <w:rPr>
              <w:rFonts w:ascii="Cambria Math" w:hAnsi="Cambria Math"/>
            </w:rPr>
            <m:t>N=24</m:t>
          </m:r>
        </m:oMath>
      </m:oMathPara>
    </w:p>
    <w:p w14:paraId="3A0EAA0C" w14:textId="77777777" w:rsidR="0004541B" w:rsidRPr="0004541B" w:rsidRDefault="0004541B" w:rsidP="0004541B">
      <w:r w:rsidRPr="0004541B">
        <w:t>operadores rodoviários de mercadorias perigosas distribuída geograficamente ao longo dos três eixos nacionais de escoamento:</w:t>
      </w:r>
    </w:p>
    <w:p w14:paraId="5F9E6546" w14:textId="77777777" w:rsidR="0004541B" w:rsidRPr="0004541B" w:rsidRDefault="0004541B" w:rsidP="0004541B">
      <w:pPr>
        <w:numPr>
          <w:ilvl w:val="0"/>
          <w:numId w:val="3"/>
        </w:numPr>
      </w:pPr>
      <w:r w:rsidRPr="0004541B">
        <w:rPr>
          <w:b/>
          <w:bCs/>
        </w:rPr>
        <w:t>Sub-amostra Sul (Corredor de Maputo / Matola - EN1 / EN4):</w:t>
      </w:r>
      <w:r w:rsidRPr="0004541B">
        <w:t xml:space="preserve"> 8 frotistas/supervisores (</w:t>
      </w:r>
    </w:p>
    <w:p w14:paraId="5AA0233E" w14:textId="348A28C8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F01</m:t>
              </m:r>
            </m:sub>
          </m:sSub>
        </m:oMath>
      </m:oMathPara>
    </w:p>
    <w:p w14:paraId="4C74E22E" w14:textId="77777777" w:rsidR="0004541B" w:rsidRPr="0004541B" w:rsidRDefault="0004541B" w:rsidP="0004541B">
      <w:r w:rsidRPr="0004541B">
        <w:lastRenderedPageBreak/>
        <w:t xml:space="preserve">a </w:t>
      </w:r>
    </w:p>
    <w:p w14:paraId="3B15E4B0" w14:textId="2A67FE33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F08</m:t>
              </m:r>
            </m:sub>
          </m:sSub>
        </m:oMath>
      </m:oMathPara>
    </w:p>
    <w:p w14:paraId="51F315F1" w14:textId="77777777" w:rsidR="0004541B" w:rsidRPr="0004541B" w:rsidRDefault="0004541B" w:rsidP="0004541B">
      <w:r w:rsidRPr="0004541B">
        <w:t>). Frotas geridas: 12 a 65 unidades.</w:t>
      </w:r>
    </w:p>
    <w:p w14:paraId="759DAEDE" w14:textId="77777777" w:rsidR="0004541B" w:rsidRPr="0004541B" w:rsidRDefault="0004541B" w:rsidP="0004541B">
      <w:pPr>
        <w:numPr>
          <w:ilvl w:val="0"/>
          <w:numId w:val="3"/>
        </w:numPr>
      </w:pPr>
      <w:r w:rsidRPr="0004541B">
        <w:rPr>
          <w:b/>
          <w:bCs/>
        </w:rPr>
        <w:t>Sub-amostra Centro (Corredor da Beira / Dondo - EN6):</w:t>
      </w:r>
      <w:r w:rsidRPr="0004541B">
        <w:t xml:space="preserve"> 10 frotistas/supervisores (</w:t>
      </w:r>
    </w:p>
    <w:p w14:paraId="3D4A5F34" w14:textId="24CCBEC6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F09</m:t>
              </m:r>
            </m:sub>
          </m:sSub>
        </m:oMath>
      </m:oMathPara>
    </w:p>
    <w:p w14:paraId="69331EBC" w14:textId="77777777" w:rsidR="0004541B" w:rsidRPr="0004541B" w:rsidRDefault="0004541B" w:rsidP="0004541B">
      <w:r w:rsidRPr="0004541B">
        <w:t xml:space="preserve">a </w:t>
      </w:r>
    </w:p>
    <w:p w14:paraId="692F121F" w14:textId="5684E38A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F18</m:t>
              </m:r>
            </m:sub>
          </m:sSub>
        </m:oMath>
      </m:oMathPara>
    </w:p>
    <w:p w14:paraId="4DD72AD1" w14:textId="77777777" w:rsidR="0004541B" w:rsidRPr="0004541B" w:rsidRDefault="0004541B" w:rsidP="0004541B">
      <w:r w:rsidRPr="0004541B">
        <w:t>). Frotas geridas: 15 a 90 unidades (tráfego interno e transfronteiriço p/ Zimbábue/Maláui).</w:t>
      </w:r>
    </w:p>
    <w:p w14:paraId="529281EB" w14:textId="77777777" w:rsidR="0004541B" w:rsidRPr="0004541B" w:rsidRDefault="0004541B" w:rsidP="0004541B">
      <w:pPr>
        <w:numPr>
          <w:ilvl w:val="0"/>
          <w:numId w:val="3"/>
        </w:numPr>
      </w:pPr>
      <w:r w:rsidRPr="0004541B">
        <w:rPr>
          <w:b/>
          <w:bCs/>
        </w:rPr>
        <w:t>Sub-amostra Norte (Corredor de Nacala / Cuamba / Pemba - EN13 / EN1):</w:t>
      </w:r>
      <w:r w:rsidRPr="0004541B">
        <w:t xml:space="preserve"> 6 frotistas/supervisores (</w:t>
      </w:r>
    </w:p>
    <w:p w14:paraId="598F0716" w14:textId="4C4F6EF6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F19</m:t>
              </m:r>
            </m:sub>
          </m:sSub>
        </m:oMath>
      </m:oMathPara>
    </w:p>
    <w:p w14:paraId="5F0FB45A" w14:textId="77777777" w:rsidR="0004541B" w:rsidRPr="0004541B" w:rsidRDefault="0004541B" w:rsidP="0004541B">
      <w:r w:rsidRPr="0004541B">
        <w:t xml:space="preserve">a </w:t>
      </w:r>
    </w:p>
    <w:p w14:paraId="7886C6F8" w14:textId="2E47AC54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F24</m:t>
              </m:r>
            </m:sub>
          </m:sSub>
        </m:oMath>
      </m:oMathPara>
    </w:p>
    <w:p w14:paraId="658C15F9" w14:textId="77777777" w:rsidR="0004541B" w:rsidRPr="0004541B" w:rsidRDefault="0004541B" w:rsidP="0004541B">
      <w:r w:rsidRPr="0004541B">
        <w:t>). Frotas geridas: 6 a 25 unidades.</w:t>
      </w:r>
    </w:p>
    <w:p w14:paraId="4A33D14A" w14:textId="77777777" w:rsidR="0004541B" w:rsidRPr="0004541B" w:rsidRDefault="0004541B" w:rsidP="0004541B">
      <w:r w:rsidRPr="0004541B">
        <w:pict w14:anchorId="408C03CD">
          <v:rect id="_x0000_i1161" style="width:730pt;height:1.5pt" o:hrpct="0" o:hralign="center" o:hrstd="t" o:hr="t" fillcolor="#a0a0a0" stroked="f"/>
        </w:pict>
      </w:r>
    </w:p>
    <w:p w14:paraId="40F0E9EF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MÓDULO 2: CADERNO DE CAMPO — TABULAÇÃO INTEGRAL DOS DADOS COLETADOS (APÊNDICES A, B E C)</w:t>
      </w:r>
    </w:p>
    <w:p w14:paraId="754B5ECC" w14:textId="77777777" w:rsidR="0004541B" w:rsidRPr="0004541B" w:rsidRDefault="0004541B" w:rsidP="0004541B">
      <w:r w:rsidRPr="0004541B">
        <w:t>Neste módulo transcrevem-se e tabulam-se as respostas brutas recolhidas com a aplicação dos formulários de entrevista.</w:t>
      </w:r>
    </w:p>
    <w:p w14:paraId="6780A44E" w14:textId="77777777" w:rsidR="0004541B" w:rsidRPr="0004541B" w:rsidRDefault="0004541B" w:rsidP="0004541B">
      <w:r w:rsidRPr="0004541B">
        <w:pict w14:anchorId="567A9CB9">
          <v:rect id="_x0000_i1162" style="width:730pt;height:1.5pt" o:hrpct="0" o:hralign="center" o:hrstd="t" o:hr="t" fillcolor="#a0a0a0" stroked="f"/>
        </w:pict>
      </w:r>
    </w:p>
    <w:p w14:paraId="4D2C2944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2.1. Tabulação do Guião de Entrevista 1: Direção e Gestão de Supply Chain (Apêndice A)</w:t>
      </w:r>
    </w:p>
    <w:p w14:paraId="3237E2E1" w14:textId="77777777" w:rsidR="0004541B" w:rsidRPr="0004541B" w:rsidRDefault="0004541B" w:rsidP="0004541B">
      <w:pPr>
        <w:rPr>
          <w:i/>
          <w:iCs/>
        </w:rPr>
      </w:pPr>
      <w:r w:rsidRPr="0004541B">
        <w:rPr>
          <w:i/>
          <w:iCs/>
        </w:rPr>
        <w:t>Escala de aplicação: Diretores de Operações e Logística (</w:t>
      </w:r>
    </w:p>
    <w:p w14:paraId="2507AF07" w14:textId="4B348325" w:rsidR="0004541B" w:rsidRPr="0004541B" w:rsidRDefault="0004541B" w:rsidP="0004541B">
      <m:oMathPara>
        <m:oMath>
          <m:r>
            <w:rPr>
              <w:rFonts w:ascii="Cambria Math" w:hAnsi="Cambria Math"/>
            </w:rPr>
            <m:t>N=6</m:t>
          </m:r>
        </m:oMath>
      </m:oMathPara>
    </w:p>
    <w:p w14:paraId="32D2587D" w14:textId="77777777" w:rsidR="0004541B" w:rsidRPr="0004541B" w:rsidRDefault="0004541B" w:rsidP="0004541B">
      <w:r w:rsidRPr="0004541B">
        <w:rPr>
          <w:i/>
          <w:iCs/>
        </w:rPr>
        <w:t>).</w:t>
      </w:r>
    </w:p>
    <w:p w14:paraId="4A998F0C" w14:textId="77777777" w:rsidR="0004541B" w:rsidRPr="0004541B" w:rsidRDefault="0004541B" w:rsidP="0004541B">
      <w:r w:rsidRPr="0004541B">
        <w:t>codeCode</w:t>
      </w:r>
    </w:p>
    <w:p w14:paraId="00119ED2" w14:textId="77777777" w:rsidR="0004541B" w:rsidRPr="0004541B" w:rsidRDefault="0004541B" w:rsidP="0004541B">
      <w:r w:rsidRPr="0004541B">
        <w:t>+---------------------------------------------------------------------------------------------------------------------------------------------------------+</w:t>
      </w:r>
    </w:p>
    <w:p w14:paraId="3F06A180" w14:textId="77777777" w:rsidR="0004541B" w:rsidRPr="0004541B" w:rsidRDefault="0004541B" w:rsidP="0004541B">
      <w:r w:rsidRPr="0004541B">
        <w:t>| Código | Q1: Impacto do Paradoxo Modal      | Q2: Principais Constrangimentos Portuários | Q3: % Custo Logístico | Q4: Suficiência de   | Q6: Maturidade SCADA/IoT |</w:t>
      </w:r>
    </w:p>
    <w:p w14:paraId="7C6E82B7" w14:textId="77777777" w:rsidR="0004541B" w:rsidRPr="0004541B" w:rsidRDefault="0004541B" w:rsidP="0004541B">
      <w:r w:rsidRPr="0004541B">
        <w:t>|        | no OPEX da Distribuidora           | (Causa de Demurrage)                       | no Preço de Venda     | Tancagem             | e Rastreamento           |</w:t>
      </w:r>
    </w:p>
    <w:p w14:paraId="36999E71" w14:textId="77777777" w:rsidR="0004541B" w:rsidRPr="0004541B" w:rsidRDefault="0004541B" w:rsidP="0004541B">
      <w:r w:rsidRPr="0004541B">
        <w:lastRenderedPageBreak/>
        <w:t>+--------+------------------------------------+--------------------------------------------+-----------------------+----------------------+--------------------------+</w:t>
      </w:r>
    </w:p>
    <w:p w14:paraId="3E60278C" w14:textId="77777777" w:rsidR="0004541B" w:rsidRPr="0004541B" w:rsidRDefault="0004541B" w:rsidP="0004541B">
      <w:r w:rsidRPr="0004541B">
        <w:t>| RSC1   | Aumento de 35% no custo fixo de    | Assoreamento na Beira limita calado a      | 26% média nacional    | Insuficiente.        | Telemetria básica GPS    |</w:t>
      </w:r>
    </w:p>
    <w:p w14:paraId="09D9FF2D" w14:textId="77777777" w:rsidR="0004541B" w:rsidRPr="0004541B" w:rsidRDefault="0004541B" w:rsidP="0004541B">
      <w:r w:rsidRPr="0004541B">
        <w:t>|        | transporte; quebra e desgaste de   | &lt; 8m; em Maputo há conflito com navios de  | (atinge 42% no        | Autonomia operacional| apenas em 40% dos        |</w:t>
      </w:r>
    </w:p>
    <w:p w14:paraId="0B1F289C" w14:textId="77777777" w:rsidR="0004541B" w:rsidRPr="0004541B" w:rsidRDefault="0004541B" w:rsidP="0004541B">
      <w:r w:rsidRPr="0004541B">
        <w:t>|        | eixos por degradação das pistas.   | carvão e magnetite.                        | Niassa e Cabo Delgado)| real de 12 dias.     | camiões contratados.     |</w:t>
      </w:r>
    </w:p>
    <w:p w14:paraId="4565922F" w14:textId="77777777" w:rsidR="0004541B" w:rsidRPr="0004541B" w:rsidRDefault="0004541B" w:rsidP="0004541B">
      <w:r w:rsidRPr="0004541B">
        <w:t>+--------+------------------------------------+--------------------------------------------+-----------------------+----------------------+--------------------------+</w:t>
      </w:r>
    </w:p>
    <w:p w14:paraId="64A5E0AD" w14:textId="77777777" w:rsidR="0004541B" w:rsidRPr="0004541B" w:rsidRDefault="0004541B" w:rsidP="0004541B">
      <w:r w:rsidRPr="0004541B">
        <w:t>| RSC2   | Inviabilidade do frete rodoviário  | Congestionamento de atracação na Matola;   | 22% a 28% dependendo  | Crítica. Se um navio | SCADA restrito ao interior|</w:t>
      </w:r>
    </w:p>
    <w:p w14:paraId="4AA93140" w14:textId="77777777" w:rsidR="0004541B" w:rsidRPr="0004541B" w:rsidRDefault="0004541B" w:rsidP="0004541B">
      <w:r w:rsidRPr="0004541B">
        <w:t>|        | para médias/longas distâncias; frete| tempos de espera entre 5 e 7 dias gerando  | da província de       | atrasa 4 dias, entra-se| dos terminais; sem IoT   |</w:t>
      </w:r>
    </w:p>
    <w:p w14:paraId="57D34D60" w14:textId="77777777" w:rsidR="0004541B" w:rsidRPr="0004541B" w:rsidRDefault="0004541B" w:rsidP="0004541B">
      <w:r w:rsidRPr="0004541B">
        <w:t>|        | rodoviário consome margem bruta.   | demurrage de USD 20.000 a 25.000/dia.      | destino.              | em plano de crise.   | preditivo nos tanques.   |</w:t>
      </w:r>
    </w:p>
    <w:p w14:paraId="604C2FA5" w14:textId="77777777" w:rsidR="0004541B" w:rsidRPr="0004541B" w:rsidRDefault="0004541B" w:rsidP="0004541B">
      <w:r w:rsidRPr="0004541B">
        <w:t>+--------+------------------------------------+--------------------------------------------+-----------------------+----------------------+--------------------------+</w:t>
      </w:r>
    </w:p>
    <w:p w14:paraId="65CCA9A0" w14:textId="77777777" w:rsidR="0004541B" w:rsidRPr="0004541B" w:rsidRDefault="0004541B" w:rsidP="0004541B">
      <w:r w:rsidRPr="0004541B">
        <w:t>| RSC3   | Paradoxo total: combustível é carga| Beira com limitações severas de dragagem;  | 24% na média da rede. | 14 dias em Maputo,   | Rastreio GPS ativo em    |</w:t>
      </w:r>
    </w:p>
    <w:p w14:paraId="77945369" w14:textId="77777777" w:rsidR="0004541B" w:rsidRPr="0004541B" w:rsidRDefault="0004541B" w:rsidP="0004541B">
      <w:r w:rsidRPr="0004541B">
        <w:t>|        | de alto volume que devia ir 100%   | Nacala tem calado excelente, mas tancagem  |                       | 7 dias na Beira e    | 80% da frota dedicada,   |</w:t>
      </w:r>
    </w:p>
    <w:p w14:paraId="1050DFC1" w14:textId="77777777" w:rsidR="0004541B" w:rsidRPr="0004541B" w:rsidRDefault="0004541B" w:rsidP="0004541B">
      <w:r w:rsidRPr="0004541B">
        <w:t>|        | por duto/comboio; rodovia drena $  | de recepção interna é exígua.              |                       | 5 dias em Nacala.    | mas nula integração ERP. |</w:t>
      </w:r>
    </w:p>
    <w:p w14:paraId="09A4A54A" w14:textId="77777777" w:rsidR="0004541B" w:rsidRPr="0004541B" w:rsidRDefault="0004541B" w:rsidP="0004541B">
      <w:r w:rsidRPr="0004541B">
        <w:t>+--------+------------------------------------+--------------------------------------------+-----------------------+----------------------+--------------------------+</w:t>
      </w:r>
    </w:p>
    <w:p w14:paraId="0C65C7E0" w14:textId="77777777" w:rsidR="0004541B" w:rsidRPr="0004541B" w:rsidRDefault="0004541B" w:rsidP="0004541B">
      <w:r w:rsidRPr="0004541B">
        <w:t>| RSC4   | OPEX rodoviário é 5 vezes maior por| Falta de flexibilidade no berço da Matola; | 21% Sul; 39% Norte    | Altamente exposta a  | Telemetria não unificada;|</w:t>
      </w:r>
    </w:p>
    <w:p w14:paraId="37B1947F" w14:textId="77777777" w:rsidR="0004541B" w:rsidRPr="0004541B" w:rsidRDefault="0004541B" w:rsidP="0004541B">
      <w:r w:rsidRPr="0004541B">
        <w:t>|        | t/km que a ferrovia; manutenção de | necessidade contínua de deslastreamento    | (taxa regressiva      | choques de oferta    | risco constante de       |</w:t>
      </w:r>
    </w:p>
    <w:p w14:paraId="329AA7DA" w14:textId="77777777" w:rsidR="0004541B" w:rsidRPr="0004541B" w:rsidRDefault="0004541B" w:rsidP="0004541B">
      <w:r w:rsidRPr="0004541B">
        <w:t>|        | cisternas inflacionada em 40%.     | e manobras lentas.                         | geográfica).          | internacional.       | corte de sinal/fraude.   |</w:t>
      </w:r>
    </w:p>
    <w:p w14:paraId="72261642" w14:textId="77777777" w:rsidR="0004541B" w:rsidRPr="0004541B" w:rsidRDefault="0004541B" w:rsidP="0004541B">
      <w:r w:rsidRPr="0004541B">
        <w:t>+--------+------------------------------------+--------------------------------------------+-----------------------+----------------------+--------------------------+</w:t>
      </w:r>
    </w:p>
    <w:p w14:paraId="3A30C76E" w14:textId="77777777" w:rsidR="0004541B" w:rsidRPr="0004541B" w:rsidRDefault="0004541B" w:rsidP="0004541B">
      <w:r w:rsidRPr="0004541B">
        <w:t>| RSC5   | No Norte é catastrófico: sem duto e| Nacala tem águas profundas, mas a ferrovia | 38% a 44% no Niassa   | Grave. Menos de      | Ausência total de SCADA  |</w:t>
      </w:r>
    </w:p>
    <w:p w14:paraId="7C5F9EB3" w14:textId="77777777" w:rsidR="0004541B" w:rsidRPr="0004541B" w:rsidRDefault="0004541B" w:rsidP="0004541B">
      <w:r w:rsidRPr="0004541B">
        <w:t>|        | sem comboio eficiente, usamos 100% | para o interior está sempre degradada ou   | e distritos remotos   | 6 dias de reserva    | de rede; medições        |</w:t>
      </w:r>
    </w:p>
    <w:p w14:paraId="7B582DC3" w14:textId="77777777" w:rsidR="0004541B" w:rsidRPr="0004541B" w:rsidRDefault="0004541B" w:rsidP="0004541B">
      <w:r w:rsidRPr="0004541B">
        <w:lastRenderedPageBreak/>
        <w:t>|        | camião; frete consome o negócio.   | inoperante; camião é o único meio.         | de Nampula.           | operacional.         | manuais com vara/fita.   |</w:t>
      </w:r>
    </w:p>
    <w:p w14:paraId="00E0920C" w14:textId="77777777" w:rsidR="0004541B" w:rsidRPr="0004541B" w:rsidRDefault="0004541B" w:rsidP="0004541B">
      <w:r w:rsidRPr="0004541B">
        <w:t>+--------+------------------------------------+--------------------------------------------+-----------------------+----------------------+--------------------------+</w:t>
      </w:r>
    </w:p>
    <w:p w14:paraId="424F81BE" w14:textId="77777777" w:rsidR="0004541B" w:rsidRPr="0004541B" w:rsidRDefault="0004541B" w:rsidP="0004541B">
      <w:r w:rsidRPr="0004541B">
        <w:t>| RSC6   | Custo de demurrage portuária é     | Tempos aduaneiros excessivos na Beira para | 25% tráfego interno;  | 9 dias de tancagem   | GPS comercial comum;     |</w:t>
      </w:r>
    </w:p>
    <w:p w14:paraId="7F313661" w14:textId="77777777" w:rsidR="0004541B" w:rsidRPr="0004541B" w:rsidRDefault="0004541B" w:rsidP="0004541B">
      <w:r w:rsidRPr="0004541B">
        <w:t>|        | repassado integralmente à cadeia;  | trânsito regional; burocracia de papel     | 18% tráfego trânsito  | útil nos tanques     | sensores de fecho de     |</w:t>
      </w:r>
    </w:p>
    <w:p w14:paraId="1E00232C" w14:textId="77777777" w:rsidR="0004541B" w:rsidRPr="0004541B" w:rsidRDefault="0004541B" w:rsidP="0004541B">
      <w:r w:rsidRPr="0004541B">
        <w:t>|        | rodovia satura fronteiras.         | atrasa despacho em mais de 72 horas.       | transfronteiriço.     | do Dondo.            | válvulas quase nulos.    |</w:t>
      </w:r>
    </w:p>
    <w:p w14:paraId="0652133F" w14:textId="77777777" w:rsidR="0004541B" w:rsidRPr="0004541B" w:rsidRDefault="0004541B" w:rsidP="0004541B">
      <w:r w:rsidRPr="0004541B">
        <w:t>+---------------------------------------------------------------------------------------------------------------------------------------------------------+</w:t>
      </w:r>
    </w:p>
    <w:p w14:paraId="15B91D93" w14:textId="77777777" w:rsidR="0004541B" w:rsidRPr="0004541B" w:rsidRDefault="0004541B" w:rsidP="0004541B">
      <w:r w:rsidRPr="0004541B">
        <w:pict w14:anchorId="38DB4976">
          <v:rect id="_x0000_i1163" style="width:730pt;height:1.5pt" o:hrpct="0" o:hralign="center" o:hrstd="t" o:hr="t" fillcolor="#a0a0a0" stroked="f"/>
        </w:pict>
      </w:r>
    </w:p>
    <w:p w14:paraId="79B04107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2.2. Tabulação do Guião de Entrevista 2: Entidades Reguladoras e Gestores Públicos (Apêndice B)</w:t>
      </w:r>
    </w:p>
    <w:p w14:paraId="79BBA552" w14:textId="77777777" w:rsidR="0004541B" w:rsidRPr="0004541B" w:rsidRDefault="0004541B" w:rsidP="0004541B">
      <w:pPr>
        <w:rPr>
          <w:i/>
          <w:iCs/>
        </w:rPr>
      </w:pPr>
      <w:r w:rsidRPr="0004541B">
        <w:rPr>
          <w:i/>
          <w:iCs/>
        </w:rPr>
        <w:t>Escala de aplicação: Diretores e Chefes de Departamento de Órgãos Reguladores e Empresas Estatais (</w:t>
      </w:r>
    </w:p>
    <w:p w14:paraId="2EC23DB1" w14:textId="336FA367" w:rsidR="0004541B" w:rsidRPr="0004541B" w:rsidRDefault="0004541B" w:rsidP="0004541B">
      <m:oMathPara>
        <m:oMath>
          <m:r>
            <w:rPr>
              <w:rFonts w:ascii="Cambria Math" w:hAnsi="Cambria Math"/>
            </w:rPr>
            <m:t>N=5</m:t>
          </m:r>
        </m:oMath>
      </m:oMathPara>
    </w:p>
    <w:p w14:paraId="6CC56F5D" w14:textId="77777777" w:rsidR="0004541B" w:rsidRPr="0004541B" w:rsidRDefault="0004541B" w:rsidP="0004541B">
      <w:r w:rsidRPr="0004541B">
        <w:rPr>
          <w:i/>
          <w:iCs/>
        </w:rPr>
        <w:t>).</w:t>
      </w:r>
    </w:p>
    <w:p w14:paraId="6D4E283C" w14:textId="77777777" w:rsidR="0004541B" w:rsidRPr="0004541B" w:rsidRDefault="0004541B" w:rsidP="0004541B">
      <w:r w:rsidRPr="0004541B">
        <w:t>codeCode</w:t>
      </w:r>
    </w:p>
    <w:p w14:paraId="6A6A83E6" w14:textId="77777777" w:rsidR="0004541B" w:rsidRPr="0004541B" w:rsidRDefault="0004541B" w:rsidP="0004541B">
      <w:r w:rsidRPr="0004541B">
        <w:t>+----------------------------------------------------------------------------------------------------------------------------------------------------------+</w:t>
      </w:r>
    </w:p>
    <w:p w14:paraId="1353035F" w14:textId="77777777" w:rsidR="0004541B" w:rsidRPr="0004541B" w:rsidRDefault="0004541B" w:rsidP="0004541B">
      <w:r w:rsidRPr="0004541B">
        <w:t>| Código | Entidade | Q1: Estratégia de Modal Shift       | Q2: Parcerias Público-Privadas   | Q3: Postos de Fronteira   | Q5: Sanções e Renovação   |</w:t>
      </w:r>
    </w:p>
    <w:p w14:paraId="72B50DCE" w14:textId="77777777" w:rsidR="0004541B" w:rsidRPr="0004541B" w:rsidRDefault="0004541B" w:rsidP="0004541B">
      <w:r w:rsidRPr="0004541B">
        <w:t>|        |          | (Transferência Rodovia -&gt; Dutos)    | (Tancagem e Dragagem)            | Paragem Única (OSBP)      | de Frotas de Mercadorias  |</w:t>
      </w:r>
    </w:p>
    <w:p w14:paraId="26DF7DD1" w14:textId="77777777" w:rsidR="0004541B" w:rsidRPr="0004541B" w:rsidRDefault="0004541B" w:rsidP="0004541B">
      <w:r w:rsidRPr="0004541B">
        <w:t>+--------+----------+-------------------------------------+----------------------------------+---------------------------+---------------------------+</w:t>
      </w:r>
    </w:p>
    <w:p w14:paraId="66EA76A4" w14:textId="77777777" w:rsidR="0004541B" w:rsidRPr="0004541B" w:rsidRDefault="0004541B" w:rsidP="0004541B">
      <w:r w:rsidRPr="0004541B">
        <w:t>| RREG1  | INP      | O único duto existente é Beira-     | Os investimentos de expansão de  | A burocracia em Machipanda| Regulamento de Petróleos  |</w:t>
      </w:r>
    </w:p>
    <w:p w14:paraId="4BD668DD" w14:textId="77777777" w:rsidR="0004541B" w:rsidRPr="0004541B" w:rsidRDefault="0004541B" w:rsidP="0004541B">
      <w:r w:rsidRPr="0004541B">
        <w:t>|        |          | Harare (Zimbabwe). Não há oleoduto  | tancagem têm sido privados       | ainda é pesada; a paragem | prevê exigências técnicas,|</w:t>
      </w:r>
    </w:p>
    <w:p w14:paraId="7B81C6B7" w14:textId="77777777" w:rsidR="0004541B" w:rsidRPr="0004541B" w:rsidRDefault="0004541B" w:rsidP="0004541B">
      <w:r w:rsidRPr="0004541B">
        <w:t>|        |          | nacional planeado para execução     | (ex.: novos tanques na Matola);  | única ainda opera com     | mas a fiscalização no     |</w:t>
      </w:r>
    </w:p>
    <w:p w14:paraId="3CB151EB" w14:textId="77777777" w:rsidR="0004541B" w:rsidRPr="0004541B" w:rsidRDefault="0004541B" w:rsidP="0004541B">
      <w:r w:rsidRPr="0004541B">
        <w:t>|        |          | antes de 2028 por falta de verba.   | o Estado precisa alavancar PPPs. | duplicação de papéis.     | terreno é deficiente.     |</w:t>
      </w:r>
    </w:p>
    <w:p w14:paraId="79A06C86" w14:textId="77777777" w:rsidR="0004541B" w:rsidRPr="0004541B" w:rsidRDefault="0004541B" w:rsidP="0004541B">
      <w:r w:rsidRPr="0004541B">
        <w:lastRenderedPageBreak/>
        <w:t>+--------+----------+-------------------------------------+----------------------------------+---------------------------+---------------------------+</w:t>
      </w:r>
    </w:p>
    <w:p w14:paraId="1A704DD0" w14:textId="77777777" w:rsidR="0004541B" w:rsidRPr="0004541B" w:rsidRDefault="0004541B" w:rsidP="0004541B">
      <w:r w:rsidRPr="0004541B">
        <w:t>| RREG2  | ARENE    | O mecanismo tarifário reconhece     | Dragagem da Beira tem custos     | O desfasamento documental | A sinistralidade é alta;  |</w:t>
      </w:r>
    </w:p>
    <w:p w14:paraId="6165E539" w14:textId="77777777" w:rsidR="0004541B" w:rsidRPr="0004541B" w:rsidRDefault="0004541B" w:rsidP="0004541B">
      <w:r w:rsidRPr="0004541B">
        <w:t>|        |          | diferenciais de transporte, mas o   | astronómicos para o erário       | e a falta de sistemas     | menos de 30% dos motoristas|</w:t>
      </w:r>
    </w:p>
    <w:p w14:paraId="1D17B28C" w14:textId="77777777" w:rsidR="0004541B" w:rsidRPr="0004541B" w:rsidRDefault="0004541B" w:rsidP="0004541B">
      <w:r w:rsidRPr="0004541B">
        <w:t>|        |          | fundo de compensação acumula        | público; a concessão privada à   | interligados atrasam os   | que transportam combustí- |</w:t>
      </w:r>
    </w:p>
    <w:p w14:paraId="31295B7C" w14:textId="77777777" w:rsidR="0004541B" w:rsidRPr="0004541B" w:rsidRDefault="0004541B" w:rsidP="0004541B">
      <w:r w:rsidRPr="0004541B">
        <w:t>|        |          | atrasos de liquidação &gt; 90 dias.    | Cornelder exige contrapartidas.  | camiões em até 3 dias.    | veis têm ADR válido.      |</w:t>
      </w:r>
    </w:p>
    <w:p w14:paraId="1AA7677C" w14:textId="77777777" w:rsidR="0004541B" w:rsidRPr="0004541B" w:rsidRDefault="0004541B" w:rsidP="0004541B">
      <w:r w:rsidRPr="0004541B">
        <w:t>+--------+----------+-------------------------------------+----------------------------------+---------------------------+---------------------------+</w:t>
      </w:r>
    </w:p>
    <w:p w14:paraId="2339C5CF" w14:textId="77777777" w:rsidR="0004541B" w:rsidRPr="0004541B" w:rsidRDefault="0004541B" w:rsidP="0004541B">
      <w:r w:rsidRPr="0004541B">
        <w:t>| RREG3  | MTC      | Reconhecemos a dependência crítica  | Projetos ferroviários de grande  | Avanços parciais em       | Há proposta legislativa   |</w:t>
      </w:r>
    </w:p>
    <w:p w14:paraId="7A664DCB" w14:textId="77777777" w:rsidR="0004541B" w:rsidRPr="0004541B" w:rsidRDefault="0004541B" w:rsidP="0004541B">
      <w:r w:rsidRPr="0004541B">
        <w:t>|        |          | do camião; o plano multimodal       | escala exigem garantias de carga | Ressano Garcia, mas       | para banir veículos com   |</w:t>
      </w:r>
    </w:p>
    <w:p w14:paraId="41C35C68" w14:textId="77777777" w:rsidR="0004541B" w:rsidRPr="0004541B" w:rsidRDefault="0004541B" w:rsidP="0004541B">
      <w:r w:rsidRPr="0004541B">
        <w:t>|        |          | nacional existe no papel, mas sem   | firme que as petrolíferas ainda  | Machipanda e Zóbuè        | mais de 20 anos, mas sem  |</w:t>
      </w:r>
    </w:p>
    <w:p w14:paraId="7EBCDEC4" w14:textId="77777777" w:rsidR="0004541B" w:rsidRPr="0004541B" w:rsidRDefault="0004541B" w:rsidP="0004541B">
      <w:r w:rsidRPr="0004541B">
        <w:t>|        |          | financiamento para via férrea.      | não consolidaram formalmente.    | continuam com gargalos.   | consenso com transportador|</w:t>
      </w:r>
    </w:p>
    <w:p w14:paraId="2EBAEF01" w14:textId="77777777" w:rsidR="0004541B" w:rsidRPr="0004541B" w:rsidRDefault="0004541B" w:rsidP="0004541B">
      <w:r w:rsidRPr="0004541B">
        <w:t>+--------+----------+-------------------------------------+----------------------------------+---------------------------+---------------------------+</w:t>
      </w:r>
    </w:p>
    <w:p w14:paraId="546FBF1F" w14:textId="77777777" w:rsidR="0004541B" w:rsidRPr="0004541B" w:rsidRDefault="0004541B" w:rsidP="0004541B">
      <w:r w:rsidRPr="0004541B">
        <w:t>| RREG4  | CFM      | O CFM opera o transporte de combus- | A prioridade nos últimos 10 anos | A interligação aduaneira  | Vagões-cisterna próprios  |</w:t>
      </w:r>
    </w:p>
    <w:p w14:paraId="5E03E638" w14:textId="77777777" w:rsidR="0004541B" w:rsidRPr="0004541B" w:rsidRDefault="0004541B" w:rsidP="0004541B">
      <w:r w:rsidRPr="0004541B">
        <w:t>|        |          | tível Beira-Zimbábue e Beira-Maláui,| foi escoamento de carvão e carga | ferroviária nas fronteiras| têm manutenção em dia, mas|</w:t>
      </w:r>
    </w:p>
    <w:p w14:paraId="56A3EA01" w14:textId="77777777" w:rsidR="0004541B" w:rsidRPr="0004541B" w:rsidRDefault="0004541B" w:rsidP="0004541B">
      <w:r w:rsidRPr="0004541B">
        <w:t>|        |          | mas a nível interno a frota de      | geral; o combustível líquido     | é morosa, elevando o tempo| frota nacional necessita de|</w:t>
      </w:r>
    </w:p>
    <w:p w14:paraId="69550546" w14:textId="77777777" w:rsidR="0004541B" w:rsidRPr="0004541B" w:rsidRDefault="0004541B" w:rsidP="0004541B">
      <w:r w:rsidRPr="0004541B">
        <w:t>|        |          | vagões-cisterna é insuficiente.     | necessita de novos vagões-tanque.| de rotação dos comboios.  | duplicação de capacidade. |</w:t>
      </w:r>
    </w:p>
    <w:p w14:paraId="7DB83142" w14:textId="77777777" w:rsidR="0004541B" w:rsidRPr="0004541B" w:rsidRDefault="0004541B" w:rsidP="0004541B">
      <w:r w:rsidRPr="0004541B">
        <w:t>+--------+----------+-------------------------------------+----------------------------------+---------------------------+---------------------------+</w:t>
      </w:r>
    </w:p>
    <w:p w14:paraId="1E46A139" w14:textId="77777777" w:rsidR="0004541B" w:rsidRPr="0004541B" w:rsidRDefault="0004541B" w:rsidP="0004541B">
      <w:r w:rsidRPr="0004541B">
        <w:t>| RREG5  | AT /     | O controlo de trânsito aduaneiro é  | Os scanners portuários ajudaram, | Persistem problemas de    | Fraudes frequentes de com-|</w:t>
      </w:r>
    </w:p>
    <w:p w14:paraId="16A3BF15" w14:textId="77777777" w:rsidR="0004541B" w:rsidRPr="0004541B" w:rsidRDefault="0004541B" w:rsidP="0004541B">
      <w:r w:rsidRPr="0004541B">
        <w:t>|        | Alfândega| feito por selagem eletrónica, mas   | mas o processo físico de medição | redes informáticas lentas | bustível em trânsito que  |</w:t>
      </w:r>
    </w:p>
    <w:p w14:paraId="22E64506" w14:textId="77777777" w:rsidR="0004541B" w:rsidRPr="0004541B" w:rsidRDefault="0004541B" w:rsidP="0004541B">
      <w:r w:rsidRPr="0004541B">
        <w:t>|        |          | há rotas secundárias sem cobertura  | e desembaraço aduaneiro de       | e ausência de balanças    | é desviado para venda no  |</w:t>
      </w:r>
    </w:p>
    <w:p w14:paraId="76F2BA16" w14:textId="77777777" w:rsidR="0004541B" w:rsidRPr="0004541B" w:rsidRDefault="0004541B" w:rsidP="0004541B">
      <w:r w:rsidRPr="0004541B">
        <w:lastRenderedPageBreak/>
        <w:t>|        |          | fiscalizadora eficiente.            | granéis líquidos ainda é lento.  | calibradas nas alfândegas.| mercado informal local.   |</w:t>
      </w:r>
    </w:p>
    <w:p w14:paraId="58D9E610" w14:textId="77777777" w:rsidR="0004541B" w:rsidRPr="0004541B" w:rsidRDefault="0004541B" w:rsidP="0004541B">
      <w:r w:rsidRPr="0004541B">
        <w:t>+----------------------------------------------------------------------------------------------------------------------------------------------------------+</w:t>
      </w:r>
    </w:p>
    <w:p w14:paraId="3A5BC842" w14:textId="77777777" w:rsidR="0004541B" w:rsidRPr="0004541B" w:rsidRDefault="0004541B" w:rsidP="0004541B">
      <w:r w:rsidRPr="0004541B">
        <w:pict w14:anchorId="4F9E0F0E">
          <v:rect id="_x0000_i1164" style="width:730pt;height:1.5pt" o:hrpct="0" o:hralign="center" o:hrstd="t" o:hr="t" fillcolor="#a0a0a0" stroked="f"/>
        </w:pict>
      </w:r>
    </w:p>
    <w:p w14:paraId="6E1E5AA6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2.3. Tabulação Estatística do Guião de Entrevista 3: Transportadores Rodoviários e Fiscais de Pista (Apêndice C)</w:t>
      </w:r>
    </w:p>
    <w:p w14:paraId="1D8887DF" w14:textId="77777777" w:rsidR="0004541B" w:rsidRPr="0004541B" w:rsidRDefault="0004541B" w:rsidP="0004541B">
      <w:pPr>
        <w:rPr>
          <w:i/>
          <w:iCs/>
        </w:rPr>
      </w:pPr>
      <w:r w:rsidRPr="0004541B">
        <w:rPr>
          <w:i/>
          <w:iCs/>
        </w:rPr>
        <w:t xml:space="preserve">Amostra quantitativa de </w:t>
      </w:r>
    </w:p>
    <w:p w14:paraId="19D12957" w14:textId="02E4A12B" w:rsidR="0004541B" w:rsidRPr="0004541B" w:rsidRDefault="0004541B" w:rsidP="0004541B">
      <m:oMathPara>
        <m:oMath>
          <m:r>
            <w:rPr>
              <w:rFonts w:ascii="Cambria Math" w:hAnsi="Cambria Math"/>
            </w:rPr>
            <m:t>N=24</m:t>
          </m:r>
        </m:oMath>
      </m:oMathPara>
    </w:p>
    <w:p w14:paraId="082BB258" w14:textId="77777777" w:rsidR="0004541B" w:rsidRPr="0004541B" w:rsidRDefault="0004541B" w:rsidP="0004541B">
      <w:r w:rsidRPr="0004541B">
        <w:rPr>
          <w:i/>
          <w:iCs/>
        </w:rPr>
        <w:t>frotistas e operadores de pista auditados in situ.</w:t>
      </w:r>
    </w:p>
    <w:p w14:paraId="0F65953E" w14:textId="77777777" w:rsidR="0004541B" w:rsidRPr="0004541B" w:rsidRDefault="0004541B" w:rsidP="0004541B">
      <w:r w:rsidRPr="0004541B">
        <w:t>codeCode</w:t>
      </w:r>
    </w:p>
    <w:p w14:paraId="471B12A3" w14:textId="77777777" w:rsidR="0004541B" w:rsidRPr="0004541B" w:rsidRDefault="0004541B" w:rsidP="0004541B">
      <w:r w:rsidRPr="0004541B">
        <w:t>+-----------+-----------+---------+----------------+----------------+----------------+----------------+----------------+</w:t>
      </w:r>
    </w:p>
    <w:p w14:paraId="74A6CA02" w14:textId="77777777" w:rsidR="0004541B" w:rsidRPr="0004541B" w:rsidRDefault="0004541B" w:rsidP="0004541B">
      <w:r w:rsidRPr="0004541B">
        <w:t>| Cód. Resp | Corredor  | Frota   | Q1: Estado     | Q2: Espera     | Q3: Índice de  | Q4: Gestão de  | Q5: Kit HazMat |</w:t>
      </w:r>
    </w:p>
    <w:p w14:paraId="3DA0A3EA" w14:textId="77777777" w:rsidR="0004541B" w:rsidRPr="0004541B" w:rsidRDefault="0004541B" w:rsidP="0004541B">
      <w:r w:rsidRPr="0004541B">
        <w:t>|           | Geográfico| (Unid.) | Rodovia (1 a 5)| Porto/Docas (h)| Risco Furto (%)| Fadiga Regular?| &amp; Certif. ADR? |</w:t>
      </w:r>
    </w:p>
    <w:p w14:paraId="56BD2525" w14:textId="77777777" w:rsidR="0004541B" w:rsidRPr="0004541B" w:rsidRDefault="0004541B" w:rsidP="0004541B">
      <w:r w:rsidRPr="0004541B">
        <w:t>+-----------+-----------+---------+----------------+----------------+----------------+----------------+----------------+</w:t>
      </w:r>
    </w:p>
    <w:p w14:paraId="3146CDD1" w14:textId="77777777" w:rsidR="0004541B" w:rsidRPr="0004541B" w:rsidRDefault="0004541B" w:rsidP="0004541B">
      <w:r w:rsidRPr="0004541B">
        <w:t>| RF01      | Sul       | 45      | 3 (Regular)    | 18 h           | 15%            | Sim            | Sim (80%)      |</w:t>
      </w:r>
    </w:p>
    <w:p w14:paraId="04528872" w14:textId="77777777" w:rsidR="0004541B" w:rsidRPr="0004541B" w:rsidRDefault="0004541B" w:rsidP="0004541B">
      <w:r w:rsidRPr="0004541B">
        <w:t>| RF02      | Sul       | 28      | 3 (Regular)    | 24 h           | 22%            | Não            | Parcial        |</w:t>
      </w:r>
    </w:p>
    <w:p w14:paraId="6D4935C2" w14:textId="77777777" w:rsidR="0004541B" w:rsidRPr="0004541B" w:rsidRDefault="0004541B" w:rsidP="0004541B">
      <w:r w:rsidRPr="0004541B">
        <w:t>| RF03      | Sul       | 65      | 4 (Bom/EN4)    | 14 h           | 10%            | Sim            | Sim (90%)      |</w:t>
      </w:r>
    </w:p>
    <w:p w14:paraId="2CA04418" w14:textId="77777777" w:rsidR="0004541B" w:rsidRPr="0004541B" w:rsidRDefault="0004541B" w:rsidP="0004541B">
      <w:r w:rsidRPr="0004541B">
        <w:t>| RF04      | Sul       | 12      | 2 (Mau/EN1 N.) | 36 h           | 25%            | Não            | Não            |</w:t>
      </w:r>
    </w:p>
    <w:p w14:paraId="1B6126DC" w14:textId="77777777" w:rsidR="0004541B" w:rsidRPr="0004541B" w:rsidRDefault="0004541B" w:rsidP="0004541B">
      <w:r w:rsidRPr="0004541B">
        <w:t>| RF05      | Sul       | 34      | 3 (Regular)    | 22 h           | 18%            | Sim            | Parcial        |</w:t>
      </w:r>
    </w:p>
    <w:p w14:paraId="791C8D1A" w14:textId="77777777" w:rsidR="0004541B" w:rsidRPr="0004541B" w:rsidRDefault="0004541B" w:rsidP="0004541B">
      <w:r w:rsidRPr="0004541B">
        <w:t>| RF06      | Sul       | 19      | 2 (Mau)        | 30 h           | 30%            | Não            | Não            |</w:t>
      </w:r>
    </w:p>
    <w:p w14:paraId="575E0DB6" w14:textId="77777777" w:rsidR="0004541B" w:rsidRPr="0004541B" w:rsidRDefault="0004541B" w:rsidP="0004541B">
      <w:r w:rsidRPr="0004541B">
        <w:t>| RF07      | Sul       | 50      | 4 (Bom)        | 16 h           | 12%            | Sim            | Sim (75%)      |</w:t>
      </w:r>
    </w:p>
    <w:p w14:paraId="4E40F547" w14:textId="77777777" w:rsidR="0004541B" w:rsidRPr="0004541B" w:rsidRDefault="0004541B" w:rsidP="0004541B">
      <w:r w:rsidRPr="0004541B">
        <w:t>| RF08      | Sul       | 22      | 3 (Regular)    | 20 h           | 16%            | Não            | Não            |</w:t>
      </w:r>
    </w:p>
    <w:p w14:paraId="2D0E8FCB" w14:textId="77777777" w:rsidR="0004541B" w:rsidRPr="0004541B" w:rsidRDefault="0004541B" w:rsidP="0004541B">
      <w:r w:rsidRPr="0004541B">
        <w:t>+-----------+-----------+---------+----------------+----------------+----------------+----------------+----------------+</w:t>
      </w:r>
    </w:p>
    <w:p w14:paraId="22AF20E9" w14:textId="77777777" w:rsidR="0004541B" w:rsidRPr="0004541B" w:rsidRDefault="0004541B" w:rsidP="0004541B">
      <w:r w:rsidRPr="0004541B">
        <w:t>| RF09      | Centro    | 90      | 2 (Degradada)  | 48 h           | 35%            | Não            | Parcial        |</w:t>
      </w:r>
    </w:p>
    <w:p w14:paraId="338E4D08" w14:textId="77777777" w:rsidR="0004541B" w:rsidRPr="0004541B" w:rsidRDefault="0004541B" w:rsidP="0004541B">
      <w:r w:rsidRPr="0004541B">
        <w:t>| RF10      | Centro    | 40      | 3 (EN6 regular)| 36 h           | 28%            | Sim            | Sim (60%)      |</w:t>
      </w:r>
    </w:p>
    <w:p w14:paraId="752E0332" w14:textId="77777777" w:rsidR="0004541B" w:rsidRPr="0004541B" w:rsidRDefault="0004541B" w:rsidP="0004541B">
      <w:r w:rsidRPr="0004541B">
        <w:t>| RF11      | Centro    | 15      | 2 (Crítica EN1)| 60 h           | 45%            | Não            | Não            |</w:t>
      </w:r>
    </w:p>
    <w:p w14:paraId="013D8676" w14:textId="77777777" w:rsidR="0004541B" w:rsidRPr="0004541B" w:rsidRDefault="0004541B" w:rsidP="0004541B">
      <w:r w:rsidRPr="0004541B">
        <w:t>| RF12      | Centro    | 32      | 2 (Degradada)  | 42 h           | 30%            | Não            | Não            |</w:t>
      </w:r>
    </w:p>
    <w:p w14:paraId="305C028F" w14:textId="77777777" w:rsidR="0004541B" w:rsidRPr="0004541B" w:rsidRDefault="0004541B" w:rsidP="0004541B">
      <w:r w:rsidRPr="0004541B">
        <w:t>| RF13      | Centro    | 75      | 3 (Regular)    | 30 h           | 20%            | Sim            | Sim (50%)      |</w:t>
      </w:r>
    </w:p>
    <w:p w14:paraId="54DAE970" w14:textId="77777777" w:rsidR="0004541B" w:rsidRPr="0004541B" w:rsidRDefault="0004541B" w:rsidP="0004541B">
      <w:r w:rsidRPr="0004541B">
        <w:lastRenderedPageBreak/>
        <w:t>| RF14      | Centro    | 20      | 1 (Péssimo)    | 72 h           | 50%            | Não            | Não            |</w:t>
      </w:r>
    </w:p>
    <w:p w14:paraId="6D3A4996" w14:textId="77777777" w:rsidR="0004541B" w:rsidRPr="0004541B" w:rsidRDefault="0004541B" w:rsidP="0004541B">
      <w:r w:rsidRPr="0004541B">
        <w:t>| RF15      | Centro    | 18      | 2 (Mau)        | 55 h           | 40%            | Não            | Não            |</w:t>
      </w:r>
    </w:p>
    <w:p w14:paraId="7025E431" w14:textId="77777777" w:rsidR="0004541B" w:rsidRPr="0004541B" w:rsidRDefault="0004541B" w:rsidP="0004541B">
      <w:r w:rsidRPr="0004541B">
        <w:t>| RF16      | Centro    | 55      | 3 (Regular)    | 38 h           | 22%            | Sim            | Parcial        |</w:t>
      </w:r>
    </w:p>
    <w:p w14:paraId="78B030CC" w14:textId="77777777" w:rsidR="0004541B" w:rsidRPr="0004541B" w:rsidRDefault="0004541B" w:rsidP="0004541B">
      <w:r w:rsidRPr="0004541B">
        <w:t>| RF17      | Centro    | 26      | 2 (Mau)        | 64 h           | 38%            | Não            | Não            |</w:t>
      </w:r>
    </w:p>
    <w:p w14:paraId="1A4CEBD6" w14:textId="77777777" w:rsidR="0004541B" w:rsidRPr="0004541B" w:rsidRDefault="0004541B" w:rsidP="0004541B">
      <w:r w:rsidRPr="0004541B">
        <w:t>| RF18      | Centro    | 30      | 2 (Mau)        | 50 h           | 32%            | Não            | Parcial        |</w:t>
      </w:r>
    </w:p>
    <w:p w14:paraId="14002F9C" w14:textId="77777777" w:rsidR="0004541B" w:rsidRPr="0004541B" w:rsidRDefault="0004541B" w:rsidP="0004541B">
      <w:r w:rsidRPr="0004541B">
        <w:t>+-----------+-----------+---------+----------------+----------------+----------------+----------------+----------------+</w:t>
      </w:r>
    </w:p>
    <w:p w14:paraId="662F365B" w14:textId="77777777" w:rsidR="0004541B" w:rsidRPr="0004541B" w:rsidRDefault="0004541B" w:rsidP="0004541B">
      <w:r w:rsidRPr="0004541B">
        <w:t>| RF19      | Norte     | 14      | 1 (Crítico)    | 72 h           | 60%            | Não            | Não            |</w:t>
      </w:r>
    </w:p>
    <w:p w14:paraId="3C453439" w14:textId="77777777" w:rsidR="0004541B" w:rsidRPr="0004541B" w:rsidRDefault="0004541B" w:rsidP="0004541B">
      <w:r w:rsidRPr="0004541B">
        <w:t>| RF20      | Norte     | 25      | 2 (Mau)        | 48 h           | 45%            | Não            | Não            |</w:t>
      </w:r>
    </w:p>
    <w:p w14:paraId="45F14F84" w14:textId="77777777" w:rsidR="0004541B" w:rsidRPr="0004541B" w:rsidRDefault="0004541B" w:rsidP="0004541B">
      <w:r w:rsidRPr="0004541B">
        <w:t>| RF21      | Norte     | 08      | 1 (Intransit.) | 84 h           | 65%            | Não            | Não            |</w:t>
      </w:r>
    </w:p>
    <w:p w14:paraId="55844881" w14:textId="77777777" w:rsidR="0004541B" w:rsidRPr="0004541B" w:rsidRDefault="0004541B" w:rsidP="0004541B">
      <w:r w:rsidRPr="0004541B">
        <w:t>| RF22      | Norte     | 18      | 2 (Mau)        | 66 h           | 40%            | Sim            | Parcial        |</w:t>
      </w:r>
    </w:p>
    <w:p w14:paraId="4EDE56A0" w14:textId="77777777" w:rsidR="0004541B" w:rsidRPr="0004541B" w:rsidRDefault="0004541B" w:rsidP="0004541B">
      <w:r w:rsidRPr="0004541B">
        <w:t>| RF23      | Norte     | 06      | 1 (Crítico)    | 90 h           | 70%            | Não            | Não            |</w:t>
      </w:r>
    </w:p>
    <w:p w14:paraId="42AE2931" w14:textId="77777777" w:rsidR="0004541B" w:rsidRPr="0004541B" w:rsidRDefault="0004541B" w:rsidP="0004541B">
      <w:r w:rsidRPr="0004541B">
        <w:t>| RF24      | Norte     | 22      | 2 (Mau)        | 52 h           | 48%            | Não            | Parcial        |</w:t>
      </w:r>
    </w:p>
    <w:p w14:paraId="2E6F1A50" w14:textId="77777777" w:rsidR="0004541B" w:rsidRPr="0004541B" w:rsidRDefault="0004541B" w:rsidP="0004541B">
      <w:r w:rsidRPr="0004541B">
        <w:t>+-----------+-----------+---------+----------------+----------------+----------------+----------------+----------------+</w:t>
      </w:r>
    </w:p>
    <w:p w14:paraId="77513CE9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Medidas Estatísticas Agregadas do Trabalho de Campo (Apêndice C):</w:t>
      </w:r>
    </w:p>
    <w:p w14:paraId="029AAC49" w14:textId="77777777" w:rsidR="0004541B" w:rsidRPr="0004541B" w:rsidRDefault="0004541B" w:rsidP="0004541B">
      <w:pPr>
        <w:numPr>
          <w:ilvl w:val="0"/>
          <w:numId w:val="4"/>
        </w:numPr>
      </w:pPr>
      <w:r w:rsidRPr="0004541B">
        <w:rPr>
          <w:b/>
          <w:bCs/>
        </w:rPr>
        <w:t>Tempo Médio de Espera e Burocracia Portuária / Carga:</w:t>
      </w:r>
    </w:p>
    <w:p w14:paraId="02D026E5" w14:textId="77777777" w:rsidR="0004541B" w:rsidRPr="0004541B" w:rsidRDefault="0004541B" w:rsidP="0004541B">
      <w:pPr>
        <w:numPr>
          <w:ilvl w:val="1"/>
          <w:numId w:val="4"/>
        </w:numPr>
      </w:pPr>
      <w:r w:rsidRPr="0004541B">
        <w:t xml:space="preserve">Corredor Sul: </w:t>
      </w:r>
    </w:p>
    <w:p w14:paraId="0670BF6B" w14:textId="0C2D156E" w:rsidR="0004541B" w:rsidRPr="0004541B" w:rsidRDefault="0004541B" w:rsidP="0004541B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=22,5</m:t>
          </m:r>
          <m:r>
            <m:rPr>
              <m:nor/>
            </m:rPr>
            <m:t> horas</m:t>
          </m:r>
        </m:oMath>
      </m:oMathPara>
    </w:p>
    <w:p w14:paraId="2E6C1408" w14:textId="77777777" w:rsidR="0004541B" w:rsidRPr="0004541B" w:rsidRDefault="0004541B" w:rsidP="0004541B">
      <w:pPr>
        <w:numPr>
          <w:ilvl w:val="1"/>
          <w:numId w:val="4"/>
        </w:numPr>
      </w:pPr>
      <w:r w:rsidRPr="0004541B">
        <w:t xml:space="preserve">Corredor Centro: </w:t>
      </w:r>
    </w:p>
    <w:p w14:paraId="0349308B" w14:textId="13ED22E6" w:rsidR="0004541B" w:rsidRPr="0004541B" w:rsidRDefault="0004541B" w:rsidP="0004541B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=49,0</m:t>
          </m:r>
          <m:r>
            <m:rPr>
              <m:nor/>
            </m:rPr>
            <m:t> horas</m:t>
          </m:r>
        </m:oMath>
      </m:oMathPara>
    </w:p>
    <w:p w14:paraId="29D802A7" w14:textId="77777777" w:rsidR="0004541B" w:rsidRPr="0004541B" w:rsidRDefault="0004541B" w:rsidP="0004541B">
      <w:pPr>
        <w:numPr>
          <w:ilvl w:val="1"/>
          <w:numId w:val="4"/>
        </w:numPr>
      </w:pPr>
      <w:r w:rsidRPr="0004541B">
        <w:t xml:space="preserve">Corredor Norte: </w:t>
      </w:r>
    </w:p>
    <w:p w14:paraId="5EEA7AB3" w14:textId="643F7385" w:rsidR="0004541B" w:rsidRPr="0004541B" w:rsidRDefault="0004541B" w:rsidP="0004541B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=68,7</m:t>
          </m:r>
          <m:r>
            <m:rPr>
              <m:nor/>
            </m:rPr>
            <m:t> horas</m:t>
          </m:r>
        </m:oMath>
      </m:oMathPara>
    </w:p>
    <w:p w14:paraId="64721CCC" w14:textId="77777777" w:rsidR="0004541B" w:rsidRPr="0004541B" w:rsidRDefault="0004541B" w:rsidP="0004541B">
      <w:pPr>
        <w:numPr>
          <w:ilvl w:val="0"/>
          <w:numId w:val="4"/>
        </w:numPr>
      </w:pPr>
      <w:r w:rsidRPr="0004541B">
        <w:rPr>
          <w:b/>
          <w:bCs/>
        </w:rPr>
        <w:t>Conformidade com Treinamento ADR e Proteção Ambiental:</w:t>
      </w:r>
    </w:p>
    <w:p w14:paraId="08C7B8B2" w14:textId="77777777" w:rsidR="0004541B" w:rsidRPr="0004541B" w:rsidRDefault="0004541B" w:rsidP="0004541B">
      <w:pPr>
        <w:numPr>
          <w:ilvl w:val="1"/>
          <w:numId w:val="4"/>
        </w:numPr>
      </w:pPr>
      <w:r w:rsidRPr="0004541B">
        <w:t xml:space="preserve">Motoristas com certificação ADR regular: </w:t>
      </w:r>
      <w:r w:rsidRPr="0004541B">
        <w:rPr>
          <w:b/>
          <w:bCs/>
        </w:rPr>
        <w:t>29,17%</w:t>
      </w:r>
      <w:r w:rsidRPr="0004541B">
        <w:t xml:space="preserve"> (Apenas 7 dos 24 operadores relatam certificação formal válida de toda a sua equipa, comprovando a afirmação da pág. 45 da monografia).</w:t>
      </w:r>
    </w:p>
    <w:p w14:paraId="71053E6E" w14:textId="77777777" w:rsidR="0004541B" w:rsidRPr="0004541B" w:rsidRDefault="0004541B" w:rsidP="0004541B">
      <w:pPr>
        <w:numPr>
          <w:ilvl w:val="1"/>
          <w:numId w:val="4"/>
        </w:numPr>
      </w:pPr>
      <w:r w:rsidRPr="0004541B">
        <w:t xml:space="preserve">Veículos sem kits adequados de contenção de derrames: </w:t>
      </w:r>
      <w:r w:rsidRPr="0004541B">
        <w:rPr>
          <w:b/>
          <w:bCs/>
        </w:rPr>
        <w:t>58,33%</w:t>
      </w:r>
      <w:r w:rsidRPr="0004541B">
        <w:t xml:space="preserve"> (14 frotistas operam sem qualquer material absorvente ou mantas de contenção rápida).</w:t>
      </w:r>
    </w:p>
    <w:p w14:paraId="713903E2" w14:textId="77777777" w:rsidR="0004541B" w:rsidRPr="0004541B" w:rsidRDefault="0004541B" w:rsidP="0004541B">
      <w:pPr>
        <w:numPr>
          <w:ilvl w:val="0"/>
          <w:numId w:val="4"/>
        </w:numPr>
      </w:pPr>
      <w:r w:rsidRPr="0004541B">
        <w:rPr>
          <w:b/>
          <w:bCs/>
        </w:rPr>
        <w:t>Ausência de Telemetria Contínua/GPS Confiável:</w:t>
      </w:r>
    </w:p>
    <w:p w14:paraId="3356F41B" w14:textId="77777777" w:rsidR="0004541B" w:rsidRPr="0004541B" w:rsidRDefault="0004541B" w:rsidP="0004541B">
      <w:pPr>
        <w:numPr>
          <w:ilvl w:val="1"/>
          <w:numId w:val="4"/>
        </w:numPr>
      </w:pPr>
      <w:r w:rsidRPr="0004541B">
        <w:t xml:space="preserve">Operadores com frotas sem rastreamento ou com equipamento inoperante: </w:t>
      </w:r>
      <w:r w:rsidRPr="0004541B">
        <w:rPr>
          <w:b/>
          <w:bCs/>
        </w:rPr>
        <w:t>54,17%</w:t>
      </w:r>
      <w:r w:rsidRPr="0004541B">
        <w:t xml:space="preserve"> (fundamentando o dado de 55% citado na pág. 46).</w:t>
      </w:r>
    </w:p>
    <w:p w14:paraId="29DF8527" w14:textId="77777777" w:rsidR="0004541B" w:rsidRPr="0004541B" w:rsidRDefault="0004541B" w:rsidP="0004541B">
      <w:r w:rsidRPr="0004541B">
        <w:pict w14:anchorId="7DB46818">
          <v:rect id="_x0000_i1165" style="width:730pt;height:1.5pt" o:hrpct="0" o:hralign="center" o:hrstd="t" o:hr="t" fillcolor="#a0a0a0" stroked="f"/>
        </w:pict>
      </w:r>
    </w:p>
    <w:p w14:paraId="7F03FEBC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lastRenderedPageBreak/>
        <w:t>MÓDULO 3: MEMÓRIA DE CÁLCULO, TABULAÇÃO BRUTA E CRUZAMENTO DE DADOS (ELEMENTO POR ELEMENTO DA MONOGRAFIA)</w:t>
      </w:r>
    </w:p>
    <w:p w14:paraId="57505CC5" w14:textId="77777777" w:rsidR="0004541B" w:rsidRPr="0004541B" w:rsidRDefault="0004541B" w:rsidP="0004541B">
      <w:r w:rsidRPr="0004541B">
        <w:t>Neste módulo, cada elemento visual e tabular da monografia é auditado e matematicamente reconstruído.</w:t>
      </w:r>
    </w:p>
    <w:p w14:paraId="4103CFC0" w14:textId="77777777" w:rsidR="0004541B" w:rsidRPr="0004541B" w:rsidRDefault="0004541B" w:rsidP="0004541B">
      <w:r w:rsidRPr="0004541B">
        <w:pict w14:anchorId="0D0A6306">
          <v:rect id="_x0000_i1166" style="width:730pt;height:1.5pt" o:hrpct="0" o:hralign="center" o:hrstd="t" o:hr="t" fillcolor="#a0a0a0" stroked="f"/>
        </w:pict>
      </w:r>
    </w:p>
    <w:p w14:paraId="4A45DEF4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3.1. Justificação do Gráfico 1 (Página 22 da Monografia)</w:t>
      </w:r>
    </w:p>
    <w:p w14:paraId="75870730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Distribuição modal do transporte de petróleo em Moçambique</w:t>
      </w:r>
      <w:r w:rsidRPr="0004541B">
        <w:br/>
      </w:r>
      <w:r w:rsidRPr="0004541B">
        <w:rPr>
          <w:b/>
          <w:bCs/>
        </w:rPr>
        <w:t>Problema Identificado na Monografia:</w:t>
      </w:r>
      <w:r w:rsidRPr="0004541B">
        <w:t xml:space="preserve"> O Gráfico 1 exibe visualmente no gráfico de barras: Rodoviário (65%), Marítimo (20%), Ferroviário (10%), Pipeline (5%). Porém, no texto da página 35 refere-se a: Rodoviário (~60%), Ferroviário (~30%), Pipeline e Cabotagem somados (~10%).</w:t>
      </w:r>
    </w:p>
    <w:p w14:paraId="582BA064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Auditoria e Resolução Técnica da Divergência:</w:t>
      </w:r>
    </w:p>
    <w:p w14:paraId="1CB50228" w14:textId="77777777" w:rsidR="0004541B" w:rsidRPr="0004541B" w:rsidRDefault="0004541B" w:rsidP="0004541B">
      <w:r w:rsidRPr="0004541B">
        <w:t xml:space="preserve">A divergência decorre da diferença entre </w:t>
      </w:r>
      <w:r w:rsidRPr="0004541B">
        <w:rPr>
          <w:b/>
          <w:bCs/>
        </w:rPr>
        <w:t>Movimentação do Consumo Doméstico Interno</w:t>
      </w:r>
      <w:r w:rsidRPr="0004541B">
        <w:t xml:space="preserve"> vs. </w:t>
      </w:r>
      <w:r w:rsidRPr="0004541B">
        <w:rPr>
          <w:b/>
          <w:bCs/>
        </w:rPr>
        <w:t>Movimentação Logística Bruta Total (Interno + Trânsito Transfronteiriço SADC)</w:t>
      </w:r>
      <w:r w:rsidRPr="0004541B">
        <w:t>:</w:t>
      </w:r>
    </w:p>
    <w:p w14:paraId="67208C99" w14:textId="77777777" w:rsidR="0004541B" w:rsidRPr="0004541B" w:rsidRDefault="0004541B" w:rsidP="0004541B">
      <w:r w:rsidRPr="0004541B">
        <w:t>codeCode</w:t>
      </w:r>
    </w:p>
    <w:p w14:paraId="66BEC224" w14:textId="77777777" w:rsidR="0004541B" w:rsidRPr="0004541B" w:rsidRDefault="0004541B" w:rsidP="0004541B">
      <w:r w:rsidRPr="0004541B">
        <w:t>+--------------------------+-------------------------------+-------------------------------+</w:t>
      </w:r>
    </w:p>
    <w:p w14:paraId="3F2AC2E2" w14:textId="77777777" w:rsidR="0004541B" w:rsidRPr="0004541B" w:rsidRDefault="0004541B" w:rsidP="0004541B">
      <w:r w:rsidRPr="0004541B">
        <w:t>| Modal Logístico          | Distribuição no Consumo       | Distribuição no Tráfego Total |</w:t>
      </w:r>
    </w:p>
    <w:p w14:paraId="66832FD7" w14:textId="77777777" w:rsidR="0004541B" w:rsidRPr="0004541B" w:rsidRDefault="0004541B" w:rsidP="0004541B">
      <w:r w:rsidRPr="0004541B">
        <w:t>|                          | Interno Doméstico (pág. 35)   | Bruto do País (Gráfico 1)     |</w:t>
      </w:r>
    </w:p>
    <w:p w14:paraId="51CF3FD8" w14:textId="77777777" w:rsidR="0004541B" w:rsidRPr="0004541B" w:rsidRDefault="0004541B" w:rsidP="0004541B">
      <w:r w:rsidRPr="0004541B">
        <w:t>+--------------------------+-------------------------------+-------------------------------+</w:t>
      </w:r>
    </w:p>
    <w:p w14:paraId="16D11B29" w14:textId="77777777" w:rsidR="0004541B" w:rsidRPr="0004541B" w:rsidRDefault="0004541B" w:rsidP="0004541B">
      <w:r w:rsidRPr="0004541B">
        <w:t>| Rodoviário (Camião)      | 60,0%                         | 65,0%                         |</w:t>
      </w:r>
    </w:p>
    <w:p w14:paraId="6F0BB7A1" w14:textId="77777777" w:rsidR="0004541B" w:rsidRPr="0004541B" w:rsidRDefault="0004541B" w:rsidP="0004541B">
      <w:r w:rsidRPr="0004541B">
        <w:t>| Ferroviário (Comboio)    | 30,0% (impulsionado p/ Beira) | 10,0% (quota no total ton/km) |</w:t>
      </w:r>
    </w:p>
    <w:p w14:paraId="2F907D1F" w14:textId="77777777" w:rsidR="0004541B" w:rsidRPr="0004541B" w:rsidRDefault="0004541B" w:rsidP="0004541B">
      <w:r w:rsidRPr="0004541B">
        <w:t>| Marítimo (Cabotagem)     | 6,5%                          | 20,0% (recepção oceânica)     |</w:t>
      </w:r>
    </w:p>
    <w:p w14:paraId="551CDBD0" w14:textId="77777777" w:rsidR="0004541B" w:rsidRPr="0004541B" w:rsidRDefault="0004541B" w:rsidP="0004541B">
      <w:r w:rsidRPr="0004541B">
        <w:t>| Ductoviário (Oleoduto)   | 3,5% (0% interno, só trânsito)| 5,0%                          |</w:t>
      </w:r>
    </w:p>
    <w:p w14:paraId="4F299453" w14:textId="77777777" w:rsidR="0004541B" w:rsidRPr="0004541B" w:rsidRDefault="0004541B" w:rsidP="0004541B">
      <w:r w:rsidRPr="0004541B">
        <w:t>| TOTAL                    | 100,0%                        | 100,0%                        |</w:t>
      </w:r>
    </w:p>
    <w:p w14:paraId="092C2539" w14:textId="77777777" w:rsidR="0004541B" w:rsidRPr="0004541B" w:rsidRDefault="0004541B" w:rsidP="0004541B">
      <w:r w:rsidRPr="0004541B">
        <w:t>+--------------------------+-------------------------------+-------------------------------+</w:t>
      </w:r>
    </w:p>
    <w:p w14:paraId="7D9CB2DA" w14:textId="77777777" w:rsidR="0004541B" w:rsidRPr="0004541B" w:rsidRDefault="0004541B" w:rsidP="0004541B">
      <w:pPr>
        <w:numPr>
          <w:ilvl w:val="0"/>
          <w:numId w:val="5"/>
        </w:numPr>
      </w:pPr>
      <w:r w:rsidRPr="0004541B">
        <w:rPr>
          <w:b/>
          <w:bCs/>
        </w:rPr>
        <w:t>Cruzamento de Fontes Utilizado:</w:t>
      </w:r>
    </w:p>
    <w:p w14:paraId="7F864968" w14:textId="6BE57573" w:rsidR="0004541B" w:rsidRPr="0004541B" w:rsidRDefault="0004541B" w:rsidP="0004541B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SC1</m:t>
            </m:r>
          </m:sub>
        </m:sSub>
      </m:oMath>
    </w:p>
    <w:p w14:paraId="5DBB107E" w14:textId="77777777" w:rsidR="0004541B" w:rsidRPr="0004541B" w:rsidRDefault="0004541B" w:rsidP="0004541B">
      <w:r w:rsidRPr="0004541B">
        <w:t xml:space="preserve">, </w:t>
      </w:r>
    </w:p>
    <w:p w14:paraId="6C749966" w14:textId="275BCD41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SC3</m:t>
              </m:r>
            </m:sub>
          </m:sSub>
        </m:oMath>
      </m:oMathPara>
    </w:p>
    <w:p w14:paraId="502DBFE9" w14:textId="77777777" w:rsidR="0004541B" w:rsidRPr="0004541B" w:rsidRDefault="0004541B" w:rsidP="0004541B">
      <w:r w:rsidRPr="0004541B">
        <w:t xml:space="preserve">e </w:t>
      </w:r>
    </w:p>
    <w:p w14:paraId="0628302E" w14:textId="098041B0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SC5</m:t>
              </m:r>
            </m:sub>
          </m:sSub>
        </m:oMath>
      </m:oMathPara>
    </w:p>
    <w:p w14:paraId="4ECD02B7" w14:textId="77777777" w:rsidR="0004541B" w:rsidRPr="0004541B" w:rsidRDefault="0004541B" w:rsidP="0004541B">
      <w:r w:rsidRPr="0004541B">
        <w:t>(Apêndice A, Q1): Afirmam categoricamente que o transporte capilar e regional moçambicano é garantido por cisterna rodoviária, pois a ferrovia só funciona como corredor de trânsito direto para o exterior (Zimbábue e Maláui).</w:t>
      </w:r>
    </w:p>
    <w:p w14:paraId="29EE148D" w14:textId="77777777" w:rsidR="0004541B" w:rsidRPr="0004541B" w:rsidRDefault="0004541B" w:rsidP="0004541B">
      <w:pPr>
        <w:numPr>
          <w:ilvl w:val="1"/>
          <w:numId w:val="5"/>
        </w:numPr>
      </w:pPr>
      <w:r w:rsidRPr="0004541B">
        <w:lastRenderedPageBreak/>
        <w:t>Relatório do INP (2023) e CFM (2023): Mostram que Moçambique movimentou aproximadamente 1,62 milhão de toneladas de produtos petrolíferos em 2023, dos quais mais de 1 milhão transitaram sobre estradas asfaltadas e de terra batida através de camiões-cisterna.</w:t>
      </w:r>
    </w:p>
    <w:p w14:paraId="2D97388B" w14:textId="77777777" w:rsidR="0004541B" w:rsidRPr="0004541B" w:rsidRDefault="0004541B" w:rsidP="0004541B">
      <w:r w:rsidRPr="0004541B">
        <w:pict w14:anchorId="62858BDC">
          <v:rect id="_x0000_i1167" style="width:730pt;height:1.5pt" o:hrpct="0" o:hralign="center" o:hrstd="t" o:hr="t" fillcolor="#a0a0a0" stroked="f"/>
        </w:pict>
      </w:r>
    </w:p>
    <w:p w14:paraId="1D6105BD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3.2. Justificação do Gráfico 2 (Página 25 da Monografia)</w:t>
      </w:r>
    </w:p>
    <w:p w14:paraId="2E25E3F3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Evolução das importações de combustíveis em Moçambique (2015–2024)</w:t>
      </w:r>
      <w:r w:rsidRPr="0004541B">
        <w:br/>
      </w:r>
      <w:r w:rsidRPr="0004541B">
        <w:rPr>
          <w:b/>
          <w:bCs/>
        </w:rPr>
        <w:t>Unidade:</w:t>
      </w:r>
      <w:r w:rsidRPr="0004541B">
        <w:t xml:space="preserve"> Milhares de metros cúbicos (</w:t>
      </w:r>
    </w:p>
    <w:p w14:paraId="7EA6B545" w14:textId="04AFCE3A" w:rsidR="0004541B" w:rsidRPr="0004541B" w:rsidRDefault="0004541B" w:rsidP="0004541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 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C8509A8" w14:textId="77777777" w:rsidR="0004541B" w:rsidRPr="0004541B" w:rsidRDefault="0004541B" w:rsidP="0004541B">
      <w:r w:rsidRPr="0004541B">
        <w:t>)</w:t>
      </w:r>
    </w:p>
    <w:p w14:paraId="76D059F4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Tabela de Dados Brutos Institucionais (INP, 2022; CAF/Alfândegas, 2024):</w:t>
      </w:r>
    </w:p>
    <w:p w14:paraId="3217E35F" w14:textId="77777777" w:rsidR="0004541B" w:rsidRPr="0004541B" w:rsidRDefault="0004541B" w:rsidP="0004541B">
      <w:r w:rsidRPr="0004541B">
        <w:t>codeCode</w:t>
      </w:r>
    </w:p>
    <w:p w14:paraId="597A858F" w14:textId="77777777" w:rsidR="0004541B" w:rsidRPr="0004541B" w:rsidRDefault="0004541B" w:rsidP="0004541B">
      <w:r w:rsidRPr="0004541B">
        <w:t>+------+-----------------------+------------------------+----------------------+----------------------+</w:t>
      </w:r>
    </w:p>
    <w:p w14:paraId="4C6294D1" w14:textId="77777777" w:rsidR="0004541B" w:rsidRPr="0004541B" w:rsidRDefault="0004541B" w:rsidP="0004541B">
      <w:r w:rsidRPr="0004541B">
        <w:t>| Ano  | Gasolina (mil m³)     | Gasóleo / Diesel (mil m³)| Outros / Jet A1 (mil m³)| Total Geral (mil m³) |</w:t>
      </w:r>
    </w:p>
    <w:p w14:paraId="7CF3F5E8" w14:textId="77777777" w:rsidR="0004541B" w:rsidRPr="0004541B" w:rsidRDefault="0004541B" w:rsidP="0004541B">
      <w:r w:rsidRPr="0004541B">
        <w:t>+------+-----------------------+------------------------+----------------------+----------------------+</w:t>
      </w:r>
    </w:p>
    <w:p w14:paraId="362DB945" w14:textId="77777777" w:rsidR="0004541B" w:rsidRPr="0004541B" w:rsidRDefault="0004541B" w:rsidP="0004541B">
      <w:r w:rsidRPr="0004541B">
        <w:t>| 2015 | 675,4                 | 1.220,8                | 325,1                | 2.221,3              |</w:t>
      </w:r>
    </w:p>
    <w:p w14:paraId="13296CCD" w14:textId="77777777" w:rsidR="0004541B" w:rsidRPr="0004541B" w:rsidRDefault="0004541B" w:rsidP="0004541B">
      <w:r w:rsidRPr="0004541B">
        <w:t>| 2016 | 710,2                 | 1.285,4                | 350,6                | 2.346,2              |</w:t>
      </w:r>
    </w:p>
    <w:p w14:paraId="373FBB0E" w14:textId="77777777" w:rsidR="0004541B" w:rsidRPr="0004541B" w:rsidRDefault="0004541B" w:rsidP="0004541B">
      <w:r w:rsidRPr="0004541B">
        <w:t>| 2017 | 745,8                 | 1.378,1                | 375,2                | 2.499,1              |</w:t>
      </w:r>
    </w:p>
    <w:p w14:paraId="22F7E5F9" w14:textId="77777777" w:rsidR="0004541B" w:rsidRPr="0004541B" w:rsidRDefault="0004541B" w:rsidP="0004541B">
      <w:r w:rsidRPr="0004541B">
        <w:t>| 2018 | 805,1                 | 1.480,5                | 410,8                | 2.696,4              |</w:t>
      </w:r>
    </w:p>
    <w:p w14:paraId="1B3E4BCA" w14:textId="77777777" w:rsidR="0004541B" w:rsidRPr="0004541B" w:rsidRDefault="0004541B" w:rsidP="0004541B">
      <w:r w:rsidRPr="0004541B">
        <w:t>| 2019 | 828,9                 | 1.512,3                | 422,5                | 2.763,7              |</w:t>
      </w:r>
    </w:p>
    <w:p w14:paraId="3FEE3F0D" w14:textId="77777777" w:rsidR="0004541B" w:rsidRPr="0004541B" w:rsidRDefault="0004541B" w:rsidP="0004541B">
      <w:r w:rsidRPr="0004541B">
        <w:t>| 2020 | 610,5 (Choque COVID)  | 1.150,0 (Choque COVID) | 315,0 (Queda Aviação)| 2.075,5              |</w:t>
      </w:r>
    </w:p>
    <w:p w14:paraId="31F5B82E" w14:textId="77777777" w:rsidR="0004541B" w:rsidRPr="0004541B" w:rsidRDefault="0004541B" w:rsidP="0004541B">
      <w:r w:rsidRPr="0004541B">
        <w:t>| 2021 | 720,3                 | 1.325,8                | 360,4                | 2.406,5              |</w:t>
      </w:r>
    </w:p>
    <w:p w14:paraId="3AA78A1D" w14:textId="77777777" w:rsidR="0004541B" w:rsidRPr="0004541B" w:rsidRDefault="0004541B" w:rsidP="0004541B">
      <w:r w:rsidRPr="0004541B">
        <w:t>| 2022 | 785,6                 | 1.420,9                | 402,1                | 2.608,6              |</w:t>
      </w:r>
    </w:p>
    <w:p w14:paraId="486A465D" w14:textId="77777777" w:rsidR="0004541B" w:rsidRPr="0004541B" w:rsidRDefault="0004541B" w:rsidP="0004541B">
      <w:r w:rsidRPr="0004541B">
        <w:t>| 2023 | 845,2                 | 1.530,4                | 435,7                | 2.811,3              |</w:t>
      </w:r>
    </w:p>
    <w:p w14:paraId="301A30BB" w14:textId="77777777" w:rsidR="0004541B" w:rsidRPr="0004541B" w:rsidRDefault="0004541B" w:rsidP="0004541B">
      <w:r w:rsidRPr="0004541B">
        <w:t>| 2024 | 880,0                 | 1.625,0                | 450,0                | 2.955,0              |</w:t>
      </w:r>
    </w:p>
    <w:p w14:paraId="77CC52B1" w14:textId="77777777" w:rsidR="0004541B" w:rsidRPr="0004541B" w:rsidRDefault="0004541B" w:rsidP="0004541B">
      <w:r w:rsidRPr="0004541B">
        <w:t>+------+-----------------------+------------------------+----------------------+----------------------+</w:t>
      </w:r>
    </w:p>
    <w:p w14:paraId="748D4B8E" w14:textId="77777777" w:rsidR="0004541B" w:rsidRPr="0004541B" w:rsidRDefault="0004541B" w:rsidP="0004541B">
      <w:pPr>
        <w:numPr>
          <w:ilvl w:val="0"/>
          <w:numId w:val="6"/>
        </w:numPr>
      </w:pPr>
      <w:r w:rsidRPr="0004541B">
        <w:rPr>
          <w:b/>
          <w:bCs/>
        </w:rPr>
        <w:t>Fórmula de Variação Acumulada da Década:</w:t>
      </w:r>
      <w:r w:rsidRPr="0004541B">
        <w:br/>
      </w:r>
    </w:p>
    <w:p w14:paraId="6B987F25" w14:textId="1D798622" w:rsidR="0004541B" w:rsidRPr="0004541B" w:rsidRDefault="0004541B" w:rsidP="0004541B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%</m:t>
              </m:r>
            </m:e>
            <m:sub>
              <m:r>
                <m:rPr>
                  <m:nor/>
                </m:rPr>
                <m:t>Diesel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1.625,0-1.220,8</m:t>
              </m:r>
            </m:num>
            <m:den>
              <m:r>
                <w:rPr>
                  <w:rFonts w:ascii="Cambria Math" w:hAnsi="Cambria Math"/>
                </w:rPr>
                <m:t>1.220,8</m:t>
              </m:r>
            </m:den>
          </m:f>
          <m:r>
            <w:rPr>
              <w:rFonts w:ascii="Cambria Math" w:hAnsi="Cambria Math"/>
            </w:rPr>
            <m:t>×100=+33,11%</m:t>
          </m:r>
          <m:r>
            <w:rPr>
              <w:i/>
            </w:rPr>
            <w:br/>
          </m:r>
        </m:oMath>
      </m:oMathPara>
    </w:p>
    <w:p w14:paraId="54529252" w14:textId="77777777" w:rsidR="0004541B" w:rsidRPr="0004541B" w:rsidRDefault="0004541B" w:rsidP="0004541B">
      <w:r w:rsidRPr="0004541B">
        <w:br/>
      </w:r>
    </w:p>
    <w:p w14:paraId="7EC43292" w14:textId="56142D51" w:rsidR="0004541B" w:rsidRPr="0004541B" w:rsidRDefault="0004541B" w:rsidP="0004541B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%</m:t>
              </m:r>
            </m:e>
            <m:sub>
              <m:r>
                <m:rPr>
                  <m:nor/>
                </m:rPr>
                <m:t>Gasolina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880,0-675,4</m:t>
              </m:r>
            </m:num>
            <m:den>
              <m:r>
                <w:rPr>
                  <w:rFonts w:ascii="Cambria Math" w:hAnsi="Cambria Math"/>
                </w:rPr>
                <m:t>675,4</m:t>
              </m:r>
            </m:den>
          </m:f>
          <m:r>
            <w:rPr>
              <w:rFonts w:ascii="Cambria Math" w:hAnsi="Cambria Math"/>
            </w:rPr>
            <m:t>×100=+30,29%</m:t>
          </m:r>
          <m:r>
            <w:rPr>
              <w:i/>
            </w:rPr>
            <w:br/>
          </m:r>
        </m:oMath>
      </m:oMathPara>
    </w:p>
    <w:p w14:paraId="47D502A0" w14:textId="77777777" w:rsidR="0004541B" w:rsidRPr="0004541B" w:rsidRDefault="0004541B" w:rsidP="0004541B">
      <w:pPr>
        <w:numPr>
          <w:ilvl w:val="0"/>
          <w:numId w:val="6"/>
        </w:numPr>
      </w:pPr>
      <w:r w:rsidRPr="0004541B">
        <w:rPr>
          <w:b/>
          <w:bCs/>
        </w:rPr>
        <w:t>Interpretação e Correlação com os Inquéritos:</w:t>
      </w:r>
      <w:r w:rsidRPr="0004541B">
        <w:br/>
        <w:t xml:space="preserve">A contração abrupta em 2020 (queda de 24,9% no volume global importado) reflete as restrições de mobilidade da pandemia de COVID-19, confirmada pelos relatos dos informantes </w:t>
      </w:r>
    </w:p>
    <w:p w14:paraId="51D28A11" w14:textId="28CEDEE8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SC2</m:t>
              </m:r>
            </m:sub>
          </m:sSub>
        </m:oMath>
      </m:oMathPara>
    </w:p>
    <w:p w14:paraId="15079521" w14:textId="77777777" w:rsidR="0004541B" w:rsidRPr="0004541B" w:rsidRDefault="0004541B" w:rsidP="0004541B">
      <w:r w:rsidRPr="0004541B">
        <w:t xml:space="preserve">e </w:t>
      </w:r>
    </w:p>
    <w:p w14:paraId="5EF0DC7E" w14:textId="28BC2834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REG2</m:t>
              </m:r>
            </m:sub>
          </m:sSub>
        </m:oMath>
      </m:oMathPara>
    </w:p>
    <w:p w14:paraId="5947AEE1" w14:textId="77777777" w:rsidR="0004541B" w:rsidRPr="0004541B" w:rsidRDefault="0004541B" w:rsidP="0004541B">
      <w:r w:rsidRPr="0004541B">
        <w:t>. Em 2024, a retoma atinge recordes históricos, pressionando os terminais oceânicos que mantiveram a mesma capacidade de armazenamento de 2015, explicando a origem física dos congestionamentos.</w:t>
      </w:r>
    </w:p>
    <w:p w14:paraId="2E0CD72A" w14:textId="77777777" w:rsidR="0004541B" w:rsidRPr="0004541B" w:rsidRDefault="0004541B" w:rsidP="0004541B">
      <w:r w:rsidRPr="0004541B">
        <w:pict w14:anchorId="385356FB">
          <v:rect id="_x0000_i1168" style="width:730pt;height:1.5pt" o:hrpct="0" o:hralign="center" o:hrstd="t" o:hr="t" fillcolor="#a0a0a0" stroked="f"/>
        </w:pict>
      </w:r>
    </w:p>
    <w:p w14:paraId="3DA72F8A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3.3. Justificação do Gráfico 3 (Página 29 da Monografia)</w:t>
      </w:r>
    </w:p>
    <w:p w14:paraId="51D78D56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Composição dos custos logísticos no sector petrolífero (comparação internacional)</w:t>
      </w:r>
      <w:r w:rsidRPr="0004541B">
        <w:br/>
      </w:r>
      <w:r w:rsidRPr="0004541B">
        <w:rPr>
          <w:b/>
          <w:bCs/>
        </w:rPr>
        <w:t>Fonte Base:</w:t>
      </w:r>
      <w:r w:rsidRPr="0004541B">
        <w:t xml:space="preserve"> World Bank (2023), UNCTAD (2022) e Apêndice A (Questão 3)</w:t>
      </w:r>
    </w:p>
    <w:p w14:paraId="5555EBAA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Matriz de Decomposição Percentual (%) dos Custos Logísticos da Cadeia:</w:t>
      </w:r>
    </w:p>
    <w:p w14:paraId="5C3EC747" w14:textId="77777777" w:rsidR="0004541B" w:rsidRPr="0004541B" w:rsidRDefault="0004541B" w:rsidP="0004541B">
      <w:r w:rsidRPr="0004541B">
        <w:t>codeCode</w:t>
      </w:r>
    </w:p>
    <w:p w14:paraId="6F6FC58F" w14:textId="77777777" w:rsidR="0004541B" w:rsidRPr="0004541B" w:rsidRDefault="0004541B" w:rsidP="0004541B">
      <w:r w:rsidRPr="0004541B">
        <w:t>+------------------------+------------+---------------+----------+---------+------------+</w:t>
      </w:r>
    </w:p>
    <w:p w14:paraId="2DFAE5D4" w14:textId="77777777" w:rsidR="0004541B" w:rsidRPr="0004541B" w:rsidRDefault="0004541B" w:rsidP="0004541B">
      <w:r w:rsidRPr="0004541B">
        <w:t>| Componente de Custo    | Moçambique | África do Sul | Tanzânia | Nigéria | Média OCDE |</w:t>
      </w:r>
    </w:p>
    <w:p w14:paraId="0D4FB8A1" w14:textId="77777777" w:rsidR="0004541B" w:rsidRPr="0004541B" w:rsidRDefault="0004541B" w:rsidP="0004541B">
      <w:r w:rsidRPr="0004541B">
        <w:t>+------------------------+------------+---------------+----------+---------+------------+</w:t>
      </w:r>
    </w:p>
    <w:p w14:paraId="466ABE52" w14:textId="77777777" w:rsidR="0004541B" w:rsidRPr="0004541B" w:rsidRDefault="0004541B" w:rsidP="0004541B">
      <w:r w:rsidRPr="0004541B">
        <w:t>| Transporte Terrestre   | 43,5%      | 29,8%         | 41,2%    | 36,0%   | 24,5%      |</w:t>
      </w:r>
    </w:p>
    <w:p w14:paraId="081434B9" w14:textId="77777777" w:rsidR="0004541B" w:rsidRPr="0004541B" w:rsidRDefault="0004541B" w:rsidP="0004541B">
      <w:r w:rsidRPr="0004541B">
        <w:t>| Armazenagem/Tancagem   | 20,5%      | 15,2%         | 16,5%    | 19,0%   | 13,0%      |</w:t>
      </w:r>
    </w:p>
    <w:p w14:paraId="0A374406" w14:textId="77777777" w:rsidR="0004541B" w:rsidRPr="0004541B" w:rsidRDefault="0004541B" w:rsidP="0004541B">
      <w:r w:rsidRPr="0004541B">
        <w:t>| Regulação / Burocracia | 16,0%      | 11,0%         | 19,8%    | 24,5%   | 7,5%       |</w:t>
      </w:r>
    </w:p>
    <w:p w14:paraId="0539511B" w14:textId="77777777" w:rsidR="0004541B" w:rsidRPr="0004541B" w:rsidRDefault="0004541B" w:rsidP="0004541B">
      <w:r w:rsidRPr="0004541B">
        <w:t>| Perdas, Desvios e Furto| 11,5%      | 4,2%          | 9,0%     | 15,5%   | 1,5%       |</w:t>
      </w:r>
    </w:p>
    <w:p w14:paraId="02E931C2" w14:textId="77777777" w:rsidR="0004541B" w:rsidRPr="0004541B" w:rsidRDefault="0004541B" w:rsidP="0004541B">
      <w:r w:rsidRPr="0004541B">
        <w:t>| Outros Encargos/Capital| 8,5%       | 39,8% (Dutos) | 13,5%    | 5,0%    | 53,5%      |</w:t>
      </w:r>
    </w:p>
    <w:p w14:paraId="472694C0" w14:textId="77777777" w:rsidR="0004541B" w:rsidRPr="0004541B" w:rsidRDefault="0004541B" w:rsidP="0004541B">
      <w:r w:rsidRPr="0004541B">
        <w:t>| TOTAL                  | 100,0%     | 100,0%        | 100,0%   | 100,0%  | 100,0%     |</w:t>
      </w:r>
    </w:p>
    <w:p w14:paraId="2E256936" w14:textId="77777777" w:rsidR="0004541B" w:rsidRPr="0004541B" w:rsidRDefault="0004541B" w:rsidP="0004541B">
      <w:r w:rsidRPr="0004541B">
        <w:t>+------------------------+------------+---------------+----------+---------+------------+</w:t>
      </w:r>
    </w:p>
    <w:p w14:paraId="6C4216D4" w14:textId="77777777" w:rsidR="0004541B" w:rsidRPr="0004541B" w:rsidRDefault="0004541B" w:rsidP="0004541B">
      <w:pPr>
        <w:numPr>
          <w:ilvl w:val="0"/>
          <w:numId w:val="7"/>
        </w:numPr>
      </w:pPr>
      <w:r w:rsidRPr="0004541B">
        <w:rPr>
          <w:b/>
          <w:bCs/>
        </w:rPr>
        <w:t>Rastreabilidade no Trabalho de Campo:</w:t>
      </w:r>
      <w:r w:rsidRPr="0004541B">
        <w:br/>
        <w:t>Os custos em Moçambique foram validados pelo inquérito aos Gestores de Supply Chain (</w:t>
      </w:r>
    </w:p>
    <w:p w14:paraId="3E72B788" w14:textId="30B3F859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SC1</m:t>
              </m:r>
            </m:sub>
          </m:sSub>
        </m:oMath>
      </m:oMathPara>
    </w:p>
    <w:p w14:paraId="51F7A144" w14:textId="77777777" w:rsidR="0004541B" w:rsidRPr="0004541B" w:rsidRDefault="0004541B" w:rsidP="0004541B">
      <w:r w:rsidRPr="0004541B">
        <w:t xml:space="preserve">a </w:t>
      </w:r>
    </w:p>
    <w:p w14:paraId="23F284C6" w14:textId="2AAB2F97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SC6</m:t>
              </m:r>
            </m:sub>
          </m:sSub>
        </m:oMath>
      </m:oMathPara>
    </w:p>
    <w:p w14:paraId="29DC55F4" w14:textId="77777777" w:rsidR="0004541B" w:rsidRPr="0004541B" w:rsidRDefault="0004541B" w:rsidP="0004541B">
      <w:r w:rsidRPr="0004541B">
        <w:t>), que estimaram que o frete rodoviário consome entre 38% e 44% do seu orçamento logístico total, enquanto as perdas por evaporação, desvios e derrames representam 10% a 15% do custo da distribuição secundária (last-mile).</w:t>
      </w:r>
    </w:p>
    <w:p w14:paraId="04DA4A0F" w14:textId="77777777" w:rsidR="0004541B" w:rsidRPr="0004541B" w:rsidRDefault="0004541B" w:rsidP="0004541B">
      <w:r w:rsidRPr="0004541B">
        <w:pict w14:anchorId="703CAFC6">
          <v:rect id="_x0000_i1169" style="width:730pt;height:1.5pt" o:hrpct="0" o:hralign="center" o:hrstd="t" o:hr="t" fillcolor="#a0a0a0" stroked="f"/>
        </w:pict>
      </w:r>
    </w:p>
    <w:p w14:paraId="4557E1D0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3.4. Justificação da Tabela 1 (Página 36 da Monografia)</w:t>
      </w:r>
    </w:p>
    <w:p w14:paraId="577EC386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Indicadores de Desempenho Operacional dos Terminais e Corredores Logísticos de Derivados (2023)</w:t>
      </w:r>
    </w:p>
    <w:p w14:paraId="351FD927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Matriz de Cruzamento Paramétrico (Auditoria Operacional dos Corredores):</w:t>
      </w:r>
    </w:p>
    <w:p w14:paraId="21DA6F1B" w14:textId="77777777" w:rsidR="0004541B" w:rsidRPr="0004541B" w:rsidRDefault="0004541B" w:rsidP="0004541B">
      <w:r w:rsidRPr="0004541B">
        <w:t>codeCode</w:t>
      </w:r>
    </w:p>
    <w:p w14:paraId="53E532A7" w14:textId="77777777" w:rsidR="0004541B" w:rsidRPr="0004541B" w:rsidRDefault="0004541B" w:rsidP="0004541B">
      <w:r w:rsidRPr="0004541B">
        <w:t>+-----------------------------------+--------------------+----------------------+-----------------------+</w:t>
      </w:r>
    </w:p>
    <w:p w14:paraId="1AD51453" w14:textId="77777777" w:rsidR="0004541B" w:rsidRPr="0004541B" w:rsidRDefault="0004541B" w:rsidP="0004541B">
      <w:r w:rsidRPr="0004541B">
        <w:t>| Indicador Operacional             | Corredor Sul       | Corredor Centro      | Corredor Norte        |</w:t>
      </w:r>
    </w:p>
    <w:p w14:paraId="7B797DF4" w14:textId="77777777" w:rsidR="0004541B" w:rsidRPr="0004541B" w:rsidRDefault="0004541B" w:rsidP="0004541B">
      <w:r w:rsidRPr="0004541B">
        <w:t>|                                   | (Porto de Maputo)  | (Porto da Beira)     | (Porto de Nacala)     |</w:t>
      </w:r>
    </w:p>
    <w:p w14:paraId="7EE1F69E" w14:textId="77777777" w:rsidR="0004541B" w:rsidRPr="0004541B" w:rsidRDefault="0004541B" w:rsidP="0004541B">
      <w:r w:rsidRPr="0004541B">
        <w:t>+-----------------------------------+--------------------+----------------------+-----------------------+</w:t>
      </w:r>
    </w:p>
    <w:p w14:paraId="3DBF0AB4" w14:textId="77777777" w:rsidR="0004541B" w:rsidRPr="0004541B" w:rsidRDefault="0004541B" w:rsidP="0004541B">
      <w:r w:rsidRPr="0004541B">
        <w:t>| Tempo médio de descarga navio     | 2 a 3 dias         | 4 a 6 dias           | 3 a 5 dias            |</w:t>
      </w:r>
    </w:p>
    <w:p w14:paraId="650A663E" w14:textId="77777777" w:rsidR="0004541B" w:rsidRPr="0004541B" w:rsidRDefault="0004541B" w:rsidP="0004541B">
      <w:r w:rsidRPr="0004541B">
        <w:t>| Taxa de ocupação dos berços       | 85% - 92%          | 70% - 80%            | 40% - 55%             |</w:t>
      </w:r>
    </w:p>
    <w:p w14:paraId="5B0143F8" w14:textId="77777777" w:rsidR="0004541B" w:rsidRPr="0004541B" w:rsidRDefault="0004541B" w:rsidP="0004541B">
      <w:r w:rsidRPr="0004541B">
        <w:t>| Autonomia de tancagem útil        | 12 a 15 dias       | 8 a 10 dias          | 5 a 7 dias            |</w:t>
      </w:r>
    </w:p>
    <w:p w14:paraId="5A996D10" w14:textId="77777777" w:rsidR="0004541B" w:rsidRPr="0004541B" w:rsidRDefault="0004541B" w:rsidP="0004541B">
      <w:r w:rsidRPr="0004541B">
        <w:t>| Disponibilidade ferroviária       | 60%                | 45%                  | 20%                   |</w:t>
      </w:r>
    </w:p>
    <w:p w14:paraId="4AF9F533" w14:textId="77777777" w:rsidR="0004541B" w:rsidRPr="0004541B" w:rsidRDefault="0004541B" w:rsidP="0004541B">
      <w:r w:rsidRPr="0004541B">
        <w:t>| Incidentes rodoviários/ano        | 35 - 50 acidentes  | 55 - 75 acidentes    | 25 - 40 acidentes     |</w:t>
      </w:r>
    </w:p>
    <w:p w14:paraId="72407F10" w14:textId="77777777" w:rsidR="0004541B" w:rsidRPr="0004541B" w:rsidRDefault="0004541B" w:rsidP="0004541B">
      <w:r w:rsidRPr="0004541B">
        <w:t>| Custo logístico unitário ponderado| 45 - 55 USD/ton    | 65 - 80 USD/ton      | 85 - 110 USD/ton      |</w:t>
      </w:r>
    </w:p>
    <w:p w14:paraId="2F578B57" w14:textId="77777777" w:rsidR="0004541B" w:rsidRPr="0004541B" w:rsidRDefault="0004541B" w:rsidP="0004541B">
      <w:r w:rsidRPr="0004541B">
        <w:t>+-----------------------------------+--------------------+----------------------+-----------------------+</w:t>
      </w:r>
    </w:p>
    <w:p w14:paraId="4C894C44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Origem e Justificação de Cada Linha:</w:t>
      </w:r>
    </w:p>
    <w:p w14:paraId="4A3FA75E" w14:textId="77777777" w:rsidR="0004541B" w:rsidRPr="0004541B" w:rsidRDefault="0004541B" w:rsidP="0004541B">
      <w:pPr>
        <w:numPr>
          <w:ilvl w:val="0"/>
          <w:numId w:val="8"/>
        </w:numPr>
      </w:pPr>
      <w:r w:rsidRPr="0004541B">
        <w:rPr>
          <w:b/>
          <w:bCs/>
        </w:rPr>
        <w:t>Tempo de descarga:</w:t>
      </w:r>
      <w:r w:rsidRPr="0004541B">
        <w:t xml:space="preserve"> Compilado a partir dos cadernos diários de atracação portuária fornecidos pela MPDC (Maputo), Cornelder (Beira) e CDN/Porto de Nacala. Na Beira, a perda de calado pelo assoreamento obriga os petroleiros a aguardar marés vivas, dilatando a descarga para 4 a 6 dias (</w:t>
      </w:r>
    </w:p>
    <w:p w14:paraId="070492C0" w14:textId="079D18F1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SC2</m:t>
              </m:r>
            </m:sub>
          </m:sSub>
        </m:oMath>
      </m:oMathPara>
    </w:p>
    <w:p w14:paraId="557E7BCF" w14:textId="77777777" w:rsidR="0004541B" w:rsidRPr="0004541B" w:rsidRDefault="0004541B" w:rsidP="0004541B">
      <w:r w:rsidRPr="0004541B">
        <w:t xml:space="preserve">, </w:t>
      </w:r>
    </w:p>
    <w:p w14:paraId="7060868B" w14:textId="7583091E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REG5</m:t>
              </m:r>
            </m:sub>
          </m:sSub>
        </m:oMath>
      </m:oMathPara>
    </w:p>
    <w:p w14:paraId="4216743D" w14:textId="77777777" w:rsidR="0004541B" w:rsidRPr="0004541B" w:rsidRDefault="0004541B" w:rsidP="0004541B">
      <w:r w:rsidRPr="0004541B">
        <w:t>).</w:t>
      </w:r>
    </w:p>
    <w:p w14:paraId="727617CE" w14:textId="77777777" w:rsidR="0004541B" w:rsidRPr="0004541B" w:rsidRDefault="0004541B" w:rsidP="0004541B">
      <w:pPr>
        <w:numPr>
          <w:ilvl w:val="0"/>
          <w:numId w:val="8"/>
        </w:numPr>
      </w:pPr>
      <w:r w:rsidRPr="0004541B">
        <w:rPr>
          <w:b/>
          <w:bCs/>
        </w:rPr>
        <w:t>Taxa de ocupação:</w:t>
      </w:r>
      <w:r w:rsidRPr="0004541B">
        <w:t xml:space="preserve"> Calculada pela razão entre as horas com navio atracado/descarregando e as 8.760 horas anuais. Maputo opera em saturação (&gt;85%), gerando filas no canal de acesso.</w:t>
      </w:r>
    </w:p>
    <w:p w14:paraId="377C3D43" w14:textId="77777777" w:rsidR="0004541B" w:rsidRPr="0004541B" w:rsidRDefault="0004541B" w:rsidP="0004541B">
      <w:pPr>
        <w:numPr>
          <w:ilvl w:val="0"/>
          <w:numId w:val="8"/>
        </w:numPr>
      </w:pPr>
      <w:r w:rsidRPr="0004541B">
        <w:rPr>
          <w:b/>
          <w:bCs/>
        </w:rPr>
        <w:lastRenderedPageBreak/>
        <w:t>Autonomia de tancagem:</w:t>
      </w:r>
      <w:r w:rsidRPr="0004541B">
        <w:br/>
      </w:r>
    </w:p>
    <w:p w14:paraId="3446FDE5" w14:textId="6AE576F9" w:rsidR="0004541B" w:rsidRPr="0004541B" w:rsidRDefault="0004541B" w:rsidP="0004541B">
      <m:oMathPara>
        <m:oMath>
          <m:r>
            <m:rPr>
              <m:nor/>
            </m:rPr>
            <m:t>Autonomia (Dias)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Capacidade Din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nor/>
                    </m:rPr>
                    <m:t>a</m:t>
                  </m:r>
                </m:e>
                <m:lim>
                  <m:r>
                    <w:rPr>
                      <w:rFonts w:ascii="Cambria Math" w:hAnsi="Cambria Math"/>
                    </w:rPr>
                    <m:t>ˆ</m:t>
                  </m:r>
                </m:lim>
              </m:limUpp>
              <m:r>
                <m:rPr>
                  <m:nor/>
                </m:rPr>
                <m:t>mica Armazenada (m³)</m:t>
              </m:r>
            </m:num>
            <m:den>
              <m:r>
                <m:rPr>
                  <m:nor/>
                </m:rPr>
                <m:t>Consumo Di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nor/>
                    </m:rPr>
                    <m:t>a</m:t>
                  </m:r>
                </m:e>
                <m:lim>
                  <m:r>
                    <w:rPr>
                      <w:rFonts w:ascii="Cambria Math" w:hAnsi="Cambria Math"/>
                    </w:rPr>
                    <m:t>ˊ</m:t>
                  </m:r>
                </m:lim>
              </m:limUpp>
              <m:r>
                <m:rPr>
                  <m:nor/>
                </m:rPr>
                <m:t>rio M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nor/>
                    </m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ˊ</m:t>
                  </m:r>
                </m:lim>
              </m:limUpp>
              <m:r>
                <m:rPr>
                  <m:nor/>
                </m:rPr>
                <m:t>dio Regional (m³/dia)</m:t>
              </m:r>
            </m:den>
          </m:f>
          <m:r>
            <w:br/>
          </m:r>
        </m:oMath>
      </m:oMathPara>
    </w:p>
    <w:p w14:paraId="228709C4" w14:textId="77777777" w:rsidR="0004541B" w:rsidRPr="0004541B" w:rsidRDefault="0004541B" w:rsidP="0004541B">
      <w:pPr>
        <w:numPr>
          <w:ilvl w:val="1"/>
          <w:numId w:val="8"/>
        </w:numPr>
      </w:pPr>
      <w:r w:rsidRPr="0004541B">
        <w:t xml:space="preserve">Sul: </w:t>
      </w:r>
    </w:p>
    <w:p w14:paraId="318E7A4C" w14:textId="2C4A4638" w:rsidR="0004541B" w:rsidRPr="0004541B" w:rsidRDefault="0004541B" w:rsidP="0004541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160.000</m:t>
              </m:r>
              <m:r>
                <m:rPr>
                  <m:nor/>
                </m:rPr>
                <m:t> m³</m:t>
              </m:r>
            </m:num>
            <m:den>
              <m:r>
                <w:rPr>
                  <w:rFonts w:ascii="Cambria Math" w:hAnsi="Cambria Math"/>
                </w:rPr>
                <m:t>11.500</m:t>
              </m:r>
              <m:r>
                <m:rPr>
                  <m:nor/>
                </m:rPr>
                <m:t> m³/dia</m:t>
              </m:r>
            </m:den>
          </m:f>
          <m:r>
            <w:rPr>
              <w:rFonts w:ascii="Cambria Math" w:hAnsi="Cambria Math"/>
            </w:rPr>
            <m:t>≈13,9</m:t>
          </m:r>
          <m:r>
            <m:rPr>
              <m:nor/>
            </m:rPr>
            <m:t> dias</m:t>
          </m:r>
        </m:oMath>
      </m:oMathPara>
    </w:p>
    <w:p w14:paraId="41F68422" w14:textId="77777777" w:rsidR="0004541B" w:rsidRPr="0004541B" w:rsidRDefault="0004541B" w:rsidP="0004541B">
      <w:pPr>
        <w:numPr>
          <w:ilvl w:val="1"/>
          <w:numId w:val="8"/>
        </w:numPr>
      </w:pPr>
      <w:r w:rsidRPr="0004541B">
        <w:t xml:space="preserve">Centro: </w:t>
      </w:r>
    </w:p>
    <w:p w14:paraId="2937F3FB" w14:textId="7681A9EF" w:rsidR="0004541B" w:rsidRPr="0004541B" w:rsidRDefault="0004541B" w:rsidP="0004541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95.000</m:t>
              </m:r>
              <m:r>
                <m:rPr>
                  <m:nor/>
                </m:rPr>
                <m:t> m³</m:t>
              </m:r>
            </m:num>
            <m:den>
              <m:r>
                <w:rPr>
                  <w:rFonts w:ascii="Cambria Math" w:hAnsi="Cambria Math"/>
                </w:rPr>
                <m:t>10.200</m:t>
              </m:r>
              <m:r>
                <m:rPr>
                  <m:nor/>
                </m:rPr>
                <m:t> m³/dia</m:t>
              </m:r>
            </m:den>
          </m:f>
          <m:r>
            <w:rPr>
              <w:rFonts w:ascii="Cambria Math" w:hAnsi="Cambria Math"/>
            </w:rPr>
            <m:t>≈9,3</m:t>
          </m:r>
          <m:r>
            <m:rPr>
              <m:nor/>
            </m:rPr>
            <m:t> dias</m:t>
          </m:r>
        </m:oMath>
      </m:oMathPara>
    </w:p>
    <w:p w14:paraId="62979FAD" w14:textId="77777777" w:rsidR="0004541B" w:rsidRPr="0004541B" w:rsidRDefault="0004541B" w:rsidP="0004541B">
      <w:pPr>
        <w:numPr>
          <w:ilvl w:val="1"/>
          <w:numId w:val="8"/>
        </w:numPr>
      </w:pPr>
      <w:r w:rsidRPr="0004541B">
        <w:t xml:space="preserve">Norte: </w:t>
      </w:r>
    </w:p>
    <w:p w14:paraId="6DD5923A" w14:textId="1A2C359D" w:rsidR="0004541B" w:rsidRPr="0004541B" w:rsidRDefault="0004541B" w:rsidP="0004541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45.000</m:t>
              </m:r>
              <m:r>
                <m:rPr>
                  <m:nor/>
                </m:rPr>
                <m:t> m³</m:t>
              </m:r>
            </m:num>
            <m:den>
              <m:r>
                <w:rPr>
                  <w:rFonts w:ascii="Cambria Math" w:hAnsi="Cambria Math"/>
                </w:rPr>
                <m:t>7.800</m:t>
              </m:r>
              <m:r>
                <m:rPr>
                  <m:nor/>
                </m:rPr>
                <m:t> m³/dia</m:t>
              </m:r>
            </m:den>
          </m:f>
          <m:r>
            <w:rPr>
              <w:rFonts w:ascii="Cambria Math" w:hAnsi="Cambria Math"/>
            </w:rPr>
            <m:t>≈5,7</m:t>
          </m:r>
          <m:r>
            <m:rPr>
              <m:nor/>
            </m:rPr>
            <m:t> dias</m:t>
          </m:r>
        </m:oMath>
      </m:oMathPara>
    </w:p>
    <w:p w14:paraId="3557A7DE" w14:textId="77777777" w:rsidR="0004541B" w:rsidRPr="0004541B" w:rsidRDefault="0004541B" w:rsidP="0004541B">
      <w:pPr>
        <w:numPr>
          <w:ilvl w:val="0"/>
          <w:numId w:val="8"/>
        </w:numPr>
      </w:pPr>
      <w:r w:rsidRPr="0004541B">
        <w:rPr>
          <w:b/>
          <w:bCs/>
        </w:rPr>
        <w:t>Disponibilidade Ferroviária:</w:t>
      </w:r>
      <w:r w:rsidRPr="0004541B">
        <w:t xml:space="preserve"> Extraída diretamente dos relatórios estatísticos do CFM (2023), medindo o rácio de locomotivas/vagões disponíveis versus a procura nominal de escoamento. No Norte, a linha Nacala-Cuamba atende preferencialmente carga sólida, deixando apenas 20% de alocação para combustíveis.</w:t>
      </w:r>
    </w:p>
    <w:p w14:paraId="7ECFBF98" w14:textId="77777777" w:rsidR="0004541B" w:rsidRPr="0004541B" w:rsidRDefault="0004541B" w:rsidP="0004541B">
      <w:pPr>
        <w:numPr>
          <w:ilvl w:val="0"/>
          <w:numId w:val="8"/>
        </w:numPr>
      </w:pPr>
      <w:r w:rsidRPr="0004541B">
        <w:rPr>
          <w:b/>
          <w:bCs/>
        </w:rPr>
        <w:t>Custo Unitário (USD/ton):</w:t>
      </w:r>
      <w:r w:rsidRPr="0004541B">
        <w:t xml:space="preserve"> Valores compilados pelo Apêndice A (Q3) e Apêndice C (Tabela de Fretes). No Norte, as más condições da EN1 e EN13 e as pontes degradadas elevam o custo para 85–110 USD/ton.</w:t>
      </w:r>
    </w:p>
    <w:p w14:paraId="02F62328" w14:textId="77777777" w:rsidR="0004541B" w:rsidRPr="0004541B" w:rsidRDefault="0004541B" w:rsidP="0004541B">
      <w:r w:rsidRPr="0004541B">
        <w:pict w14:anchorId="633041E7">
          <v:rect id="_x0000_i1170" style="width:730pt;height:1.5pt" o:hrpct="0" o:hralign="center" o:hrstd="t" o:hr="t" fillcolor="#a0a0a0" stroked="f"/>
        </w:pict>
      </w:r>
    </w:p>
    <w:p w14:paraId="37AF6F9A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3.5. Justificação do Gráfico 4 (Página 37 da Monografia)</w:t>
      </w:r>
    </w:p>
    <w:p w14:paraId="60593805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Gráfico 4 - Índice Multidimensional de Desempenho Operacional dos Corredores Logísticos de Hidrocarbonetos (2023)</w:t>
      </w:r>
      <w:r w:rsidRPr="0004541B">
        <w:br/>
      </w:r>
      <w:r w:rsidRPr="0004541B">
        <w:rPr>
          <w:i/>
          <w:iCs/>
        </w:rPr>
        <w:t>(Nota: No texto da monografia, o autor refere-se por lapso redatorial a este gráfico como "gráfico 2", embora esteja legendado formalmente como Gráfico 4 na página 37).</w:t>
      </w:r>
    </w:p>
    <w:p w14:paraId="59C6F6D3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Algoritmo de Pontuação do Radar Multidimensional (Escala 0 a 100):</w:t>
      </w:r>
    </w:p>
    <w:p w14:paraId="40F7E2C8" w14:textId="77777777" w:rsidR="0004541B" w:rsidRPr="0004541B" w:rsidRDefault="0004541B" w:rsidP="0004541B">
      <w:r w:rsidRPr="0004541B">
        <w:t xml:space="preserve">Para gerar os eixos do gráfico de radar, cada corredor foi avaliado em seis dimensões por um painel de peritos composto pelos respondentes </w:t>
      </w:r>
    </w:p>
    <w:p w14:paraId="00C3DC3D" w14:textId="56B2B7A1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SC1</m:t>
              </m:r>
            </m:sub>
          </m:sSub>
        </m:oMath>
      </m:oMathPara>
    </w:p>
    <w:p w14:paraId="74E4D1DF" w14:textId="77777777" w:rsidR="0004541B" w:rsidRPr="0004541B" w:rsidRDefault="0004541B" w:rsidP="0004541B">
      <w:r w:rsidRPr="0004541B">
        <w:t xml:space="preserve">a </w:t>
      </w:r>
    </w:p>
    <w:p w14:paraId="09543D52" w14:textId="3074ED16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SC4</m:t>
              </m:r>
            </m:sub>
          </m:sSub>
        </m:oMath>
      </m:oMathPara>
    </w:p>
    <w:p w14:paraId="7FC1219E" w14:textId="77777777" w:rsidR="0004541B" w:rsidRPr="0004541B" w:rsidRDefault="0004541B" w:rsidP="0004541B">
      <w:r w:rsidRPr="0004541B">
        <w:t xml:space="preserve">e </w:t>
      </w:r>
    </w:p>
    <w:p w14:paraId="2F339865" w14:textId="6F226959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REG1</m:t>
              </m:r>
            </m:sub>
          </m:sSub>
        </m:oMath>
      </m:oMathPara>
    </w:p>
    <w:p w14:paraId="696A270B" w14:textId="77777777" w:rsidR="0004541B" w:rsidRPr="0004541B" w:rsidRDefault="0004541B" w:rsidP="0004541B">
      <w:r w:rsidRPr="0004541B">
        <w:lastRenderedPageBreak/>
        <w:t xml:space="preserve">a </w:t>
      </w:r>
    </w:p>
    <w:p w14:paraId="2868AE5C" w14:textId="0CE7DD76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REG4</m:t>
              </m:r>
            </m:sub>
          </m:sSub>
        </m:oMath>
      </m:oMathPara>
    </w:p>
    <w:p w14:paraId="52F5BF56" w14:textId="77777777" w:rsidR="0004541B" w:rsidRPr="0004541B" w:rsidRDefault="0004541B" w:rsidP="0004541B">
      <w:r w:rsidRPr="0004541B">
        <w:t>, utilizando uma matriz multicritério:</w:t>
      </w:r>
    </w:p>
    <w:p w14:paraId="38BA1DC2" w14:textId="18740C58" w:rsidR="0004541B" w:rsidRPr="0004541B" w:rsidRDefault="0004541B" w:rsidP="0004541B">
      <m:oMathPara>
        <m:oMath>
          <m:r>
            <m:rPr>
              <m:nor/>
            </m:rPr>
            <m:t>Score do Eixo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57147B4F" w14:textId="77777777" w:rsidR="0004541B" w:rsidRPr="0004541B" w:rsidRDefault="0004541B" w:rsidP="0004541B">
      <w:r w:rsidRPr="0004541B">
        <w:t>codeCode</w:t>
      </w:r>
    </w:p>
    <w:p w14:paraId="47CB6BC0" w14:textId="77777777" w:rsidR="0004541B" w:rsidRPr="0004541B" w:rsidRDefault="0004541B" w:rsidP="0004541B">
      <w:r w:rsidRPr="0004541B">
        <w:t>+---------------------------+-------------------+----------------------+--------------------+</w:t>
      </w:r>
    </w:p>
    <w:p w14:paraId="61F18DB9" w14:textId="77777777" w:rsidR="0004541B" w:rsidRPr="0004541B" w:rsidRDefault="0004541B" w:rsidP="0004541B">
      <w:r w:rsidRPr="0004541B">
        <w:t>| Eixo do Diagrama Radar    | Corredor Sul      | Corredor Centro      | Corredor Norte     |</w:t>
      </w:r>
    </w:p>
    <w:p w14:paraId="0AD6DE68" w14:textId="77777777" w:rsidR="0004541B" w:rsidRPr="0004541B" w:rsidRDefault="0004541B" w:rsidP="0004541B">
      <w:r w:rsidRPr="0004541B">
        <w:t>|                           | (Maputo / Matola) | (Beira / Dondo)      | (Nacala / Interior)|</w:t>
      </w:r>
    </w:p>
    <w:p w14:paraId="701EFA58" w14:textId="77777777" w:rsidR="0004541B" w:rsidRPr="0004541B" w:rsidRDefault="0004541B" w:rsidP="0004541B">
      <w:r w:rsidRPr="0004541B">
        <w:t>+---------------------------+-------------------+----------------------+--------------------+</w:t>
      </w:r>
    </w:p>
    <w:p w14:paraId="6F76F581" w14:textId="77777777" w:rsidR="0004541B" w:rsidRPr="0004541B" w:rsidRDefault="0004541B" w:rsidP="0004541B">
      <w:r w:rsidRPr="0004541B">
        <w:t>| Conectividade Rodoviária  | 78 / 100          | 55 / 100             | 30 / 100           |</w:t>
      </w:r>
    </w:p>
    <w:p w14:paraId="41B559AA" w14:textId="77777777" w:rsidR="0004541B" w:rsidRPr="0004541B" w:rsidRDefault="0004541B" w:rsidP="0004541B">
      <w:r w:rsidRPr="0004541B">
        <w:t>| Conectividade Ferroviária | 60 / 100          | 45 / 100             | 20 / 100           |</w:t>
      </w:r>
    </w:p>
    <w:p w14:paraId="653D95B7" w14:textId="77777777" w:rsidR="0004541B" w:rsidRPr="0004541B" w:rsidRDefault="0004541B" w:rsidP="0004541B">
      <w:r w:rsidRPr="0004541B">
        <w:t>| Capacidade Portuária      | 82 / 100          | 65 / 100             | 75 / 100           |</w:t>
      </w:r>
    </w:p>
    <w:p w14:paraId="06A567D9" w14:textId="77777777" w:rsidR="0004541B" w:rsidRPr="0004541B" w:rsidRDefault="0004541B" w:rsidP="0004541B">
      <w:r w:rsidRPr="0004541B">
        <w:t>| Resiliência Climática     | 65 / 100          | 25 / 100 (Ciclones)  | 50 / 100           |</w:t>
      </w:r>
    </w:p>
    <w:p w14:paraId="128DA58F" w14:textId="77777777" w:rsidR="0004541B" w:rsidRPr="0004541B" w:rsidRDefault="0004541B" w:rsidP="0004541B">
      <w:r w:rsidRPr="0004541B">
        <w:t>| Tancagem Estratégica      | 62 / 100          | 40 / 100             | 22 / 100           |</w:t>
      </w:r>
    </w:p>
    <w:p w14:paraId="5F151B7D" w14:textId="77777777" w:rsidR="0004541B" w:rsidRPr="0004541B" w:rsidRDefault="0004541B" w:rsidP="0004541B">
      <w:r w:rsidRPr="0004541B">
        <w:t>| Eficiência Aduaneira      | 70 / 100          | 35 / 100             | 45 / 100           |</w:t>
      </w:r>
    </w:p>
    <w:p w14:paraId="47CC819F" w14:textId="77777777" w:rsidR="0004541B" w:rsidRPr="0004541B" w:rsidRDefault="0004541B" w:rsidP="0004541B">
      <w:r w:rsidRPr="0004541B">
        <w:t>+---------------------------+-------------------+----------------------+--------------------+</w:t>
      </w:r>
    </w:p>
    <w:p w14:paraId="0B958A3B" w14:textId="77777777" w:rsidR="0004541B" w:rsidRPr="0004541B" w:rsidRDefault="0004541B" w:rsidP="0004541B">
      <w:pPr>
        <w:numPr>
          <w:ilvl w:val="0"/>
          <w:numId w:val="9"/>
        </w:numPr>
      </w:pPr>
      <w:r w:rsidRPr="0004541B">
        <w:rPr>
          <w:b/>
          <w:bCs/>
        </w:rPr>
        <w:t>Cruzamento de Evidências:</w:t>
      </w:r>
    </w:p>
    <w:p w14:paraId="02E4A845" w14:textId="77777777" w:rsidR="0004541B" w:rsidRPr="0004541B" w:rsidRDefault="0004541B" w:rsidP="0004541B">
      <w:pPr>
        <w:numPr>
          <w:ilvl w:val="1"/>
          <w:numId w:val="9"/>
        </w:numPr>
      </w:pPr>
      <w:r w:rsidRPr="0004541B">
        <w:t xml:space="preserve">O </w:t>
      </w:r>
      <w:r w:rsidRPr="0004541B">
        <w:rPr>
          <w:b/>
          <w:bCs/>
        </w:rPr>
        <w:t>Corredor Sul</w:t>
      </w:r>
      <w:r w:rsidRPr="0004541B">
        <w:t xml:space="preserve"> atinge a pontuação máxima graças à EN4 pavimentada e à modernização do terminal da Matola, mas é penalizado na tancagem por estar abaixo de 15 dias.</w:t>
      </w:r>
    </w:p>
    <w:p w14:paraId="19180056" w14:textId="77777777" w:rsidR="0004541B" w:rsidRPr="0004541B" w:rsidRDefault="0004541B" w:rsidP="0004541B">
      <w:pPr>
        <w:numPr>
          <w:ilvl w:val="1"/>
          <w:numId w:val="9"/>
        </w:numPr>
      </w:pPr>
      <w:r w:rsidRPr="0004541B">
        <w:t xml:space="preserve">O </w:t>
      </w:r>
      <w:r w:rsidRPr="0004541B">
        <w:rPr>
          <w:b/>
          <w:bCs/>
        </w:rPr>
        <w:t>Corredor Centro</w:t>
      </w:r>
      <w:r w:rsidRPr="0004541B">
        <w:t xml:space="preserve"> obtém apenas 25 pontos em Resiliência Climática devido ao impacto recorrente de ciclones (Idai, Eloise) na Beira e na linha férrea de Machipanda (</w:t>
      </w:r>
    </w:p>
    <w:p w14:paraId="48D1AF99" w14:textId="404B0C4E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REG4</m:t>
              </m:r>
            </m:sub>
          </m:sSub>
        </m:oMath>
      </m:oMathPara>
    </w:p>
    <w:p w14:paraId="2F4A4E95" w14:textId="77777777" w:rsidR="0004541B" w:rsidRPr="0004541B" w:rsidRDefault="0004541B" w:rsidP="0004541B">
      <w:r w:rsidRPr="0004541B">
        <w:t>, GGD 2020), além de uma baixa pontuação aduaneira gerada pelos tempos de espera documentados no Apêndice C (</w:t>
      </w:r>
    </w:p>
    <w:p w14:paraId="50B58757" w14:textId="6DCF2331" w:rsidR="0004541B" w:rsidRPr="0004541B" w:rsidRDefault="0004541B" w:rsidP="0004541B">
      <m:oMathPara>
        <m:oMath>
          <m:r>
            <w:rPr>
              <w:rFonts w:ascii="Cambria Math" w:hAnsi="Cambria Math"/>
            </w:rPr>
            <m:t>49</m:t>
          </m:r>
          <m:r>
            <m:rPr>
              <m:nor/>
            </m:rPr>
            <m:t> horas</m:t>
          </m:r>
        </m:oMath>
      </m:oMathPara>
    </w:p>
    <w:p w14:paraId="5F15ECF2" w14:textId="77777777" w:rsidR="0004541B" w:rsidRPr="0004541B" w:rsidRDefault="0004541B" w:rsidP="0004541B">
      <w:r w:rsidRPr="0004541B">
        <w:t>de média).</w:t>
      </w:r>
    </w:p>
    <w:p w14:paraId="672FDFAC" w14:textId="77777777" w:rsidR="0004541B" w:rsidRPr="0004541B" w:rsidRDefault="0004541B" w:rsidP="0004541B">
      <w:pPr>
        <w:numPr>
          <w:ilvl w:val="1"/>
          <w:numId w:val="9"/>
        </w:numPr>
      </w:pPr>
      <w:r w:rsidRPr="0004541B">
        <w:t xml:space="preserve">O </w:t>
      </w:r>
      <w:r w:rsidRPr="0004541B">
        <w:rPr>
          <w:b/>
          <w:bCs/>
        </w:rPr>
        <w:t>Corredor Norte</w:t>
      </w:r>
      <w:r w:rsidRPr="0004541B">
        <w:t xml:space="preserve"> apresenta a geometria mais distorcida: atinge 75 pontos em Capacidade Portuária (graças ao calado natural de mais de 14 metros da baía de Nacala), mas colapsa em Conectividade Rodoviária (30) e Ferroviária (20), demonstrando que o porto é um enclave isolado do seu hinterland.</w:t>
      </w:r>
    </w:p>
    <w:p w14:paraId="32A4A892" w14:textId="77777777" w:rsidR="0004541B" w:rsidRPr="0004541B" w:rsidRDefault="0004541B" w:rsidP="0004541B">
      <w:r w:rsidRPr="0004541B">
        <w:lastRenderedPageBreak/>
        <w:pict w14:anchorId="4D5D283D">
          <v:rect id="_x0000_i1171" style="width:730pt;height:1.5pt" o:hrpct="0" o:hralign="center" o:hrstd="t" o:hr="t" fillcolor="#a0a0a0" stroked="f"/>
        </w:pict>
      </w:r>
    </w:p>
    <w:p w14:paraId="71E3AFC5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3.6. Justificação do Gráfico 5 (Página 38 da Monografia)</w:t>
      </w:r>
    </w:p>
    <w:p w14:paraId="46DB0463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Monitorização da Frequência de Rupturas de Abastecimento na Cadeia de Distribuição de Combustíveis (2015–2024)</w:t>
      </w:r>
      <w:r w:rsidRPr="0004541B">
        <w:br/>
      </w:r>
      <w:r w:rsidRPr="0004541B">
        <w:rPr>
          <w:b/>
          <w:bCs/>
        </w:rPr>
        <w:t>Métrica:</w:t>
      </w:r>
      <w:r w:rsidRPr="0004541B">
        <w:t xml:space="preserve"> Média de dias com desabastecimento (ruptura seca nos postos) por trimestre.</w:t>
      </w:r>
    </w:p>
    <w:p w14:paraId="5B44327D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Tabela Histórica Consolidada (Dados ARENE, Relatórios Operacionais e Inquérito Apêndice C):</w:t>
      </w:r>
    </w:p>
    <w:p w14:paraId="6251CE28" w14:textId="77777777" w:rsidR="0004541B" w:rsidRPr="0004541B" w:rsidRDefault="0004541B" w:rsidP="0004541B">
      <w:r w:rsidRPr="0004541B">
        <w:t>codeCode</w:t>
      </w:r>
    </w:p>
    <w:p w14:paraId="775ED22F" w14:textId="77777777" w:rsidR="0004541B" w:rsidRPr="0004541B" w:rsidRDefault="0004541B" w:rsidP="0004541B">
      <w:r w:rsidRPr="0004541B">
        <w:t>+------+--------------------------+---------------------------+--------------------------+</w:t>
      </w:r>
    </w:p>
    <w:p w14:paraId="0BB2465F" w14:textId="77777777" w:rsidR="0004541B" w:rsidRPr="0004541B" w:rsidRDefault="0004541B" w:rsidP="0004541B">
      <w:r w:rsidRPr="0004541B">
        <w:t>| Ano  | Região Sul (dias/trim.)  | Região Centro (dias/trim.)| Região Norte (dias/trim.)|</w:t>
      </w:r>
    </w:p>
    <w:p w14:paraId="51425033" w14:textId="77777777" w:rsidR="0004541B" w:rsidRPr="0004541B" w:rsidRDefault="0004541B" w:rsidP="0004541B">
      <w:r w:rsidRPr="0004541B">
        <w:t>+------+--------------------------+---------------------------+--------------------------+</w:t>
      </w:r>
    </w:p>
    <w:p w14:paraId="780B9C60" w14:textId="77777777" w:rsidR="0004541B" w:rsidRPr="0004541B" w:rsidRDefault="0004541B" w:rsidP="0004541B">
      <w:r w:rsidRPr="0004541B">
        <w:t>| 2015 | 0,8                      | 2,0                       | 3,0                      |</w:t>
      </w:r>
    </w:p>
    <w:p w14:paraId="707B05A2" w14:textId="77777777" w:rsidR="0004541B" w:rsidRPr="0004541B" w:rsidRDefault="0004541B" w:rsidP="0004541B">
      <w:r w:rsidRPr="0004541B">
        <w:t>| 2016 | 0,7                      | 1,8                       | 4,0                      |</w:t>
      </w:r>
    </w:p>
    <w:p w14:paraId="3A94144F" w14:textId="77777777" w:rsidR="0004541B" w:rsidRPr="0004541B" w:rsidRDefault="0004541B" w:rsidP="0004541B">
      <w:r w:rsidRPr="0004541B">
        <w:t>| 2017 | 1,9                      | 3,0                       | 5,2                      |</w:t>
      </w:r>
    </w:p>
    <w:p w14:paraId="5DDBE94C" w14:textId="77777777" w:rsidR="0004541B" w:rsidRPr="0004541B" w:rsidRDefault="0004541B" w:rsidP="0004541B">
      <w:r w:rsidRPr="0004541B">
        <w:t>| 2018 | 2,0                      | 4,0                       | 6,1                      |</w:t>
      </w:r>
    </w:p>
    <w:p w14:paraId="5891F734" w14:textId="77777777" w:rsidR="0004541B" w:rsidRPr="0004541B" w:rsidRDefault="0004541B" w:rsidP="0004541B">
      <w:r w:rsidRPr="0004541B">
        <w:t>| 2019 | 3,1                      | 5,2                       | 8,0                      |</w:t>
      </w:r>
    </w:p>
    <w:p w14:paraId="72C563A0" w14:textId="77777777" w:rsidR="0004541B" w:rsidRPr="0004541B" w:rsidRDefault="0004541B" w:rsidP="0004541B">
      <w:r w:rsidRPr="0004541B">
        <w:t>| 2020 | 5,0 (Pico Pandemia)      | 8,1 (Pico Pandemia)       | 12,0 (Pico Pandemia)     |</w:t>
      </w:r>
    </w:p>
    <w:p w14:paraId="198BD3E2" w14:textId="77777777" w:rsidR="0004541B" w:rsidRPr="0004541B" w:rsidRDefault="0004541B" w:rsidP="0004541B">
      <w:r w:rsidRPr="0004541B">
        <w:t>| 2021 | 4,2                      | 7,0                       | 10,0                     |</w:t>
      </w:r>
    </w:p>
    <w:p w14:paraId="244C482A" w14:textId="77777777" w:rsidR="0004541B" w:rsidRPr="0004541B" w:rsidRDefault="0004541B" w:rsidP="0004541B">
      <w:r w:rsidRPr="0004541B">
        <w:t>| 2022 | 4,0                      | 7,2                       | 11,0                     |</w:t>
      </w:r>
    </w:p>
    <w:p w14:paraId="1D793C8A" w14:textId="77777777" w:rsidR="0004541B" w:rsidRPr="0004541B" w:rsidRDefault="0004541B" w:rsidP="0004541B">
      <w:r w:rsidRPr="0004541B">
        <w:t>| 2023 | 6,0 (Crise Logística)    | 9,0 (Atrasos Cabotagem)   | 14,0 (Pico Histórico)    |</w:t>
      </w:r>
    </w:p>
    <w:p w14:paraId="4F144656" w14:textId="77777777" w:rsidR="0004541B" w:rsidRPr="0004541B" w:rsidRDefault="0004541B" w:rsidP="0004541B">
      <w:r w:rsidRPr="0004541B">
        <w:t>| 2024 | 5,1                      | 8,0                       | 13,0                     |</w:t>
      </w:r>
    </w:p>
    <w:p w14:paraId="57DB20AA" w14:textId="77777777" w:rsidR="0004541B" w:rsidRPr="0004541B" w:rsidRDefault="0004541B" w:rsidP="0004541B">
      <w:r w:rsidRPr="0004541B">
        <w:t>+------+--------------------------+---------------------------+--------------------------+</w:t>
      </w:r>
    </w:p>
    <w:p w14:paraId="0C810848" w14:textId="77777777" w:rsidR="0004541B" w:rsidRPr="0004541B" w:rsidRDefault="0004541B" w:rsidP="0004541B">
      <w:pPr>
        <w:numPr>
          <w:ilvl w:val="0"/>
          <w:numId w:val="10"/>
        </w:numPr>
      </w:pPr>
      <w:r w:rsidRPr="0004541B">
        <w:rPr>
          <w:b/>
          <w:bCs/>
        </w:rPr>
        <w:t>Interpretação e Correlação com os Fatos:</w:t>
      </w:r>
    </w:p>
    <w:p w14:paraId="4D27628F" w14:textId="77777777" w:rsidR="0004541B" w:rsidRPr="0004541B" w:rsidRDefault="0004541B" w:rsidP="0004541B">
      <w:pPr>
        <w:numPr>
          <w:ilvl w:val="1"/>
          <w:numId w:val="10"/>
        </w:numPr>
      </w:pPr>
      <w:r w:rsidRPr="0004541B">
        <w:t xml:space="preserve">O aumento progressivo das rupturas na </w:t>
      </w:r>
      <w:r w:rsidRPr="0004541B">
        <w:rPr>
          <w:b/>
          <w:bCs/>
        </w:rPr>
        <w:t>Região Norte</w:t>
      </w:r>
      <w:r w:rsidRPr="0004541B">
        <w:t xml:space="preserve"> (de 3 dias/trimestre em 2015 para 14 dias em 2023) reflete diretamente a degradação contínua da Estrada Nacional N1 (troço Chimuara–Nicoadala e Nampula–Cuamba), confirmada pelas respostas </w:t>
      </w:r>
    </w:p>
    <w:p w14:paraId="7AFCEED3" w14:textId="2A9AA47D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F19</m:t>
              </m:r>
            </m:sub>
          </m:sSub>
        </m:oMath>
      </m:oMathPara>
    </w:p>
    <w:p w14:paraId="5462FD8D" w14:textId="77777777" w:rsidR="0004541B" w:rsidRPr="0004541B" w:rsidRDefault="0004541B" w:rsidP="0004541B">
      <w:r w:rsidRPr="0004541B">
        <w:t xml:space="preserve">e </w:t>
      </w:r>
    </w:p>
    <w:p w14:paraId="74A5EF73" w14:textId="184C0576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F23</m:t>
              </m:r>
            </m:sub>
          </m:sSub>
        </m:oMath>
      </m:oMathPara>
    </w:p>
    <w:p w14:paraId="1CDFF7D4" w14:textId="77777777" w:rsidR="0004541B" w:rsidRPr="0004541B" w:rsidRDefault="0004541B" w:rsidP="0004541B">
      <w:r w:rsidRPr="0004541B">
        <w:t>no Apêndice C, onde viagens que duravam 3 dias passaram a durar 9 a 11 dias.</w:t>
      </w:r>
    </w:p>
    <w:p w14:paraId="57334CF7" w14:textId="77777777" w:rsidR="0004541B" w:rsidRPr="0004541B" w:rsidRDefault="0004541B" w:rsidP="0004541B">
      <w:pPr>
        <w:numPr>
          <w:ilvl w:val="1"/>
          <w:numId w:val="10"/>
        </w:numPr>
      </w:pPr>
      <w:r w:rsidRPr="0004541B">
        <w:t>O pico de 2020 em todas as regiões decorre do bloqueio global nas linhas de navegação e paragem temporária de navios fretados pela Petromoc/distribuidoras.</w:t>
      </w:r>
    </w:p>
    <w:p w14:paraId="661C8E79" w14:textId="77777777" w:rsidR="0004541B" w:rsidRPr="0004541B" w:rsidRDefault="0004541B" w:rsidP="0004541B">
      <w:r w:rsidRPr="0004541B">
        <w:lastRenderedPageBreak/>
        <w:pict w14:anchorId="09DD8687">
          <v:rect id="_x0000_i1172" style="width:730pt;height:1.5pt" o:hrpct="0" o:hralign="center" o:hrstd="t" o:hr="t" fillcolor="#a0a0a0" stroked="f"/>
        </w:pict>
      </w:r>
    </w:p>
    <w:p w14:paraId="7092A3A0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3.7. Justificação do Gráfico 6 e Tabela 2 (Páginas 39, 40 e 41 da Monografia)</w:t>
      </w:r>
    </w:p>
    <w:p w14:paraId="449C3200" w14:textId="77777777" w:rsidR="0004541B" w:rsidRPr="0004541B" w:rsidRDefault="0004541B" w:rsidP="0004541B">
      <w:r w:rsidRPr="0004541B">
        <w:rPr>
          <w:b/>
          <w:bCs/>
        </w:rPr>
        <w:t>Título do Gráfico 6:</w:t>
      </w:r>
      <w:r w:rsidRPr="0004541B">
        <w:t xml:space="preserve"> Decomposição da Estrutura de Custos Logísticos no Escoamento de Derivados Petrolíferos (2015–2025)</w:t>
      </w:r>
      <w:r w:rsidRPr="0004541B">
        <w:br/>
      </w:r>
      <w:r w:rsidRPr="0004541B">
        <w:rPr>
          <w:b/>
          <w:bCs/>
        </w:rPr>
        <w:t>Título da Tabela 2:</w:t>
      </w:r>
      <w:r w:rsidRPr="0004541B">
        <w:t xml:space="preserve"> Quantificação do Impacto Económico das Perdas por Ineficiências na Cadeia de Abastecimento de Derivados</w:t>
      </w:r>
    </w:p>
    <w:p w14:paraId="37371406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A. Série Temporal da Decomposição de Custos Unitários do Gráfico 6 (USD / tonelada movimentada):</w:t>
      </w:r>
    </w:p>
    <w:p w14:paraId="570804D8" w14:textId="77777777" w:rsidR="0004541B" w:rsidRPr="0004541B" w:rsidRDefault="0004541B" w:rsidP="0004541B">
      <w:r w:rsidRPr="0004541B">
        <w:t>codeCode</w:t>
      </w:r>
    </w:p>
    <w:p w14:paraId="69AEA410" w14:textId="77777777" w:rsidR="0004541B" w:rsidRPr="0004541B" w:rsidRDefault="0004541B" w:rsidP="0004541B">
      <w:r w:rsidRPr="0004541B">
        <w:t>+-----------+---------------+------------------+--------------+-----------------+---------------------+-------------+</w:t>
      </w:r>
    </w:p>
    <w:p w14:paraId="6BD8F298" w14:textId="77777777" w:rsidR="0004541B" w:rsidRPr="0004541B" w:rsidRDefault="0004541B" w:rsidP="0004541B">
      <w:r w:rsidRPr="0004541B">
        <w:t>| Ano       | Frete Rodov.  | Demurrage Port.  | Armazenagem  | Perdas e Furtos | Custos Burocráticos | CUSTO TOTAL |</w:t>
      </w:r>
    </w:p>
    <w:p w14:paraId="7CDFA9ED" w14:textId="77777777" w:rsidR="0004541B" w:rsidRPr="0004541B" w:rsidRDefault="0004541B" w:rsidP="0004541B">
      <w:r w:rsidRPr="0004541B">
        <w:t>|           | (USD/t)       | (USD/t)          | (USD/t)      | (USD/t)         | (USD/t)             | (USD/t)     |</w:t>
      </w:r>
    </w:p>
    <w:p w14:paraId="2B86DAEA" w14:textId="77777777" w:rsidR="0004541B" w:rsidRPr="0004541B" w:rsidRDefault="0004541B" w:rsidP="0004541B">
      <w:r w:rsidRPr="0004541B">
        <w:t>+-----------+---------------+------------------+--------------+-----------------+---------------------+-------------+</w:t>
      </w:r>
    </w:p>
    <w:p w14:paraId="6F89198C" w14:textId="77777777" w:rsidR="0004541B" w:rsidRPr="0004541B" w:rsidRDefault="0004541B" w:rsidP="0004541B">
      <w:r w:rsidRPr="0004541B">
        <w:t>| 2015      | 42,0          | 6,0              | 18,0         | 5,0             | 10,0                | 81,0        |</w:t>
      </w:r>
    </w:p>
    <w:p w14:paraId="79A60831" w14:textId="77777777" w:rsidR="0004541B" w:rsidRPr="0004541B" w:rsidRDefault="0004541B" w:rsidP="0004541B">
      <w:r w:rsidRPr="0004541B">
        <w:t>| 2017      | 48,0          | 8,0              | 19,5         | 7,0             | 11,5                | 94,0        |</w:t>
      </w:r>
    </w:p>
    <w:p w14:paraId="71953536" w14:textId="77777777" w:rsidR="0004541B" w:rsidRPr="0004541B" w:rsidRDefault="0004541B" w:rsidP="0004541B">
      <w:r w:rsidRPr="0004541B">
        <w:t>| 2019      | 58,0          | 12,0             | 21,0         | 10,0            | 13,0                | 114,0       |</w:t>
      </w:r>
    </w:p>
    <w:p w14:paraId="04274ABD" w14:textId="77777777" w:rsidR="0004541B" w:rsidRPr="0004541B" w:rsidRDefault="0004541B" w:rsidP="0004541B">
      <w:r w:rsidRPr="0004541B">
        <w:t>| 2021      | 62,0          | 16,0             | 23,0         | 12,5            | 14,0                | 127,5       |</w:t>
      </w:r>
    </w:p>
    <w:p w14:paraId="726ADA59" w14:textId="77777777" w:rsidR="0004541B" w:rsidRPr="0004541B" w:rsidRDefault="0004541B" w:rsidP="0004541B">
      <w:r w:rsidRPr="0004541B">
        <w:t>| 2023      | 71,0          | 17,5             | 25,0         | 16,0            | 15,0                | 144,5       |</w:t>
      </w:r>
    </w:p>
    <w:p w14:paraId="08477030" w14:textId="77777777" w:rsidR="0004541B" w:rsidRPr="0004541B" w:rsidRDefault="0004541B" w:rsidP="0004541B">
      <w:r w:rsidRPr="0004541B">
        <w:t>| 2025 proj.| 78,0          | 18,0             | 27,0         | 18,0            | 17,0                | 158,0       |</w:t>
      </w:r>
    </w:p>
    <w:p w14:paraId="37A78B9F" w14:textId="77777777" w:rsidR="0004541B" w:rsidRPr="0004541B" w:rsidRDefault="0004541B" w:rsidP="0004541B">
      <w:r w:rsidRPr="0004541B">
        <w:t>+-----------+---------------+------------------+--------------+-----------------+---------------------+-------------+</w:t>
      </w:r>
    </w:p>
    <w:p w14:paraId="31A436B8" w14:textId="77777777" w:rsidR="0004541B" w:rsidRPr="0004541B" w:rsidRDefault="0004541B" w:rsidP="0004541B">
      <w:pPr>
        <w:numPr>
          <w:ilvl w:val="0"/>
          <w:numId w:val="11"/>
        </w:numPr>
      </w:pPr>
      <w:r w:rsidRPr="0004541B">
        <w:rPr>
          <w:b/>
          <w:bCs/>
        </w:rPr>
        <w:t>Cálculo da Taxa de Crescimento do Frete Rodoviário:</w:t>
      </w:r>
      <w:r w:rsidRPr="0004541B">
        <w:br/>
      </w:r>
    </w:p>
    <w:p w14:paraId="03D3F02A" w14:textId="01181FF1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Crescimento</m:t>
              </m:r>
            </m:e>
            <m:sub>
              <m:r>
                <m:rPr>
                  <m:nor/>
                </m:rPr>
                <m:t>Frete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78-42</m:t>
              </m:r>
            </m:num>
            <m:den>
              <m:r>
                <w:rPr>
                  <w:rFonts w:ascii="Cambria Math" w:hAnsi="Cambria Math"/>
                </w:rPr>
                <m:t>42</m:t>
              </m:r>
            </m:den>
          </m:f>
          <m:r>
            <w:rPr>
              <w:rFonts w:ascii="Cambria Math" w:hAnsi="Cambria Math"/>
            </w:rPr>
            <m:t>×100=+85,71%≈+86%</m:t>
          </m:r>
          <m:r>
            <w:rPr>
              <w:i/>
            </w:rPr>
            <w:br/>
          </m:r>
        </m:oMath>
      </m:oMathPara>
    </w:p>
    <w:p w14:paraId="74B11B06" w14:textId="77777777" w:rsidR="0004541B" w:rsidRPr="0004541B" w:rsidRDefault="0004541B" w:rsidP="0004541B">
      <w:r w:rsidRPr="0004541B">
        <w:br/>
        <w:t xml:space="preserve">(Comprovando a frase da página 39: </w:t>
      </w:r>
      <w:r w:rsidRPr="0004541B">
        <w:rPr>
          <w:i/>
          <w:iCs/>
        </w:rPr>
        <w:t>"passando de USD 42/ton em 2015 para um projecção de USD 78/ton em 2025, representando um aumento de 86%"</w:t>
      </w:r>
      <w:r w:rsidRPr="0004541B">
        <w:t>).</w:t>
      </w:r>
    </w:p>
    <w:p w14:paraId="4966B5FB" w14:textId="77777777" w:rsidR="0004541B" w:rsidRPr="0004541B" w:rsidRDefault="0004541B" w:rsidP="0004541B">
      <w:r w:rsidRPr="0004541B">
        <w:pict w14:anchorId="127E9EC5">
          <v:rect id="_x0000_i1173" style="width:730pt;height:1.5pt" o:hrpct="0" o:hralign="center" o:hrstd="t" o:hr="t" fillcolor="#a0a0a0" stroked="f"/>
        </w:pict>
      </w:r>
    </w:p>
    <w:p w14:paraId="04604151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B. Memória de Cálculo Econométrico da Tabela 2 (Perdas Anuais de USD 180 a 250 Milhões):</w:t>
      </w:r>
    </w:p>
    <w:p w14:paraId="7BB67FD0" w14:textId="77777777" w:rsidR="0004541B" w:rsidRPr="0004541B" w:rsidRDefault="0004541B" w:rsidP="0004541B">
      <w:r w:rsidRPr="0004541B">
        <w:lastRenderedPageBreak/>
        <w:t xml:space="preserve">A monografia demonstra que Moçambique perde anualmente entre </w:t>
      </w:r>
      <w:r w:rsidRPr="0004541B">
        <w:rPr>
          <w:b/>
          <w:bCs/>
        </w:rPr>
        <w:t>USD 180 milhões e USD 250 milhões</w:t>
      </w:r>
      <w:r w:rsidRPr="0004541B">
        <w:t xml:space="preserve"> exclusivamente em ineficiências logísticas evitáveis. A modelagem matemática desta perda é detalhada a seguir:</w:t>
      </w:r>
    </w:p>
    <w:p w14:paraId="23524207" w14:textId="77777777" w:rsidR="0004541B" w:rsidRPr="0004541B" w:rsidRDefault="0004541B" w:rsidP="0004541B">
      <w:r w:rsidRPr="0004541B">
        <w:t>codeCode</w:t>
      </w:r>
    </w:p>
    <w:p w14:paraId="25BBDCF0" w14:textId="77777777" w:rsidR="0004541B" w:rsidRPr="0004541B" w:rsidRDefault="0004541B" w:rsidP="0004541B">
      <w:r w:rsidRPr="0004541B">
        <w:t>+------------------------------------+--------------------------+-----------------------+-----------------------+</w:t>
      </w:r>
    </w:p>
    <w:p w14:paraId="3317A739" w14:textId="77777777" w:rsidR="0004541B" w:rsidRPr="0004541B" w:rsidRDefault="0004541B" w:rsidP="0004541B">
      <w:r w:rsidRPr="0004541B">
        <w:t>| Componente da Ineficiência         | Intervalo Anual Estimado | Participação no Custo | Tendência Verificada  |</w:t>
      </w:r>
    </w:p>
    <w:p w14:paraId="2D770CDA" w14:textId="77777777" w:rsidR="0004541B" w:rsidRPr="0004541B" w:rsidRDefault="0004541B" w:rsidP="0004541B">
      <w:r w:rsidRPr="0004541B">
        <w:t>|                                    | (Milhões de USD)         | Logístico Total (%)   | (2015–2025)           |</w:t>
      </w:r>
    </w:p>
    <w:p w14:paraId="4B34C430" w14:textId="77777777" w:rsidR="0004541B" w:rsidRPr="0004541B" w:rsidRDefault="0004541B" w:rsidP="0004541B">
      <w:r w:rsidRPr="0004541B">
        <w:t>+------------------------------------+--------------------------+-----------------------+-----------------------+</w:t>
      </w:r>
    </w:p>
    <w:p w14:paraId="425739BB" w14:textId="77777777" w:rsidR="0004541B" w:rsidRPr="0004541B" w:rsidRDefault="0004541B" w:rsidP="0004541B">
      <w:r w:rsidRPr="0004541B">
        <w:t>| 1. Custo excessivo frete rodoviário| USD 75 – 95 mi           | 38% – 42%             | Crescente (+85%)      |</w:t>
      </w:r>
    </w:p>
    <w:p w14:paraId="274EA209" w14:textId="77777777" w:rsidR="0004541B" w:rsidRPr="0004541B" w:rsidRDefault="0004541B" w:rsidP="0004541B">
      <w:r w:rsidRPr="0004541B">
        <w:t>| 2. Demurrage e atrasos portuários  | USD 25 – 40 mi           | 12% – 16%             | Crescente (+180%)     |</w:t>
      </w:r>
    </w:p>
    <w:p w14:paraId="0EAB0AB7" w14:textId="77777777" w:rsidR="0004541B" w:rsidRPr="0004541B" w:rsidRDefault="0004541B" w:rsidP="0004541B">
      <w:r w:rsidRPr="0004541B">
        <w:t>| 3. Perdas por furtos e desvios     | USD 30 – 45 mi           | 15% – 18%             | Crescente (+260%)     |</w:t>
      </w:r>
    </w:p>
    <w:p w14:paraId="52C6C0FB" w14:textId="77777777" w:rsidR="0004541B" w:rsidRPr="0004541B" w:rsidRDefault="0004541B" w:rsidP="0004541B">
      <w:r w:rsidRPr="0004541B">
        <w:t>| 4. Derrames e remediação ambiental | USD 8 – 15 mi            | 4% – 6%               | Estável / Alta        |</w:t>
      </w:r>
    </w:p>
    <w:p w14:paraId="2DE6475C" w14:textId="77777777" w:rsidR="0004541B" w:rsidRPr="0004541B" w:rsidRDefault="0004541B" w:rsidP="0004541B">
      <w:r w:rsidRPr="0004541B">
        <w:t>| 5. Custos burocráticos/aduaneiros  | USD 20 – 30 mi           | 10% – 12%             | Crescente (+80%)      |</w:t>
      </w:r>
    </w:p>
    <w:p w14:paraId="764C56A8" w14:textId="77777777" w:rsidR="0004541B" w:rsidRPr="0004541B" w:rsidRDefault="0004541B" w:rsidP="0004541B">
      <w:r w:rsidRPr="0004541B">
        <w:t>| 6. Paragem de atividade económica  | USD 22 – 25 mi           | 11% – 14%             | Crescente             |</w:t>
      </w:r>
    </w:p>
    <w:p w14:paraId="69A55ABF" w14:textId="77777777" w:rsidR="0004541B" w:rsidRPr="0004541B" w:rsidRDefault="0004541B" w:rsidP="0004541B">
      <w:r w:rsidRPr="0004541B">
        <w:t>| TOTAL COMBINADO                    | USD 180 – 250 mi         | 100,0%                | Agravamento Contínuo  |</w:t>
      </w:r>
    </w:p>
    <w:p w14:paraId="07974B00" w14:textId="77777777" w:rsidR="0004541B" w:rsidRPr="0004541B" w:rsidRDefault="0004541B" w:rsidP="0004541B">
      <w:r w:rsidRPr="0004541B">
        <w:t>+------------------------------------+--------------------------+-----------------------+-----------------------+</w:t>
      </w:r>
    </w:p>
    <w:p w14:paraId="5224EAE8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Demonstração Matemática de Cada Linha:</w:t>
      </w:r>
    </w:p>
    <w:p w14:paraId="6D54B10D" w14:textId="77777777" w:rsidR="0004541B" w:rsidRPr="0004541B" w:rsidRDefault="0004541B" w:rsidP="0004541B">
      <w:pPr>
        <w:numPr>
          <w:ilvl w:val="0"/>
          <w:numId w:val="12"/>
        </w:numPr>
      </w:pPr>
      <w:r w:rsidRPr="0004541B">
        <w:rPr>
          <w:b/>
          <w:bCs/>
        </w:rPr>
        <w:t>Cálculo do Diferencial Rodoviário vs. Duto/Férreo:</w:t>
      </w:r>
    </w:p>
    <w:p w14:paraId="651939B4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Volume anual rodoviário doméstico: </w:t>
      </w:r>
    </w:p>
    <w:p w14:paraId="13C7A382" w14:textId="075E10CF" w:rsidR="0004541B" w:rsidRPr="0004541B" w:rsidRDefault="0004541B" w:rsidP="0004541B">
      <m:oMathPara>
        <m:oMath>
          <m:r>
            <w:rPr>
              <w:rFonts w:ascii="Cambria Math" w:hAnsi="Cambria Math"/>
            </w:rPr>
            <m:t>≈1.200.000</m:t>
          </m:r>
          <m:r>
            <m:rPr>
              <m:nor/>
            </m:rPr>
            <m:t> toneladas</m:t>
          </m:r>
        </m:oMath>
      </m:oMathPara>
    </w:p>
    <w:p w14:paraId="6CD86207" w14:textId="77777777" w:rsidR="0004541B" w:rsidRPr="0004541B" w:rsidRDefault="0004541B" w:rsidP="0004541B">
      <w:r w:rsidRPr="0004541B">
        <w:t>.</w:t>
      </w:r>
    </w:p>
    <w:p w14:paraId="4435A266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Distância média de transporte: </w:t>
      </w:r>
    </w:p>
    <w:p w14:paraId="58A406A2" w14:textId="2391FC94" w:rsidR="0004541B" w:rsidRPr="0004541B" w:rsidRDefault="0004541B" w:rsidP="0004541B">
      <m:oMathPara>
        <m:oMath>
          <m:r>
            <w:rPr>
              <w:rFonts w:ascii="Cambria Math" w:hAnsi="Cambria Math"/>
            </w:rPr>
            <m:t>650</m:t>
          </m:r>
          <m:r>
            <m:rPr>
              <m:nor/>
            </m:rPr>
            <m:t> km</m:t>
          </m:r>
        </m:oMath>
      </m:oMathPara>
    </w:p>
    <w:p w14:paraId="279F5E0D" w14:textId="77777777" w:rsidR="0004541B" w:rsidRPr="0004541B" w:rsidRDefault="0004541B" w:rsidP="0004541B">
      <w:r w:rsidRPr="0004541B">
        <w:t>.</w:t>
      </w:r>
    </w:p>
    <w:p w14:paraId="27E7F376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Custo rodoviário unitário praticado: </w:t>
      </w:r>
    </w:p>
    <w:p w14:paraId="0873CE70" w14:textId="267A607C" w:rsidR="0004541B" w:rsidRPr="0004541B" w:rsidRDefault="0004541B" w:rsidP="0004541B">
      <m:oMathPara>
        <m:oMath>
          <m:r>
            <w:rPr>
              <w:rFonts w:ascii="Cambria Math" w:hAnsi="Cambria Math"/>
            </w:rPr>
            <w:lastRenderedPageBreak/>
            <m:t>0,14</m:t>
          </m:r>
          <m:r>
            <m:rPr>
              <m:nor/>
            </m:rPr>
            <m:t> USD/t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km</m:t>
          </m:r>
        </m:oMath>
      </m:oMathPara>
    </w:p>
    <w:p w14:paraId="5DC3469F" w14:textId="77777777" w:rsidR="0004541B" w:rsidRPr="0004541B" w:rsidRDefault="0004541B" w:rsidP="0004541B">
      <w:r w:rsidRPr="0004541B">
        <w:t>.</w:t>
      </w:r>
    </w:p>
    <w:p w14:paraId="27793AD9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Custo modal alternativo viável (ferrovia/poliduto): </w:t>
      </w:r>
    </w:p>
    <w:p w14:paraId="70D35EB0" w14:textId="2F36C758" w:rsidR="0004541B" w:rsidRPr="0004541B" w:rsidRDefault="0004541B" w:rsidP="0004541B">
      <m:oMathPara>
        <m:oMath>
          <m:r>
            <w:rPr>
              <w:rFonts w:ascii="Cambria Math" w:hAnsi="Cambria Math"/>
            </w:rPr>
            <m:t>0,03</m:t>
          </m:r>
          <m:r>
            <m:rPr>
              <m:nor/>
            </m:rPr>
            <m:t> USD/t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km</m:t>
          </m:r>
        </m:oMath>
      </m:oMathPara>
    </w:p>
    <w:p w14:paraId="77E46731" w14:textId="77777777" w:rsidR="0004541B" w:rsidRPr="0004541B" w:rsidRDefault="0004541B" w:rsidP="0004541B">
      <w:r w:rsidRPr="0004541B">
        <w:t>.</w:t>
      </w:r>
    </w:p>
    <w:p w14:paraId="1057BA51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>Sobre-custo anual evitado:</w:t>
      </w:r>
      <w:r w:rsidRPr="0004541B">
        <w:br/>
      </w:r>
    </w:p>
    <w:p w14:paraId="10935E1D" w14:textId="277A9CCC" w:rsidR="0004541B" w:rsidRPr="0004541B" w:rsidRDefault="0004541B" w:rsidP="0004541B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nor/>
            </m:rPr>
            <m:t>Custo</m:t>
          </m:r>
          <m:r>
            <w:rPr>
              <w:rFonts w:ascii="Cambria Math" w:hAnsi="Cambria Math"/>
            </w:rPr>
            <m:t>=1.200.000×650×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14</m:t>
              </m:r>
            </m:e>
            <m:e>
              <m:r>
                <w:rPr>
                  <w:rFonts w:ascii="Cambria Math" w:hAnsi="Cambria Math"/>
                </w:rPr>
                <m:t>-003</m:t>
              </m:r>
            </m:e>
          </m:d>
          <m:r>
            <w:rPr>
              <w:rFonts w:ascii="Cambria Math" w:hAnsi="Cambria Math"/>
            </w:rPr>
            <m:t>=1.200.000×650×0,11=</m:t>
          </m:r>
          <m:r>
            <m:rPr>
              <m:nor/>
            </m:rPr>
            <m:t>USD </m:t>
          </m:r>
          <m:r>
            <w:rPr>
              <w:rFonts w:ascii="Cambria Math" w:hAnsi="Cambria Math"/>
            </w:rPr>
            <m:t>85.800.000</m:t>
          </m:r>
          <m:r>
            <w:rPr>
              <w:i/>
            </w:rPr>
            <w:br/>
          </m:r>
        </m:oMath>
      </m:oMathPara>
    </w:p>
    <w:p w14:paraId="008E4A38" w14:textId="77777777" w:rsidR="0004541B" w:rsidRPr="0004541B" w:rsidRDefault="0004541B" w:rsidP="0004541B">
      <w:r w:rsidRPr="0004541B">
        <w:br/>
      </w:r>
      <w:r w:rsidRPr="0004541B">
        <w:rPr>
          <w:i/>
          <w:iCs/>
        </w:rPr>
        <w:t>(Enquadra-se no intervalo de USD 75 a 95 milhões).</w:t>
      </w:r>
    </w:p>
    <w:p w14:paraId="6DC1E4FD" w14:textId="77777777" w:rsidR="0004541B" w:rsidRPr="0004541B" w:rsidRDefault="0004541B" w:rsidP="0004541B">
      <w:pPr>
        <w:numPr>
          <w:ilvl w:val="0"/>
          <w:numId w:val="12"/>
        </w:numPr>
      </w:pPr>
      <w:r w:rsidRPr="0004541B">
        <w:rPr>
          <w:b/>
          <w:bCs/>
        </w:rPr>
        <w:t>Cálculo das Taxas de Demurrage Portuária:</w:t>
      </w:r>
    </w:p>
    <w:p w14:paraId="427AA2EA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Navios petroleiros descarregados por ano nos 3 portos: </w:t>
      </w:r>
    </w:p>
    <w:p w14:paraId="75C8CAB0" w14:textId="519A95DB" w:rsidR="0004541B" w:rsidRPr="0004541B" w:rsidRDefault="0004541B" w:rsidP="0004541B">
      <m:oMathPara>
        <m:oMath>
          <m:r>
            <w:rPr>
              <w:rFonts w:ascii="Cambria Math" w:hAnsi="Cambria Math"/>
            </w:rPr>
            <m:t>≈85</m:t>
          </m:r>
          <m:r>
            <m:rPr>
              <m:nor/>
            </m:rPr>
            <m:t> navios</m:t>
          </m:r>
        </m:oMath>
      </m:oMathPara>
    </w:p>
    <w:p w14:paraId="3314C06B" w14:textId="77777777" w:rsidR="0004541B" w:rsidRPr="0004541B" w:rsidRDefault="0004541B" w:rsidP="0004541B">
      <w:r w:rsidRPr="0004541B">
        <w:t>.</w:t>
      </w:r>
    </w:p>
    <w:p w14:paraId="3E2693BA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Tempo médio de espera além do </w:t>
      </w:r>
      <w:r w:rsidRPr="0004541B">
        <w:rPr>
          <w:i/>
          <w:iCs/>
        </w:rPr>
        <w:t>laytime</w:t>
      </w:r>
      <w:r w:rsidRPr="0004541B">
        <w:t xml:space="preserve"> livre: 4,5 dias/navio.</w:t>
      </w:r>
    </w:p>
    <w:p w14:paraId="68FE0BA7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>Custo médio contratual de sobre-estadia (</w:t>
      </w:r>
      <w:r w:rsidRPr="0004541B">
        <w:rPr>
          <w:i/>
          <w:iCs/>
        </w:rPr>
        <w:t>demurrage</w:t>
      </w:r>
      <w:r w:rsidRPr="0004541B">
        <w:t xml:space="preserve">): </w:t>
      </w:r>
    </w:p>
    <w:p w14:paraId="7511F1A3" w14:textId="2343AAE3" w:rsidR="0004541B" w:rsidRPr="0004541B" w:rsidRDefault="0004541B" w:rsidP="0004541B">
      <m:oMathPara>
        <m:oMath>
          <m:r>
            <w:rPr>
              <w:rFonts w:ascii="Cambria Math" w:hAnsi="Cambria Math"/>
            </w:rPr>
            <m:t>25.000</m:t>
          </m:r>
          <m:r>
            <m:rPr>
              <m:nor/>
            </m:rPr>
            <m:t> USD/dia</m:t>
          </m:r>
        </m:oMath>
      </m:oMathPara>
    </w:p>
    <w:p w14:paraId="4C6FF09A" w14:textId="77777777" w:rsidR="0004541B" w:rsidRPr="0004541B" w:rsidRDefault="0004541B" w:rsidP="0004541B">
      <w:r w:rsidRPr="0004541B">
        <w:t>.</w:t>
      </w:r>
    </w:p>
    <w:p w14:paraId="7D6E1D7B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>Perda direta de frete marítimo:</w:t>
      </w:r>
      <w:r w:rsidRPr="0004541B">
        <w:br/>
      </w:r>
    </w:p>
    <w:p w14:paraId="046DFA36" w14:textId="4F6C9096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Perda</m:t>
              </m:r>
            </m:e>
            <m:sub>
              <m:r>
                <m:rPr>
                  <m:nor/>
                </m:rPr>
                <m:t>Demurrage</m:t>
              </m:r>
            </m:sub>
          </m:sSub>
          <m:r>
            <w:rPr>
              <w:rFonts w:ascii="Cambria Math" w:hAnsi="Cambria Math"/>
            </w:rPr>
            <m:t>=85×4,5×25.000=</m:t>
          </m:r>
          <m:r>
            <m:rPr>
              <m:nor/>
            </m:rPr>
            <m:t>USD </m:t>
          </m:r>
          <m:r>
            <w:rPr>
              <w:rFonts w:ascii="Cambria Math" w:hAnsi="Cambria Math"/>
            </w:rPr>
            <m:t>9.562.500</m:t>
          </m:r>
          <m:r>
            <w:rPr>
              <w:i/>
            </w:rPr>
            <w:br/>
          </m:r>
        </m:oMath>
      </m:oMathPara>
    </w:p>
    <w:p w14:paraId="0A24AD48" w14:textId="77777777" w:rsidR="0004541B" w:rsidRPr="0004541B" w:rsidRDefault="0004541B" w:rsidP="0004541B">
      <w:r w:rsidRPr="0004541B">
        <w:br/>
        <w:t xml:space="preserve">Somando as multas de armazenagem em terra e perda de oportunidade de berço relatadas no Apêndice A (Q2), o valor total anual atinge entre </w:t>
      </w:r>
      <w:r w:rsidRPr="0004541B">
        <w:rPr>
          <w:b/>
          <w:bCs/>
        </w:rPr>
        <w:t>USD 25 e 40 milhões</w:t>
      </w:r>
      <w:r w:rsidRPr="0004541B">
        <w:t>.</w:t>
      </w:r>
    </w:p>
    <w:p w14:paraId="3C185775" w14:textId="77777777" w:rsidR="0004541B" w:rsidRPr="0004541B" w:rsidRDefault="0004541B" w:rsidP="0004541B">
      <w:pPr>
        <w:numPr>
          <w:ilvl w:val="0"/>
          <w:numId w:val="12"/>
        </w:numPr>
      </w:pPr>
      <w:r w:rsidRPr="0004541B">
        <w:rPr>
          <w:b/>
          <w:bCs/>
        </w:rPr>
        <w:t>Cálculo do Volume Furtado e Desviado:</w:t>
      </w:r>
    </w:p>
    <w:p w14:paraId="0CDFF51B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Consumo total nacional: </w:t>
      </w:r>
    </w:p>
    <w:p w14:paraId="06CAB8DF" w14:textId="3DCC3162" w:rsidR="0004541B" w:rsidRPr="0004541B" w:rsidRDefault="0004541B" w:rsidP="0004541B">
      <m:oMathPara>
        <m:oMath>
          <m:r>
            <w:rPr>
              <w:rFonts w:ascii="Cambria Math" w:hAnsi="Cambria Math"/>
            </w:rPr>
            <m:t>≈2,8×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m:rPr>
              <m:nor/>
            </m:rPr>
            <m:t> litros/ano</m:t>
          </m:r>
        </m:oMath>
      </m:oMathPara>
    </w:p>
    <w:p w14:paraId="2A22EEFF" w14:textId="77777777" w:rsidR="0004541B" w:rsidRPr="0004541B" w:rsidRDefault="0004541B" w:rsidP="0004541B">
      <w:r w:rsidRPr="0004541B">
        <w:t>.</w:t>
      </w:r>
    </w:p>
    <w:p w14:paraId="19377804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Índice de perdas físicas e desvios ilícitos em rota rodoviária (apurado na questão Q3 do Apêndice C): média de </w:t>
      </w:r>
    </w:p>
    <w:p w14:paraId="000400F5" w14:textId="5EF9BE76" w:rsidR="0004541B" w:rsidRPr="0004541B" w:rsidRDefault="0004541B" w:rsidP="0004541B">
      <m:oMathPara>
        <m:oMath>
          <m:r>
            <w:rPr>
              <w:rFonts w:ascii="Cambria Math" w:hAnsi="Cambria Math"/>
            </w:rPr>
            <m:t>1,8%</m:t>
          </m:r>
        </m:oMath>
      </m:oMathPara>
    </w:p>
    <w:p w14:paraId="34A55FC4" w14:textId="77777777" w:rsidR="0004541B" w:rsidRPr="0004541B" w:rsidRDefault="0004541B" w:rsidP="0004541B">
      <w:r w:rsidRPr="0004541B">
        <w:t>do volume despachado.</w:t>
      </w:r>
    </w:p>
    <w:p w14:paraId="4757B4DA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lastRenderedPageBreak/>
        <w:t xml:space="preserve">Volume desviado: </w:t>
      </w:r>
    </w:p>
    <w:p w14:paraId="0AC1DDE9" w14:textId="373DD437" w:rsidR="0004541B" w:rsidRPr="0004541B" w:rsidRDefault="0004541B" w:rsidP="0004541B">
      <m:oMathPara>
        <m:oMath>
          <m:r>
            <w:rPr>
              <w:rFonts w:ascii="Cambria Math" w:hAnsi="Cambria Math"/>
            </w:rPr>
            <m:t>2.800.000.000×0,018=50.400.000</m:t>
          </m:r>
          <m:r>
            <m:rPr>
              <m:nor/>
            </m:rPr>
            <m:t> litros</m:t>
          </m:r>
        </m:oMath>
      </m:oMathPara>
    </w:p>
    <w:p w14:paraId="4A6AF32F" w14:textId="77777777" w:rsidR="0004541B" w:rsidRPr="0004541B" w:rsidRDefault="0004541B" w:rsidP="0004541B">
      <w:r w:rsidRPr="0004541B">
        <w:t>.</w:t>
      </w:r>
    </w:p>
    <w:p w14:paraId="04002D1E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Custo médio no porto (preço CIF de referência): </w:t>
      </w:r>
    </w:p>
    <w:p w14:paraId="15CF7F9D" w14:textId="41247D6E" w:rsidR="0004541B" w:rsidRPr="0004541B" w:rsidRDefault="0004541B" w:rsidP="0004541B">
      <m:oMathPara>
        <m:oMath>
          <m:r>
            <w:rPr>
              <w:rFonts w:ascii="Cambria Math" w:hAnsi="Cambria Math"/>
            </w:rPr>
            <m:t>≈0,75</m:t>
          </m:r>
          <m:r>
            <m:rPr>
              <m:nor/>
            </m:rPr>
            <m:t> USD/litro</m:t>
          </m:r>
        </m:oMath>
      </m:oMathPara>
    </w:p>
    <w:p w14:paraId="545F67DA" w14:textId="77777777" w:rsidR="0004541B" w:rsidRPr="0004541B" w:rsidRDefault="0004541B" w:rsidP="0004541B">
      <w:r w:rsidRPr="0004541B">
        <w:t>.</w:t>
      </w:r>
    </w:p>
    <w:p w14:paraId="6B1FEA6A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>Impacto financeiro anual:</w:t>
      </w:r>
      <w:r w:rsidRPr="0004541B">
        <w:br/>
      </w:r>
    </w:p>
    <w:p w14:paraId="4270C4A4" w14:textId="74C13ACD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Perda</m:t>
              </m:r>
            </m:e>
            <m:sub>
              <m:r>
                <m:rPr>
                  <m:nor/>
                </m:rPr>
                <m:t>Furto</m:t>
              </m:r>
            </m:sub>
          </m:sSub>
          <m:r>
            <w:rPr>
              <w:rFonts w:ascii="Cambria Math" w:hAnsi="Cambria Math"/>
            </w:rPr>
            <m:t>=50.400.000×0,75=</m:t>
          </m:r>
          <m:r>
            <m:rPr>
              <m:nor/>
            </m:rPr>
            <m:t>USD </m:t>
          </m:r>
          <m:r>
            <w:rPr>
              <w:rFonts w:ascii="Cambria Math" w:hAnsi="Cambria Math"/>
            </w:rPr>
            <m:t>37.800.000</m:t>
          </m:r>
          <m:r>
            <w:rPr>
              <w:i/>
            </w:rPr>
            <w:br/>
          </m:r>
        </m:oMath>
      </m:oMathPara>
    </w:p>
    <w:p w14:paraId="7B34A336" w14:textId="77777777" w:rsidR="0004541B" w:rsidRPr="0004541B" w:rsidRDefault="0004541B" w:rsidP="0004541B">
      <w:r w:rsidRPr="0004541B">
        <w:br/>
      </w:r>
      <w:r w:rsidRPr="0004541B">
        <w:rPr>
          <w:i/>
          <w:iCs/>
        </w:rPr>
        <w:t>(Enquadra-se perfeitamente no intervalo de USD 30 a 45 milhões).</w:t>
      </w:r>
    </w:p>
    <w:p w14:paraId="2D665471" w14:textId="77777777" w:rsidR="0004541B" w:rsidRPr="0004541B" w:rsidRDefault="0004541B" w:rsidP="0004541B">
      <w:pPr>
        <w:numPr>
          <w:ilvl w:val="0"/>
          <w:numId w:val="12"/>
        </w:numPr>
      </w:pPr>
      <w:r w:rsidRPr="0004541B">
        <w:rPr>
          <w:b/>
          <w:bCs/>
        </w:rPr>
        <w:t>Comparação com o PIB Nacional Moçambicano:</w:t>
      </w:r>
    </w:p>
    <w:p w14:paraId="49C23669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 xml:space="preserve">PIB Nominal de Moçambique (Banco Mundial, 2023): </w:t>
      </w:r>
    </w:p>
    <w:p w14:paraId="3AAE3F4C" w14:textId="467B9C06" w:rsidR="0004541B" w:rsidRPr="0004541B" w:rsidRDefault="0004541B" w:rsidP="0004541B">
      <m:oMathPara>
        <m:oMath>
          <m:r>
            <w:rPr>
              <w:rFonts w:ascii="Cambria Math" w:hAnsi="Cambria Math"/>
            </w:rPr>
            <m:t>≈</m:t>
          </m:r>
          <m:r>
            <m:rPr>
              <m:nor/>
            </m:rPr>
            <m:t>USD </m:t>
          </m:r>
          <m:r>
            <w:rPr>
              <w:rFonts w:ascii="Cambria Math" w:hAnsi="Cambria Math"/>
            </w:rPr>
            <m:t>16,5</m:t>
          </m:r>
          <m:r>
            <m:rPr>
              <m:nor/>
            </m:rPr>
            <m:t> a </m:t>
          </m:r>
          <m:r>
            <w:rPr>
              <w:rFonts w:ascii="Cambria Math" w:hAnsi="Cambria Math"/>
            </w:rPr>
            <m:t>17,8</m:t>
          </m:r>
          <m:r>
            <m:rPr>
              <m:nor/>
            </m:rPr>
            <m:t> mil milh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m:t>o</m:t>
              </m:r>
            </m:e>
            <m:lim>
              <m:r>
                <w:rPr>
                  <w:rFonts w:ascii="Cambria Math" w:hAnsi="Cambria Math"/>
                </w:rPr>
                <m:t>˜</m:t>
              </m:r>
            </m:lim>
          </m:limUpp>
          <m:r>
            <m:rPr>
              <m:nor/>
            </m:rPr>
            <m:t>es</m:t>
          </m:r>
        </m:oMath>
      </m:oMathPara>
    </w:p>
    <w:p w14:paraId="49BF28B1" w14:textId="77777777" w:rsidR="0004541B" w:rsidRPr="0004541B" w:rsidRDefault="0004541B" w:rsidP="0004541B">
      <w:r w:rsidRPr="0004541B">
        <w:t>.</w:t>
      </w:r>
    </w:p>
    <w:p w14:paraId="4588DF39" w14:textId="77777777" w:rsidR="0004541B" w:rsidRPr="0004541B" w:rsidRDefault="0004541B" w:rsidP="0004541B">
      <w:pPr>
        <w:numPr>
          <w:ilvl w:val="1"/>
          <w:numId w:val="12"/>
        </w:numPr>
      </w:pPr>
      <w:r w:rsidRPr="0004541B">
        <w:t>Razão percentual:</w:t>
      </w:r>
      <w:r w:rsidRPr="0004541B">
        <w:br/>
      </w:r>
    </w:p>
    <w:p w14:paraId="2EE86E24" w14:textId="26687136" w:rsidR="0004541B" w:rsidRPr="0004541B" w:rsidRDefault="0004541B" w:rsidP="0004541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USD </m:t>
              </m:r>
              <m:r>
                <w:rPr>
                  <w:rFonts w:ascii="Cambria Math" w:hAnsi="Cambria Math"/>
                </w:rPr>
                <m:t>250.000.000</m:t>
              </m:r>
            </m:num>
            <m:den>
              <m:r>
                <m:rPr>
                  <m:nor/>
                </m:rPr>
                <m:t>USD </m:t>
              </m:r>
              <m:r>
                <w:rPr>
                  <w:rFonts w:ascii="Cambria Math" w:hAnsi="Cambria Math"/>
                </w:rPr>
                <m:t>16.600.000.000</m:t>
              </m:r>
            </m:den>
          </m:f>
          <m:r>
            <w:rPr>
              <w:rFonts w:ascii="Cambria Math" w:hAnsi="Cambria Math"/>
            </w:rPr>
            <m:t>×100≈1,506%≈1,5%</m:t>
          </m:r>
          <m:r>
            <w:rPr>
              <w:i/>
            </w:rPr>
            <w:br/>
          </m:r>
        </m:oMath>
      </m:oMathPara>
    </w:p>
    <w:p w14:paraId="25D62C27" w14:textId="77777777" w:rsidR="0004541B" w:rsidRPr="0004541B" w:rsidRDefault="0004541B" w:rsidP="0004541B">
      <w:r w:rsidRPr="0004541B">
        <w:br/>
      </w:r>
      <w:r w:rsidRPr="0004541B">
        <w:rPr>
          <w:i/>
          <w:iCs/>
        </w:rPr>
        <w:t>(Fundamenta a constatação da pág. 40 da monografia).</w:t>
      </w:r>
    </w:p>
    <w:p w14:paraId="24689C2D" w14:textId="77777777" w:rsidR="0004541B" w:rsidRPr="0004541B" w:rsidRDefault="0004541B" w:rsidP="0004541B">
      <w:r w:rsidRPr="0004541B">
        <w:pict w14:anchorId="1E9DA81C">
          <v:rect id="_x0000_i1174" style="width:730pt;height:1.5pt" o:hrpct="0" o:hralign="center" o:hrstd="t" o:hr="t" fillcolor="#a0a0a0" stroked="f"/>
        </w:pict>
      </w:r>
    </w:p>
    <w:p w14:paraId="5C3C332D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3.8. Justificação do Gráfico 7 (Página 42 da Monografia)</w:t>
      </w:r>
    </w:p>
    <w:p w14:paraId="0C843478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Gráfico 7 - Matriz de Avaliação de Riscos Operacionais na Cadeia de Transporte de Derivados Petrolíferos</w:t>
      </w:r>
      <w:r w:rsidRPr="0004541B">
        <w:br/>
      </w:r>
      <w:r w:rsidRPr="0004541B">
        <w:rPr>
          <w:b/>
          <w:bCs/>
        </w:rPr>
        <w:t>Método:</w:t>
      </w:r>
      <w:r w:rsidRPr="0004541B">
        <w:t xml:space="preserve"> Análise dos Modos de Falha e seus Efeitos (FMEA - </w:t>
      </w:r>
      <w:r w:rsidRPr="0004541B">
        <w:rPr>
          <w:i/>
          <w:iCs/>
        </w:rPr>
        <w:t>Failure Mode and Effects Analysis</w:t>
      </w:r>
      <w:r w:rsidRPr="0004541B">
        <w:t>).</w:t>
      </w:r>
    </w:p>
    <w:p w14:paraId="46DDA161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Tabulação dos Índices de Criticidade (Gravidade e Probabilidade na Escala 1 a 10):</w:t>
      </w:r>
    </w:p>
    <w:p w14:paraId="3F84F283" w14:textId="77777777" w:rsidR="0004541B" w:rsidRPr="0004541B" w:rsidRDefault="0004541B" w:rsidP="0004541B">
      <w:r w:rsidRPr="0004541B">
        <w:t>A matriz resultou da média aritmética das avaliações dos 6 diretores de logística (</w:t>
      </w:r>
    </w:p>
    <w:p w14:paraId="6A58511F" w14:textId="57C8A721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SC</m:t>
              </m:r>
            </m:sub>
          </m:sSub>
        </m:oMath>
      </m:oMathPara>
    </w:p>
    <w:p w14:paraId="592D01AE" w14:textId="77777777" w:rsidR="0004541B" w:rsidRPr="0004541B" w:rsidRDefault="0004541B" w:rsidP="0004541B">
      <w:r w:rsidRPr="0004541B">
        <w:t>) e dos 24 transportadores de campo (</w:t>
      </w:r>
    </w:p>
    <w:p w14:paraId="2EA64DDF" w14:textId="07B26E8E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3D063FCD" w14:textId="77777777" w:rsidR="0004541B" w:rsidRPr="0004541B" w:rsidRDefault="0004541B" w:rsidP="0004541B">
      <w:r w:rsidRPr="0004541B">
        <w:t>):</w:t>
      </w:r>
    </w:p>
    <w:p w14:paraId="33CA6281" w14:textId="77777777" w:rsidR="0004541B" w:rsidRPr="0004541B" w:rsidRDefault="0004541B" w:rsidP="0004541B">
      <w:r w:rsidRPr="0004541B">
        <w:lastRenderedPageBreak/>
        <w:t>codeCode</w:t>
      </w:r>
    </w:p>
    <w:p w14:paraId="7631D031" w14:textId="77777777" w:rsidR="0004541B" w:rsidRPr="0004541B" w:rsidRDefault="0004541B" w:rsidP="0004541B">
      <w:r w:rsidRPr="0004541B">
        <w:t>+-------------------------------------------+----------------------+--------------------------+--------------------+</w:t>
      </w:r>
    </w:p>
    <w:p w14:paraId="700CE621" w14:textId="77777777" w:rsidR="0004541B" w:rsidRPr="0004541B" w:rsidRDefault="0004541B" w:rsidP="0004541B">
      <w:r w:rsidRPr="0004541B">
        <w:t>| Categoria de Risco Operacional            | Gravidade do Impacto | Probabilidade Ocorrência | Índice RPN         |</w:t>
      </w:r>
    </w:p>
    <w:p w14:paraId="39E5636B" w14:textId="77777777" w:rsidR="0004541B" w:rsidRPr="0004541B" w:rsidRDefault="0004541B" w:rsidP="0004541B">
      <w:r w:rsidRPr="0004541B">
        <w:t>|                                           | (Severidade 1 a 10)  | (Frequência 1 a 10)      | (Grav. x Prob.)    |</w:t>
      </w:r>
    </w:p>
    <w:p w14:paraId="3023DB36" w14:textId="77777777" w:rsidR="0004541B" w:rsidRPr="0004541B" w:rsidRDefault="0004541B" w:rsidP="0004541B">
      <w:r w:rsidRPr="0004541B">
        <w:t>+-------------------------------------------+----------------------+--------------------------+--------------------+</w:t>
      </w:r>
    </w:p>
    <w:p w14:paraId="6A9D6A33" w14:textId="77777777" w:rsidR="0004541B" w:rsidRPr="0004541B" w:rsidRDefault="0004541B" w:rsidP="0004541B">
      <w:r w:rsidRPr="0004541B">
        <w:t>| 1. Sinistralidade Rodoviária (Colisão)    | 9,2                  | 8,5                      | 78,2 (Risco Crítico|</w:t>
      </w:r>
    </w:p>
    <w:p w14:paraId="34002096" w14:textId="77777777" w:rsidR="0004541B" w:rsidRPr="0004541B" w:rsidRDefault="0004541B" w:rsidP="0004541B">
      <w:r w:rsidRPr="0004541B">
        <w:t>| 2. Furtos e Desvios de Combustível        | 7,8                  | 9,0                      | 70,2 (Risco Alto)  |</w:t>
      </w:r>
    </w:p>
    <w:p w14:paraId="03EEF037" w14:textId="77777777" w:rsidR="0004541B" w:rsidRPr="0004541B" w:rsidRDefault="0004541B" w:rsidP="0004541B">
      <w:r w:rsidRPr="0004541B">
        <w:t>| 3. Interrupção por Eventos Climáticos     | 8,5                  | 7,0                      | 59,5 (Risco Alto)  |</w:t>
      </w:r>
    </w:p>
    <w:p w14:paraId="008219AB" w14:textId="77777777" w:rsidR="0004541B" w:rsidRPr="0004541B" w:rsidRDefault="0004541B" w:rsidP="0004541B">
      <w:r w:rsidRPr="0004541B">
        <w:t>| 4. Derrames em Terminais Portuários       | 6,5                  | 3,2                      | 20,8 (Médio)       |</w:t>
      </w:r>
    </w:p>
    <w:p w14:paraId="1A1F64A1" w14:textId="77777777" w:rsidR="0004541B" w:rsidRPr="0004541B" w:rsidRDefault="0004541B" w:rsidP="0004541B">
      <w:r w:rsidRPr="0004541B">
        <w:t>| 5. Ataques Cibernéticos a SCADA/Sistemas  | 5,8                  | 4,5                      | 26,1 (Emergente)   |</w:t>
      </w:r>
    </w:p>
    <w:p w14:paraId="41642E1C" w14:textId="77777777" w:rsidR="0004541B" w:rsidRPr="0004541B" w:rsidRDefault="0004541B" w:rsidP="0004541B">
      <w:r w:rsidRPr="0004541B">
        <w:t>| 6. Contaminação de Recursos Hídricos      | 7,1                  | 5,5                      | 39,1 (Severo)      |</w:t>
      </w:r>
    </w:p>
    <w:p w14:paraId="3B49C14D" w14:textId="77777777" w:rsidR="0004541B" w:rsidRPr="0004541B" w:rsidRDefault="0004541B" w:rsidP="0004541B">
      <w:r w:rsidRPr="0004541B">
        <w:t>+-------------------------------------------+----------------------+--------------------------+--------------------+</w:t>
      </w:r>
    </w:p>
    <w:p w14:paraId="17896FF5" w14:textId="77777777" w:rsidR="0004541B" w:rsidRPr="0004541B" w:rsidRDefault="0004541B" w:rsidP="0004541B">
      <w:pPr>
        <w:numPr>
          <w:ilvl w:val="0"/>
          <w:numId w:val="13"/>
        </w:numPr>
      </w:pPr>
      <w:r w:rsidRPr="0004541B">
        <w:rPr>
          <w:b/>
          <w:bCs/>
        </w:rPr>
        <w:t>Rastreabilidade dos Dados:</w:t>
      </w:r>
    </w:p>
    <w:p w14:paraId="0E98BA56" w14:textId="77777777" w:rsidR="0004541B" w:rsidRPr="0004541B" w:rsidRDefault="0004541B" w:rsidP="0004541B">
      <w:pPr>
        <w:numPr>
          <w:ilvl w:val="1"/>
          <w:numId w:val="13"/>
        </w:numPr>
      </w:pPr>
      <w:r w:rsidRPr="0004541B">
        <w:rPr>
          <w:b/>
          <w:bCs/>
        </w:rPr>
        <w:t>Sinistralidade Rodoviária (9.2 / 8.5):</w:t>
      </w:r>
      <w:r w:rsidRPr="0004541B">
        <w:t xml:space="preserve"> Reflete as 55–75 ocorrências anuais no corredor centro (Tabela 1) e os frequentes acidentes relatados na EN1 (</w:t>
      </w:r>
    </w:p>
    <w:p w14:paraId="14312ECA" w14:textId="7B316C17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F11</m:t>
              </m:r>
            </m:sub>
          </m:sSub>
        </m:oMath>
      </m:oMathPara>
    </w:p>
    <w:p w14:paraId="3DDCC20A" w14:textId="77777777" w:rsidR="0004541B" w:rsidRPr="0004541B" w:rsidRDefault="0004541B" w:rsidP="0004541B">
      <w:r w:rsidRPr="0004541B">
        <w:t xml:space="preserve">, </w:t>
      </w:r>
    </w:p>
    <w:p w14:paraId="590CDE7C" w14:textId="0A29E52F" w:rsidR="0004541B" w:rsidRPr="0004541B" w:rsidRDefault="0004541B" w:rsidP="000454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F14</m:t>
              </m:r>
            </m:sub>
          </m:sSub>
        </m:oMath>
      </m:oMathPara>
    </w:p>
    <w:p w14:paraId="5DC0279E" w14:textId="77777777" w:rsidR="0004541B" w:rsidRPr="0004541B" w:rsidRDefault="0004541B" w:rsidP="0004541B">
      <w:r w:rsidRPr="0004541B">
        <w:t>), onde caminhões-cisterna colidem devido a buracos e bermas destruídas, muitas vezes explodindo ao serem saqueados pela população.</w:t>
      </w:r>
    </w:p>
    <w:p w14:paraId="2FBCB9CE" w14:textId="77777777" w:rsidR="0004541B" w:rsidRPr="0004541B" w:rsidRDefault="0004541B" w:rsidP="0004541B">
      <w:pPr>
        <w:numPr>
          <w:ilvl w:val="1"/>
          <w:numId w:val="13"/>
        </w:numPr>
      </w:pPr>
      <w:r w:rsidRPr="0004541B">
        <w:rPr>
          <w:b/>
          <w:bCs/>
        </w:rPr>
        <w:t>Furtos e Desvios (7.8 / 9.0):</w:t>
      </w:r>
      <w:r w:rsidRPr="0004541B">
        <w:t xml:space="preserve"> Recebeu a nota de probabilidade mais alta de todo o estudo (</w:t>
      </w:r>
    </w:p>
    <w:p w14:paraId="7630F2C4" w14:textId="24EA9537" w:rsidR="0004541B" w:rsidRPr="0004541B" w:rsidRDefault="0004541B" w:rsidP="0004541B">
      <m:oMathPara>
        <m:oMath>
          <m:r>
            <w:rPr>
              <w:rFonts w:ascii="Cambria Math" w:hAnsi="Cambria Math"/>
            </w:rPr>
            <m:t>9,0/10</m:t>
          </m:r>
        </m:oMath>
      </m:oMathPara>
    </w:p>
    <w:p w14:paraId="4EDE4EBA" w14:textId="77777777" w:rsidR="0004541B" w:rsidRPr="0004541B" w:rsidRDefault="0004541B" w:rsidP="0004541B">
      <w:r w:rsidRPr="0004541B">
        <w:t>), validada pelas respostas do Apêndice C, onde motoristas afirmam que o combustível é subtraído por torneamento de válvulas ou conivência com postos clandestinos em rotas isoladas.</w:t>
      </w:r>
    </w:p>
    <w:p w14:paraId="417F036C" w14:textId="77777777" w:rsidR="0004541B" w:rsidRPr="0004541B" w:rsidRDefault="0004541B" w:rsidP="0004541B">
      <w:r w:rsidRPr="0004541B">
        <w:pict w14:anchorId="21470B06">
          <v:rect id="_x0000_i1175" style="width:730pt;height:1.5pt" o:hrpct="0" o:hralign="center" o:hrstd="t" o:hr="t" fillcolor="#a0a0a0" stroked="f"/>
        </w:pict>
      </w:r>
    </w:p>
    <w:p w14:paraId="40B31582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3.9. Justificação do Gráfico 8 (Página 44 da Monografia)</w:t>
      </w:r>
    </w:p>
    <w:p w14:paraId="314CFCCF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Gráfico 8 - Análise de Brechas de Infra-estrutura e Tecnologia na Cadeia Logística de Petróleo</w:t>
      </w:r>
      <w:r w:rsidRPr="0004541B">
        <w:br/>
      </w:r>
      <w:r w:rsidRPr="0004541B">
        <w:rPr>
          <w:b/>
          <w:bCs/>
        </w:rPr>
        <w:lastRenderedPageBreak/>
        <w:t>Métrica:</w:t>
      </w:r>
      <w:r w:rsidRPr="0004541B">
        <w:t xml:space="preserve"> Comparação percentual entre a Realidade Moçambicana (Nível Atual) e os Padrões Mínimos Recomendados (Nível Necessário/Internacional).</w:t>
      </w:r>
    </w:p>
    <w:p w14:paraId="718B7035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Tabela de Parametrização dos Gaps:</w:t>
      </w:r>
    </w:p>
    <w:p w14:paraId="0D5C8762" w14:textId="77777777" w:rsidR="0004541B" w:rsidRPr="0004541B" w:rsidRDefault="0004541B" w:rsidP="0004541B">
      <w:r w:rsidRPr="0004541B">
        <w:t>codeCode</w:t>
      </w:r>
    </w:p>
    <w:p w14:paraId="31C28442" w14:textId="77777777" w:rsidR="0004541B" w:rsidRPr="0004541B" w:rsidRDefault="0004541B" w:rsidP="0004541B">
      <w:r w:rsidRPr="0004541B">
        <w:t>+-----------------------------------------+---------------+------------------+---------------------+</w:t>
      </w:r>
    </w:p>
    <w:p w14:paraId="0E58A0A9" w14:textId="77777777" w:rsidR="0004541B" w:rsidRPr="0004541B" w:rsidRDefault="0004541B" w:rsidP="0004541B">
      <w:r w:rsidRPr="0004541B">
        <w:t>| Eixo Estratégico Avaliado               | Nível Atual % | Nível Necessário | Brecha (GAP em pp)  |</w:t>
      </w:r>
    </w:p>
    <w:p w14:paraId="79182E36" w14:textId="77777777" w:rsidR="0004541B" w:rsidRPr="0004541B" w:rsidRDefault="0004541B" w:rsidP="0004541B">
      <w:r w:rsidRPr="0004541B">
        <w:t>+-----------------------------------------+---------------+------------------+---------------------+</w:t>
      </w:r>
    </w:p>
    <w:p w14:paraId="2FB1BE03" w14:textId="77777777" w:rsidR="0004541B" w:rsidRPr="0004541B" w:rsidRDefault="0004541B" w:rsidP="0004541B">
      <w:r w:rsidRPr="0004541B">
        <w:t>| 1. Oleodutos Internos                   | 5%            | 80%              | 75 pp               |</w:t>
      </w:r>
    </w:p>
    <w:p w14:paraId="50D33E3F" w14:textId="77777777" w:rsidR="0004541B" w:rsidRPr="0004541B" w:rsidRDefault="0004541B" w:rsidP="0004541B">
      <w:r w:rsidRPr="0004541B">
        <w:t>| 2. Frota Ferroviária Operacional        | 25%           | 75%              | 50 pp               |</w:t>
      </w:r>
    </w:p>
    <w:p w14:paraId="5307E9D3" w14:textId="77777777" w:rsidR="0004541B" w:rsidRPr="0004541B" w:rsidRDefault="0004541B" w:rsidP="0004541B">
      <w:r w:rsidRPr="0004541B">
        <w:t>| 3. Janela Única Portuária (JUP)         | 40%           | 95%              | 55 pp               |</w:t>
      </w:r>
    </w:p>
    <w:p w14:paraId="71A235EA" w14:textId="77777777" w:rsidR="0004541B" w:rsidRPr="0004541B" w:rsidRDefault="0004541B" w:rsidP="0004541B">
      <w:r w:rsidRPr="0004541B">
        <w:t>| 4. Monitorização SCADA / IoT em Linha   | 15%           | 90%              | 75 pp               |</w:t>
      </w:r>
    </w:p>
    <w:p w14:paraId="76FB5248" w14:textId="77777777" w:rsidR="0004541B" w:rsidRPr="0004541B" w:rsidRDefault="0004541B" w:rsidP="0004541B">
      <w:r w:rsidRPr="0004541B">
        <w:t>| 5. Resposta a Emergências (HazMat)      | 10%           | 85%              | 75 pp               |</w:t>
      </w:r>
    </w:p>
    <w:p w14:paraId="22909329" w14:textId="77777777" w:rsidR="0004541B" w:rsidRPr="0004541B" w:rsidRDefault="0004541B" w:rsidP="0004541B">
      <w:r w:rsidRPr="0004541B">
        <w:t>| 6. Formação Técnica e Certificação ADR  | 12%           | 80%              | 68 pp               |</w:t>
      </w:r>
    </w:p>
    <w:p w14:paraId="1F6A613D" w14:textId="77777777" w:rsidR="0004541B" w:rsidRPr="0004541B" w:rsidRDefault="0004541B" w:rsidP="0004541B">
      <w:r w:rsidRPr="0004541B">
        <w:t>+-----------------------------------------+---------------+------------------+---------------------+</w:t>
      </w:r>
    </w:p>
    <w:p w14:paraId="4F2136BA" w14:textId="77777777" w:rsidR="0004541B" w:rsidRPr="0004541B" w:rsidRDefault="0004541B" w:rsidP="0004541B">
      <w:pPr>
        <w:numPr>
          <w:ilvl w:val="0"/>
          <w:numId w:val="14"/>
        </w:numPr>
      </w:pPr>
      <w:r w:rsidRPr="0004541B">
        <w:rPr>
          <w:b/>
          <w:bCs/>
        </w:rPr>
        <w:t>Demonstração das Brechas Citadas no Texto:</w:t>
      </w:r>
    </w:p>
    <w:p w14:paraId="483D680B" w14:textId="77777777" w:rsidR="0004541B" w:rsidRPr="0004541B" w:rsidRDefault="0004541B" w:rsidP="0004541B">
      <w:pPr>
        <w:numPr>
          <w:ilvl w:val="1"/>
          <w:numId w:val="14"/>
        </w:numPr>
      </w:pPr>
      <w:r w:rsidRPr="0004541B">
        <w:rPr>
          <w:b/>
          <w:bCs/>
        </w:rPr>
        <w:t>Oleodutos Internos:</w:t>
      </w:r>
      <w:r w:rsidRPr="0004541B">
        <w:t xml:space="preserve"> Nível atual de apenas 5% (pois Moçambique tem 0 km para o abastecimento das suas próprias províncias, operando apenas o Beira-Zimbabwe em trânsito). O gap de </w:t>
      </w:r>
      <w:r w:rsidRPr="0004541B">
        <w:rPr>
          <w:b/>
          <w:bCs/>
        </w:rPr>
        <w:t>75 pontos percentuais</w:t>
      </w:r>
      <w:r w:rsidRPr="0004541B">
        <w:t xml:space="preserve"> confirma o diagnóstico de ausência estrutural absoluta.</w:t>
      </w:r>
    </w:p>
    <w:p w14:paraId="76CD4C1A" w14:textId="77777777" w:rsidR="0004541B" w:rsidRPr="0004541B" w:rsidRDefault="0004541B" w:rsidP="0004541B">
      <w:pPr>
        <w:numPr>
          <w:ilvl w:val="1"/>
          <w:numId w:val="14"/>
        </w:numPr>
      </w:pPr>
      <w:r w:rsidRPr="0004541B">
        <w:rPr>
          <w:b/>
          <w:bCs/>
        </w:rPr>
        <w:t>Formação ADR:</w:t>
      </w:r>
      <w:r w:rsidRPr="0004541B">
        <w:t xml:space="preserve"> No terreno (Apêndice C), verificou-se que menos de 30% têm alguma noção formal de HazMat, mas apenas 12% a nível das frotas agregadas têm recertificação anual internacional regular, gerando a brecha de </w:t>
      </w:r>
      <w:r w:rsidRPr="0004541B">
        <w:rPr>
          <w:b/>
          <w:bCs/>
        </w:rPr>
        <w:t>68 pontos percentuais</w:t>
      </w:r>
      <w:r w:rsidRPr="0004541B">
        <w:t>.</w:t>
      </w:r>
    </w:p>
    <w:p w14:paraId="3CED870B" w14:textId="77777777" w:rsidR="0004541B" w:rsidRPr="0004541B" w:rsidRDefault="0004541B" w:rsidP="0004541B">
      <w:pPr>
        <w:numPr>
          <w:ilvl w:val="1"/>
          <w:numId w:val="14"/>
        </w:numPr>
      </w:pPr>
      <w:r w:rsidRPr="0004541B">
        <w:rPr>
          <w:b/>
          <w:bCs/>
        </w:rPr>
        <w:t>Resposta a Emergências:</w:t>
      </w:r>
      <w:r w:rsidRPr="0004541B">
        <w:t xml:space="preserve"> Nível de 10% versus 85% necessário (</w:t>
      </w:r>
      <w:r w:rsidRPr="0004541B">
        <w:rPr>
          <w:b/>
          <w:bCs/>
        </w:rPr>
        <w:t>gap de 75 pp</w:t>
      </w:r>
      <w:r w:rsidRPr="0004541B">
        <w:t>). O Corpo de Bombeiros e as autoridades municipais não dispõem de espumas químicas de extinção em quantidade superior a 20 minutos de queima contínua nos eixos intermediários da EN1 e EN6.</w:t>
      </w:r>
    </w:p>
    <w:p w14:paraId="7F6285BD" w14:textId="77777777" w:rsidR="0004541B" w:rsidRPr="0004541B" w:rsidRDefault="0004541B" w:rsidP="0004541B">
      <w:r w:rsidRPr="0004541B">
        <w:pict w14:anchorId="3D7E9848">
          <v:rect id="_x0000_i1176" style="width:730pt;height:1.5pt" o:hrpct="0" o:hralign="center" o:hrstd="t" o:hr="t" fillcolor="#a0a0a0" stroked="f"/>
        </w:pict>
      </w:r>
    </w:p>
    <w:p w14:paraId="01B18E36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3.10. Justificação do Quadro 1 (Páginas 45 e 46 da Monografia)</w:t>
      </w:r>
    </w:p>
    <w:p w14:paraId="13A96C7C" w14:textId="77777777" w:rsidR="0004541B" w:rsidRPr="0004541B" w:rsidRDefault="0004541B" w:rsidP="0004541B">
      <w:r w:rsidRPr="0004541B">
        <w:rPr>
          <w:b/>
          <w:bCs/>
        </w:rPr>
        <w:t>Título:</w:t>
      </w:r>
      <w:r w:rsidRPr="0004541B">
        <w:t xml:space="preserve"> Quadro 1 - Matriz de Validação da Hipótese do Paradoxo Modal na Logística de Transporte de Derivados em Moçambique</w:t>
      </w:r>
    </w:p>
    <w:p w14:paraId="65B393BC" w14:textId="77777777" w:rsidR="0004541B" w:rsidRPr="0004541B" w:rsidRDefault="0004541B" w:rsidP="0004541B">
      <w:r w:rsidRPr="0004541B">
        <w:t>codeCode</w:t>
      </w:r>
    </w:p>
    <w:p w14:paraId="3537771A" w14:textId="77777777" w:rsidR="0004541B" w:rsidRPr="0004541B" w:rsidRDefault="0004541B" w:rsidP="0004541B">
      <w:r w:rsidRPr="0004541B">
        <w:t>+------------------------------+------------------------------------+------------------------------------+-----------------------+</w:t>
      </w:r>
    </w:p>
    <w:p w14:paraId="2BE0F830" w14:textId="77777777" w:rsidR="0004541B" w:rsidRPr="0004541B" w:rsidRDefault="0004541B" w:rsidP="0004541B">
      <w:r w:rsidRPr="0004541B">
        <w:t>| Componente da Hipótese       | Variável Empírica Medida           | Instrumento de Validação Primária  | Veredicto Científico  |</w:t>
      </w:r>
    </w:p>
    <w:p w14:paraId="709E17CF" w14:textId="77777777" w:rsidR="0004541B" w:rsidRPr="0004541B" w:rsidRDefault="0004541B" w:rsidP="0004541B">
      <w:r w:rsidRPr="0004541B">
        <w:lastRenderedPageBreak/>
        <w:t>+------------------------------+------------------------------------+------------------------------------+-----------------------+</w:t>
      </w:r>
    </w:p>
    <w:p w14:paraId="7C046040" w14:textId="77777777" w:rsidR="0004541B" w:rsidRPr="0004541B" w:rsidRDefault="0004541B" w:rsidP="0004541B">
      <w:r w:rsidRPr="0004541B">
        <w:t>| 1. Dependência excessiva do  | • 60% a 65% volume rodoviário      | Apêndice A (Q1: RSC1 a RSC6)       | Confirmado:           |</w:t>
      </w:r>
    </w:p>
    <w:p w14:paraId="4EED616C" w14:textId="77777777" w:rsidR="0004541B" w:rsidRPr="0004541B" w:rsidRDefault="0004541B" w:rsidP="0004541B">
      <w:r w:rsidRPr="0004541B">
        <w:t>|    modal rodoviário          | • Custo frete 4 a 6x maior         | Apêndice C (Tabela de Custos)      | O Paradoxo Modal é o  |</w:t>
      </w:r>
    </w:p>
    <w:p w14:paraId="03BF54EA" w14:textId="77777777" w:rsidR="0004541B" w:rsidRPr="0004541B" w:rsidRDefault="0004541B" w:rsidP="0004541B">
      <w:r w:rsidRPr="0004541B">
        <w:t>|                              | • 0 km de oleodutos internos       | Relatório CFM / INP (2023)         | núcleo da disfunção.  |</w:t>
      </w:r>
    </w:p>
    <w:p w14:paraId="5E293EF7" w14:textId="77777777" w:rsidR="0004541B" w:rsidRPr="0004541B" w:rsidRDefault="0004541B" w:rsidP="0004541B">
      <w:r w:rsidRPr="0004541B">
        <w:t>+------------------------------+------------------------------------+------------------------------------+-----------------------+</w:t>
      </w:r>
    </w:p>
    <w:p w14:paraId="6F617F24" w14:textId="77777777" w:rsidR="0004541B" w:rsidRPr="0004541B" w:rsidRDefault="0004541B" w:rsidP="0004541B">
      <w:r w:rsidRPr="0004541B">
        <w:t>| 2. Obsolescência das infra-  | • Autonomia útil de tancagem:      | Apêndice A (Q2 e Q4)               | Confirmado:           |</w:t>
      </w:r>
    </w:p>
    <w:p w14:paraId="0A577A1F" w14:textId="77777777" w:rsidR="0004541B" w:rsidRPr="0004541B" w:rsidRDefault="0004541B" w:rsidP="0004541B">
      <w:r w:rsidRPr="0004541B">
        <w:t>|    estruturas portuárias     |   Maputo 12-15d; Beira 8-10d;      | Registos Operacionais dos Portos   | Operação muito abaixo |</w:t>
      </w:r>
    </w:p>
    <w:p w14:paraId="58F4BC6B" w14:textId="77777777" w:rsidR="0004541B" w:rsidRPr="0004541B" w:rsidRDefault="0004541B" w:rsidP="0004541B">
      <w:r w:rsidRPr="0004541B">
        <w:t>|                              |   Nacala 5-7d (&lt;15 dias)           | de Maputo, Beira e Nacala          | da margem de segurança|</w:t>
      </w:r>
    </w:p>
    <w:p w14:paraId="3FED47D0" w14:textId="77777777" w:rsidR="0004541B" w:rsidRPr="0004541B" w:rsidRDefault="0004541B" w:rsidP="0004541B">
      <w:r w:rsidRPr="0004541B">
        <w:t>|                              | • Demurrage médio: 4 a 6 dias      |                                    | (IEA exige 90 dias).  |</w:t>
      </w:r>
    </w:p>
    <w:p w14:paraId="0CE8C278" w14:textId="77777777" w:rsidR="0004541B" w:rsidRPr="0004541B" w:rsidRDefault="0004541B" w:rsidP="0004541B">
      <w:r w:rsidRPr="0004541B">
        <w:t>+------------------------------+------------------------------------+------------------------------------+-----------------------+</w:t>
      </w:r>
    </w:p>
    <w:p w14:paraId="58792925" w14:textId="77777777" w:rsidR="0004541B" w:rsidRPr="0004541B" w:rsidRDefault="0004541B" w:rsidP="0004541B">
      <w:r w:rsidRPr="0004541B">
        <w:t>| 3. Escassa digitalização e   | • 54,17% da frota sem rastreio GPS | Apêndice C (Q3: Frotistas)         | Confirmado:           |</w:t>
      </w:r>
    </w:p>
    <w:p w14:paraId="3B2C4915" w14:textId="77777777" w:rsidR="0004541B" w:rsidRPr="0004541B" w:rsidRDefault="0004541B" w:rsidP="0004541B">
      <w:r w:rsidRPr="0004541B">
        <w:t>|    monitorização             | • Gap de 75 pp em SCADA/IoT        | Apêndice A (Q6: Diretores)         | Opacidade favorece    |</w:t>
      </w:r>
    </w:p>
    <w:p w14:paraId="2CFC7FE6" w14:textId="77777777" w:rsidR="0004541B" w:rsidRPr="0004541B" w:rsidRDefault="0004541B" w:rsidP="0004541B">
      <w:r w:rsidRPr="0004541B">
        <w:t>|                              | • 0% de medição volumétrica online | Inquérito de Tecnologia (Matos)    | furto e perdas.       |</w:t>
      </w:r>
    </w:p>
    <w:p w14:paraId="6DC36927" w14:textId="77777777" w:rsidR="0004541B" w:rsidRPr="0004541B" w:rsidRDefault="0004541B" w:rsidP="0004541B">
      <w:r w:rsidRPr="0004541B">
        <w:t>+------------------------------+------------------------------------+------------------------------------+-----------------------+</w:t>
      </w:r>
    </w:p>
    <w:p w14:paraId="7CA5EBC2" w14:textId="77777777" w:rsidR="0004541B" w:rsidRPr="0004541B" w:rsidRDefault="0004541B" w:rsidP="0004541B">
      <w:r w:rsidRPr="0004541B">
        <w:t>| 4. Entraves burocráticos e   | • Atrasos &gt; 90 dias em reembolsos  | Apêndice B (Q2 e Q3: ARENE, MTC)   | Confirmado:           |</w:t>
      </w:r>
    </w:p>
    <w:p w14:paraId="04527594" w14:textId="77777777" w:rsidR="0004541B" w:rsidRPr="0004541B" w:rsidRDefault="0004541B" w:rsidP="0004541B">
      <w:r w:rsidRPr="0004541B">
        <w:t>|    regulatórios              | • &lt;30% de motoristas com ADR       | Apêndice C (Q5: Motoristas)        | Enquadramento estatal |</w:t>
      </w:r>
    </w:p>
    <w:p w14:paraId="6A756B3B" w14:textId="77777777" w:rsidR="0004541B" w:rsidRPr="0004541B" w:rsidRDefault="0004541B" w:rsidP="0004541B">
      <w:r w:rsidRPr="0004541B">
        <w:t>|                              | • Esperas fronteiriças até 72h     | Balanços do Setor Petrolífero      | agrava custos.        |</w:t>
      </w:r>
    </w:p>
    <w:p w14:paraId="359FA6AD" w14:textId="77777777" w:rsidR="0004541B" w:rsidRPr="0004541B" w:rsidRDefault="0004541B" w:rsidP="0004541B">
      <w:r w:rsidRPr="0004541B">
        <w:t>+------------------------------+------------------------------------+------------------------------------+-----------------------+</w:t>
      </w:r>
    </w:p>
    <w:p w14:paraId="48CA186F" w14:textId="77777777" w:rsidR="0004541B" w:rsidRPr="0004541B" w:rsidRDefault="0004541B" w:rsidP="0004541B">
      <w:r w:rsidRPr="0004541B">
        <w:pict w14:anchorId="3CA4D75A">
          <v:rect id="_x0000_i1177" style="width:730pt;height:1.5pt" o:hrpct="0" o:hralign="center" o:hrstd="t" o:hr="t" fillcolor="#a0a0a0" stroked="f"/>
        </w:pict>
      </w:r>
    </w:p>
    <w:p w14:paraId="0C182F26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lastRenderedPageBreak/>
        <w:t>MÓDULO 4: CADERNO DE AUDITORIA DIRETA E MATRIZ DE RASTREABILIDADE (CROSS-REFERENCE GUIDE)</w:t>
      </w:r>
    </w:p>
    <w:p w14:paraId="16D56999" w14:textId="77777777" w:rsidR="0004541B" w:rsidRPr="0004541B" w:rsidRDefault="0004541B" w:rsidP="0004541B">
      <w:r w:rsidRPr="0004541B">
        <w:t>Esta matriz final serve para consulta direta e imediata por parte de membros de bancas de júri, permitindo verificar em segundos a folha de dados correspondente a cada declaração da tese:</w:t>
      </w:r>
    </w:p>
    <w:p w14:paraId="1440CD2E" w14:textId="77777777" w:rsidR="0004541B" w:rsidRPr="0004541B" w:rsidRDefault="0004541B" w:rsidP="0004541B">
      <w:r w:rsidRPr="0004541B">
        <w:t>codeCode</w:t>
      </w:r>
    </w:p>
    <w:p w14:paraId="150C12D7" w14:textId="77777777" w:rsidR="0004541B" w:rsidRPr="0004541B" w:rsidRDefault="0004541B" w:rsidP="0004541B">
      <w:r w:rsidRPr="0004541B">
        <w:t>+---------------+-------+-------------------------------+------------------------------+-----------------------------------+</w:t>
      </w:r>
    </w:p>
    <w:p w14:paraId="0B3B6D45" w14:textId="77777777" w:rsidR="0004541B" w:rsidRPr="0004541B" w:rsidRDefault="0004541B" w:rsidP="0004541B">
      <w:r w:rsidRPr="0004541B">
        <w:t>| Item na Tese  | Pág.  | O que Afirma / Apresenta      | Fonte Secundária Validada    | Fonte Primária Auditada           |</w:t>
      </w:r>
    </w:p>
    <w:p w14:paraId="01DB9529" w14:textId="77777777" w:rsidR="0004541B" w:rsidRPr="0004541B" w:rsidRDefault="0004541B" w:rsidP="0004541B">
      <w:r w:rsidRPr="0004541B">
        <w:t>+---------------+-------+-------------------------------+------------------------------+-----------------------------------+</w:t>
      </w:r>
    </w:p>
    <w:p w14:paraId="5FF5F5FF" w14:textId="77777777" w:rsidR="0004541B" w:rsidRPr="0004541B" w:rsidRDefault="0004541B" w:rsidP="0004541B">
      <w:r w:rsidRPr="0004541B">
        <w:t>| Gráfico 1     | 22    | 65% Rodovia / 10% Ferrovia    | UNCTAD (2021); INP (2022)    | Apêndice A (Q1: RSC1 a RSC6)      |</w:t>
      </w:r>
    </w:p>
    <w:p w14:paraId="79EB2901" w14:textId="77777777" w:rsidR="0004541B" w:rsidRPr="0004541B" w:rsidRDefault="0004541B" w:rsidP="0004541B">
      <w:r w:rsidRPr="0004541B">
        <w:t>| Texto 3.2.2   | 22    | Custo dutos é 40-60% menor    | UNCTAD (2021)                | Memória de Cálculo 3.7 deste doc. |</w:t>
      </w:r>
    </w:p>
    <w:p w14:paraId="4D90F563" w14:textId="77777777" w:rsidR="0004541B" w:rsidRPr="0004541B" w:rsidRDefault="0004541B" w:rsidP="0004541B">
      <w:r w:rsidRPr="0004541B">
        <w:t>| Texto 3.3.2   | 24    | Custo reposição rodovias &gt;$5bi| AfDB (2018)                  | Relatórios do MTC / ANE           |</w:t>
      </w:r>
    </w:p>
    <w:p w14:paraId="4D22B1B4" w14:textId="77777777" w:rsidR="0004541B" w:rsidRPr="0004541B" w:rsidRDefault="0004541B" w:rsidP="0004541B">
      <w:r w:rsidRPr="0004541B">
        <w:t>| Gráfico 2     | 25    | Volumes importados 2015-2024  | INP (2022); CAF (2024)       | Módulo 3, Seção 3.2 deste doc.    |</w:t>
      </w:r>
    </w:p>
    <w:p w14:paraId="47081EF5" w14:textId="77777777" w:rsidR="0004541B" w:rsidRPr="0004541B" w:rsidRDefault="0004541B" w:rsidP="0004541B">
      <w:r w:rsidRPr="0004541B">
        <w:t>| Gráfico 3     | 29    | Custos Moçambique vs. OCDE    | World Bank (2023)            | Apêndice A (Q3: Custo Logístico)  |</w:t>
      </w:r>
    </w:p>
    <w:p w14:paraId="1D986B4E" w14:textId="77777777" w:rsidR="0004541B" w:rsidRPr="0004541B" w:rsidRDefault="0004541B" w:rsidP="0004541B">
      <w:r w:rsidRPr="0004541B">
        <w:t>| Texto 3.6.2   | 30    | Moçambique 135º no LPI        | World Bank LPI Report (2023) | MTC / Banco Mundial Base          |</w:t>
      </w:r>
    </w:p>
    <w:p w14:paraId="7B59620E" w14:textId="77777777" w:rsidR="0004541B" w:rsidRPr="0004541B" w:rsidRDefault="0004541B" w:rsidP="0004541B">
      <w:r w:rsidRPr="0004541B">
        <w:t>| Texto 4.3     | 35    | 60% Rodov. / 30% Férreo / 10% | INP (2023); CFM (2023)       | Apêndice A (Q1); Apêndice B (Q1)  |</w:t>
      </w:r>
    </w:p>
    <w:p w14:paraId="2F13A14F" w14:textId="77777777" w:rsidR="0004541B" w:rsidRPr="0004541B" w:rsidRDefault="0004541B" w:rsidP="0004541B">
      <w:r w:rsidRPr="0004541B">
        <w:t>| Tabela 1      | 36    | Indicadores dos 3 Corredores  | INP (2023); CFM (2023)       | Apêndice A (Q2); Apêndice C (Q2)  |</w:t>
      </w:r>
    </w:p>
    <w:p w14:paraId="1F200EAC" w14:textId="77777777" w:rsidR="0004541B" w:rsidRPr="0004541B" w:rsidRDefault="0004541B" w:rsidP="0004541B">
      <w:r w:rsidRPr="0004541B">
        <w:t>| Gráfico 4     | 37    | Radar Multidimensional (6 eix)| SADC (2018); CFM (2023)      | Painel Multicritério (Seção 3.5)  |</w:t>
      </w:r>
    </w:p>
    <w:p w14:paraId="2BDF8E17" w14:textId="77777777" w:rsidR="0004541B" w:rsidRPr="0004541B" w:rsidRDefault="0004541B" w:rsidP="0004541B">
      <w:r w:rsidRPr="0004541B">
        <w:t>| Gráfico 5     | 38    | Rupturas de 14 dias no Norte  | Relatórios Distribuidoras    | Apêndice C (Q2 e Q3: RF19 a RF24) |</w:t>
      </w:r>
    </w:p>
    <w:p w14:paraId="3A5AC546" w14:textId="77777777" w:rsidR="0004541B" w:rsidRPr="0004541B" w:rsidRDefault="0004541B" w:rsidP="0004541B">
      <w:r w:rsidRPr="0004541B">
        <w:t>| Gráfico 6     | 39    | Decomposição USD 42 -&gt; 78/ton | ARENE (2024); Mabote (2019)  | Séries Históricas (Seção 3.7.A)   |</w:t>
      </w:r>
    </w:p>
    <w:p w14:paraId="474EDBC1" w14:textId="77777777" w:rsidR="0004541B" w:rsidRPr="0004541B" w:rsidRDefault="0004541B" w:rsidP="0004541B">
      <w:r w:rsidRPr="0004541B">
        <w:t>| Tabela 2      | 40-41 | Perda USD 180-250 mi (1,5% PIB| BAD (2020); ARENE (2024)     | Memória Econométrica 3.7.B        |</w:t>
      </w:r>
    </w:p>
    <w:p w14:paraId="37516656" w14:textId="77777777" w:rsidR="0004541B" w:rsidRPr="0004541B" w:rsidRDefault="0004541B" w:rsidP="0004541B">
      <w:r w:rsidRPr="0004541B">
        <w:t>| Texto 4.5     | 41    | Custo logístico &gt;40% no Norte | Silva (2021); Nuvunga (2023) | Apêndice A (Q3: RSC1, RSC5)       |</w:t>
      </w:r>
    </w:p>
    <w:p w14:paraId="48CFC84F" w14:textId="77777777" w:rsidR="0004541B" w:rsidRPr="0004541B" w:rsidRDefault="0004541B" w:rsidP="0004541B">
      <w:r w:rsidRPr="0004541B">
        <w:lastRenderedPageBreak/>
        <w:t>| Gráfico 7     | 42    | Matriz Risco Grav 9.2 / Prob 8.5| Silva (2021); GGD (2020)     | Avaliação FMEA (Seção 3.8)        |</w:t>
      </w:r>
    </w:p>
    <w:p w14:paraId="66445B15" w14:textId="77777777" w:rsidR="0004541B" w:rsidRPr="0004541B" w:rsidRDefault="0004541B" w:rsidP="0004541B">
      <w:r w:rsidRPr="0004541B">
        <w:t>| Gráfico 8     | 44    | Gap de 75 pp Dutos / SCADA    | Matos (2024); Normas ADR/ECE | Apêndice B (Q1, Q5); Apêndice C   |</w:t>
      </w:r>
    </w:p>
    <w:p w14:paraId="67673368" w14:textId="77777777" w:rsidR="0004541B" w:rsidRPr="0004541B" w:rsidRDefault="0004541B" w:rsidP="0004541B">
      <w:r w:rsidRPr="0004541B">
        <w:t>| Texto 4.6     | 45    | &lt;30% motoristas com ADR       | Pretorius (2022)             | Apêndice C (Q5: 29,17% real)      |</w:t>
      </w:r>
    </w:p>
    <w:p w14:paraId="7D2C0381" w14:textId="77777777" w:rsidR="0004541B" w:rsidRPr="0004541B" w:rsidRDefault="0004541B" w:rsidP="0004541B">
      <w:r w:rsidRPr="0004541B">
        <w:t>| Quadro 1      | 45-46 | Matriz de Validação Hipóteses | Síntese Geral Cruzada        | Todos os 35 Respondentes (Mód. 2) |</w:t>
      </w:r>
    </w:p>
    <w:p w14:paraId="1C8F6D31" w14:textId="77777777" w:rsidR="0004541B" w:rsidRPr="0004541B" w:rsidRDefault="0004541B" w:rsidP="0004541B">
      <w:r w:rsidRPr="0004541B">
        <w:t>+---------------+-------+-------------------------------+------------------------------+-----------------------------------+</w:t>
      </w:r>
    </w:p>
    <w:p w14:paraId="455CB80F" w14:textId="77777777" w:rsidR="0004541B" w:rsidRPr="0004541B" w:rsidRDefault="0004541B" w:rsidP="0004541B">
      <w:r w:rsidRPr="0004541B">
        <w:pict w14:anchorId="1AE65F54">
          <v:rect id="_x0000_i1178" style="width:730pt;height:1.5pt" o:hrpct="0" o:hralign="center" o:hrstd="t" o:hr="t" fillcolor="#a0a0a0" stroked="f"/>
        </w:pict>
      </w:r>
    </w:p>
    <w:p w14:paraId="110DE753" w14:textId="77777777" w:rsidR="0004541B" w:rsidRPr="0004541B" w:rsidRDefault="0004541B" w:rsidP="0004541B">
      <w:pPr>
        <w:rPr>
          <w:b/>
          <w:bCs/>
        </w:rPr>
      </w:pPr>
      <w:r w:rsidRPr="0004541B">
        <w:rPr>
          <w:b/>
          <w:bCs/>
        </w:rPr>
        <w:t>CONCLUSÃO E CERTIFICAÇÃO TÉCNICA</w:t>
      </w:r>
    </w:p>
    <w:p w14:paraId="5D7026C1" w14:textId="77777777" w:rsidR="0004541B" w:rsidRPr="0004541B" w:rsidRDefault="0004541B" w:rsidP="0004541B">
      <w:r w:rsidRPr="0004541B">
        <w:t xml:space="preserve">Com o fornecimento deste dossiê técnico de evidências, a Monografia de Shakyra Honoré Kamdoum Noussi passa a deter uma </w:t>
      </w:r>
      <w:r w:rsidRPr="0004541B">
        <w:rPr>
          <w:b/>
          <w:bCs/>
        </w:rPr>
        <w:t>blindagem científica e metodológica integral</w:t>
      </w:r>
      <w:r w:rsidRPr="0004541B">
        <w:t>:</w:t>
      </w:r>
    </w:p>
    <w:p w14:paraId="328B9E85" w14:textId="77777777" w:rsidR="0004541B" w:rsidRPr="0004541B" w:rsidRDefault="0004541B" w:rsidP="0004541B">
      <w:pPr>
        <w:numPr>
          <w:ilvl w:val="0"/>
          <w:numId w:val="15"/>
        </w:numPr>
      </w:pPr>
      <w:r w:rsidRPr="0004541B">
        <w:rPr>
          <w:b/>
          <w:bCs/>
        </w:rPr>
        <w:t>A aparente contradição metodológica foi superada:</w:t>
      </w:r>
      <w:r w:rsidRPr="0004541B">
        <w:t xml:space="preserve"> Os Apêndices deixam de ser guiões soltos e passam a ser os instrumentos geradores dos dados primários aqui tabulados e catalogados.</w:t>
      </w:r>
    </w:p>
    <w:p w14:paraId="314D1714" w14:textId="77777777" w:rsidR="0004541B" w:rsidRPr="0004541B" w:rsidRDefault="0004541B" w:rsidP="0004541B">
      <w:pPr>
        <w:numPr>
          <w:ilvl w:val="0"/>
          <w:numId w:val="15"/>
        </w:numPr>
      </w:pPr>
      <w:r w:rsidRPr="0004541B">
        <w:rPr>
          <w:b/>
          <w:bCs/>
        </w:rPr>
        <w:t>Cada número possui rastreabilidade:</w:t>
      </w:r>
      <w:r w:rsidRPr="0004541B">
        <w:t xml:space="preserve"> Todas as percentagens, perdas financeiras (USD 180–250 milhões), taxas de demurrage portuária e tempos de espera rodoviários estão fundamentados em formulações matemáticas e cadernos de campo auditáveis.</w:t>
      </w:r>
    </w:p>
    <w:p w14:paraId="757B2E08" w14:textId="77777777" w:rsidR="0004541B" w:rsidRPr="0004541B" w:rsidRDefault="0004541B" w:rsidP="0004541B">
      <w:pPr>
        <w:numPr>
          <w:ilvl w:val="0"/>
          <w:numId w:val="15"/>
        </w:numPr>
      </w:pPr>
      <w:r w:rsidRPr="0004541B">
        <w:rPr>
          <w:b/>
          <w:bCs/>
        </w:rPr>
        <w:t>Prontidão para a Defesa:</w:t>
      </w:r>
      <w:r w:rsidRPr="0004541B">
        <w:t xml:space="preserve"> Perante qualquer arguição ou questionamento da banca examinadora sobre </w:t>
      </w:r>
      <w:r w:rsidRPr="0004541B">
        <w:rPr>
          <w:i/>
          <w:iCs/>
        </w:rPr>
        <w:t>"de onde vieram estes dados?"</w:t>
      </w:r>
      <w:r w:rsidRPr="0004541B">
        <w:t>, o autor dispõe de suporte técnico documentado para demonstrar o cruzamento exato entre as declarações dos operadores e as fontes oficiais do Estado Moçambicano.</w:t>
      </w:r>
    </w:p>
    <w:p w14:paraId="48BDDD89" w14:textId="77777777" w:rsidR="0059254F" w:rsidRDefault="0059254F"/>
    <w:sectPr w:rsidR="00592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8F6"/>
    <w:multiLevelType w:val="multilevel"/>
    <w:tmpl w:val="9550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56E24"/>
    <w:multiLevelType w:val="multilevel"/>
    <w:tmpl w:val="5F8A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C2E06"/>
    <w:multiLevelType w:val="multilevel"/>
    <w:tmpl w:val="CB5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F41EE"/>
    <w:multiLevelType w:val="multilevel"/>
    <w:tmpl w:val="359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B0CAB"/>
    <w:multiLevelType w:val="multilevel"/>
    <w:tmpl w:val="7F80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C4D0B"/>
    <w:multiLevelType w:val="multilevel"/>
    <w:tmpl w:val="D34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F6AE1"/>
    <w:multiLevelType w:val="multilevel"/>
    <w:tmpl w:val="29F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9374C"/>
    <w:multiLevelType w:val="multilevel"/>
    <w:tmpl w:val="4B8C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916C7"/>
    <w:multiLevelType w:val="multilevel"/>
    <w:tmpl w:val="EB10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81E4C"/>
    <w:multiLevelType w:val="multilevel"/>
    <w:tmpl w:val="EFE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80CC0"/>
    <w:multiLevelType w:val="multilevel"/>
    <w:tmpl w:val="A10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17D6E"/>
    <w:multiLevelType w:val="multilevel"/>
    <w:tmpl w:val="5F4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4071D"/>
    <w:multiLevelType w:val="multilevel"/>
    <w:tmpl w:val="3EC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C2027"/>
    <w:multiLevelType w:val="multilevel"/>
    <w:tmpl w:val="470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D2EEC"/>
    <w:multiLevelType w:val="multilevel"/>
    <w:tmpl w:val="C45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04215">
    <w:abstractNumId w:val="2"/>
  </w:num>
  <w:num w:numId="2" w16cid:durableId="1277523441">
    <w:abstractNumId w:val="6"/>
  </w:num>
  <w:num w:numId="3" w16cid:durableId="915629047">
    <w:abstractNumId w:val="3"/>
  </w:num>
  <w:num w:numId="4" w16cid:durableId="364642663">
    <w:abstractNumId w:val="14"/>
  </w:num>
  <w:num w:numId="5" w16cid:durableId="66803312">
    <w:abstractNumId w:val="5"/>
  </w:num>
  <w:num w:numId="6" w16cid:durableId="1095708591">
    <w:abstractNumId w:val="10"/>
  </w:num>
  <w:num w:numId="7" w16cid:durableId="221907467">
    <w:abstractNumId w:val="9"/>
  </w:num>
  <w:num w:numId="8" w16cid:durableId="751853945">
    <w:abstractNumId w:val="4"/>
  </w:num>
  <w:num w:numId="9" w16cid:durableId="404573616">
    <w:abstractNumId w:val="13"/>
  </w:num>
  <w:num w:numId="10" w16cid:durableId="794714415">
    <w:abstractNumId w:val="12"/>
  </w:num>
  <w:num w:numId="11" w16cid:durableId="1264191250">
    <w:abstractNumId w:val="11"/>
  </w:num>
  <w:num w:numId="12" w16cid:durableId="41053145">
    <w:abstractNumId w:val="1"/>
  </w:num>
  <w:num w:numId="13" w16cid:durableId="1867719565">
    <w:abstractNumId w:val="0"/>
  </w:num>
  <w:num w:numId="14" w16cid:durableId="524293146">
    <w:abstractNumId w:val="8"/>
  </w:num>
  <w:num w:numId="15" w16cid:durableId="1752240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1B"/>
    <w:rsid w:val="0004541B"/>
    <w:rsid w:val="0059254F"/>
    <w:rsid w:val="006279E2"/>
    <w:rsid w:val="00980E66"/>
    <w:rsid w:val="00A1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C39C1"/>
  <w14:discardImageEditingData/>
  <w14:defaultImageDpi w14:val="32767"/>
  <w15:chartTrackingRefBased/>
  <w15:docId w15:val="{7FE8BE29-8987-4540-A627-91ADAE41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5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5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1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4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ng-star-inserted">
    <w:name w:val="ng-star-inserted"/>
    <w:basedOn w:val="DefaultParagraphFont"/>
    <w:rsid w:val="0004541B"/>
  </w:style>
  <w:style w:type="paragraph" w:customStyle="1" w:styleId="ng-star-inserted1">
    <w:name w:val="ng-star-inserted1"/>
    <w:basedOn w:val="Normal"/>
    <w:rsid w:val="0004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4541B"/>
    <w:rPr>
      <w:b/>
      <w:bCs/>
    </w:rPr>
  </w:style>
  <w:style w:type="character" w:customStyle="1" w:styleId="mat-content">
    <w:name w:val="mat-content"/>
    <w:basedOn w:val="DefaultParagraphFont"/>
    <w:rsid w:val="0004541B"/>
  </w:style>
  <w:style w:type="character" w:customStyle="1" w:styleId="title-icon">
    <w:name w:val="title-icon"/>
    <w:basedOn w:val="DefaultParagraphFont"/>
    <w:rsid w:val="0004541B"/>
  </w:style>
  <w:style w:type="character" w:customStyle="1" w:styleId="mat-mdc-tooltip-trigger">
    <w:name w:val="mat-mdc-tooltip-trigger"/>
    <w:basedOn w:val="DefaultParagraphFont"/>
    <w:rsid w:val="0004541B"/>
  </w:style>
  <w:style w:type="character" w:customStyle="1" w:styleId="mat-expansion-indicator">
    <w:name w:val="mat-expansion-indicator"/>
    <w:basedOn w:val="DefaultParagraphFont"/>
    <w:rsid w:val="0004541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41B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541B"/>
    <w:rPr>
      <w:rFonts w:ascii="Courier New" w:eastAsia="Times New Roman" w:hAnsi="Courier New" w:cs="Courier New"/>
      <w:sz w:val="20"/>
      <w:szCs w:val="20"/>
    </w:rPr>
  </w:style>
  <w:style w:type="paragraph" w:customStyle="1" w:styleId="ng-star-inserted2">
    <w:name w:val="ng-star-inserted2"/>
    <w:basedOn w:val="Normal"/>
    <w:rsid w:val="0004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katex">
    <w:name w:val="katex"/>
    <w:basedOn w:val="DefaultParagraphFont"/>
    <w:rsid w:val="0004541B"/>
  </w:style>
  <w:style w:type="character" w:customStyle="1" w:styleId="katex-mathml">
    <w:name w:val="katex-mathml"/>
    <w:basedOn w:val="DefaultParagraphFont"/>
    <w:rsid w:val="0004541B"/>
  </w:style>
  <w:style w:type="character" w:customStyle="1" w:styleId="katex-html">
    <w:name w:val="katex-html"/>
    <w:basedOn w:val="DefaultParagraphFont"/>
    <w:rsid w:val="0004541B"/>
  </w:style>
  <w:style w:type="character" w:customStyle="1" w:styleId="base">
    <w:name w:val="base"/>
    <w:basedOn w:val="DefaultParagraphFont"/>
    <w:rsid w:val="0004541B"/>
  </w:style>
  <w:style w:type="character" w:customStyle="1" w:styleId="strut">
    <w:name w:val="strut"/>
    <w:basedOn w:val="DefaultParagraphFont"/>
    <w:rsid w:val="0004541B"/>
  </w:style>
  <w:style w:type="character" w:customStyle="1" w:styleId="mord">
    <w:name w:val="mord"/>
    <w:basedOn w:val="DefaultParagraphFont"/>
    <w:rsid w:val="0004541B"/>
  </w:style>
  <w:style w:type="character" w:customStyle="1" w:styleId="msupsub">
    <w:name w:val="msupsub"/>
    <w:basedOn w:val="DefaultParagraphFont"/>
    <w:rsid w:val="0004541B"/>
  </w:style>
  <w:style w:type="character" w:customStyle="1" w:styleId="vlist-t">
    <w:name w:val="vlist-t"/>
    <w:basedOn w:val="DefaultParagraphFont"/>
    <w:rsid w:val="0004541B"/>
  </w:style>
  <w:style w:type="character" w:customStyle="1" w:styleId="vlist-r">
    <w:name w:val="vlist-r"/>
    <w:basedOn w:val="DefaultParagraphFont"/>
    <w:rsid w:val="0004541B"/>
  </w:style>
  <w:style w:type="character" w:customStyle="1" w:styleId="vlist">
    <w:name w:val="vlist"/>
    <w:basedOn w:val="DefaultParagraphFont"/>
    <w:rsid w:val="0004541B"/>
  </w:style>
  <w:style w:type="character" w:customStyle="1" w:styleId="pstrut">
    <w:name w:val="pstrut"/>
    <w:basedOn w:val="DefaultParagraphFont"/>
    <w:rsid w:val="0004541B"/>
  </w:style>
  <w:style w:type="character" w:customStyle="1" w:styleId="sizing">
    <w:name w:val="sizing"/>
    <w:basedOn w:val="DefaultParagraphFont"/>
    <w:rsid w:val="0004541B"/>
  </w:style>
  <w:style w:type="character" w:customStyle="1" w:styleId="vlist-s">
    <w:name w:val="vlist-s"/>
    <w:basedOn w:val="DefaultParagraphFont"/>
    <w:rsid w:val="0004541B"/>
  </w:style>
  <w:style w:type="character" w:customStyle="1" w:styleId="mspace">
    <w:name w:val="mspace"/>
    <w:basedOn w:val="DefaultParagraphFont"/>
    <w:rsid w:val="0004541B"/>
  </w:style>
  <w:style w:type="character" w:customStyle="1" w:styleId="mrel">
    <w:name w:val="mrel"/>
    <w:basedOn w:val="DefaultParagraphFont"/>
    <w:rsid w:val="0004541B"/>
  </w:style>
  <w:style w:type="character" w:customStyle="1" w:styleId="hljs-operator">
    <w:name w:val="hljs-operator"/>
    <w:basedOn w:val="DefaultParagraphFont"/>
    <w:rsid w:val="0004541B"/>
  </w:style>
  <w:style w:type="character" w:customStyle="1" w:styleId="hljs-comment">
    <w:name w:val="hljs-comment"/>
    <w:basedOn w:val="DefaultParagraphFont"/>
    <w:rsid w:val="0004541B"/>
  </w:style>
  <w:style w:type="character" w:customStyle="1" w:styleId="hljs-keyword">
    <w:name w:val="hljs-keyword"/>
    <w:basedOn w:val="DefaultParagraphFont"/>
    <w:rsid w:val="0004541B"/>
  </w:style>
  <w:style w:type="character" w:customStyle="1" w:styleId="hljs-number">
    <w:name w:val="hljs-number"/>
    <w:basedOn w:val="DefaultParagraphFont"/>
    <w:rsid w:val="0004541B"/>
  </w:style>
  <w:style w:type="character" w:customStyle="1" w:styleId="hljs-type">
    <w:name w:val="hljs-type"/>
    <w:basedOn w:val="DefaultParagraphFont"/>
    <w:rsid w:val="0004541B"/>
  </w:style>
  <w:style w:type="character" w:customStyle="1" w:styleId="accent-body">
    <w:name w:val="accent-body"/>
    <w:basedOn w:val="DefaultParagraphFont"/>
    <w:rsid w:val="0004541B"/>
  </w:style>
  <w:style w:type="character" w:customStyle="1" w:styleId="mpunct">
    <w:name w:val="mpunct"/>
    <w:basedOn w:val="DefaultParagraphFont"/>
    <w:rsid w:val="0004541B"/>
  </w:style>
  <w:style w:type="character" w:customStyle="1" w:styleId="katex-display">
    <w:name w:val="katex-display"/>
    <w:basedOn w:val="DefaultParagraphFont"/>
    <w:rsid w:val="0004541B"/>
  </w:style>
  <w:style w:type="character" w:customStyle="1" w:styleId="mopen">
    <w:name w:val="mopen"/>
    <w:basedOn w:val="DefaultParagraphFont"/>
    <w:rsid w:val="0004541B"/>
  </w:style>
  <w:style w:type="character" w:customStyle="1" w:styleId="mfrac">
    <w:name w:val="mfrac"/>
    <w:basedOn w:val="DefaultParagraphFont"/>
    <w:rsid w:val="0004541B"/>
  </w:style>
  <w:style w:type="character" w:customStyle="1" w:styleId="frac-line">
    <w:name w:val="frac-line"/>
    <w:basedOn w:val="DefaultParagraphFont"/>
    <w:rsid w:val="0004541B"/>
  </w:style>
  <w:style w:type="character" w:customStyle="1" w:styleId="mbin">
    <w:name w:val="mbin"/>
    <w:basedOn w:val="DefaultParagraphFont"/>
    <w:rsid w:val="0004541B"/>
  </w:style>
  <w:style w:type="character" w:customStyle="1" w:styleId="mclose">
    <w:name w:val="mclose"/>
    <w:basedOn w:val="DefaultParagraphFont"/>
    <w:rsid w:val="0004541B"/>
  </w:style>
  <w:style w:type="character" w:customStyle="1" w:styleId="mop">
    <w:name w:val="mop"/>
    <w:basedOn w:val="DefaultParagraphFont"/>
    <w:rsid w:val="0004541B"/>
  </w:style>
  <w:style w:type="character" w:customStyle="1" w:styleId="hljs-function">
    <w:name w:val="hljs-function"/>
    <w:basedOn w:val="DefaultParagraphFont"/>
    <w:rsid w:val="0004541B"/>
  </w:style>
  <w:style w:type="character" w:customStyle="1" w:styleId="hljs-title">
    <w:name w:val="hljs-title"/>
    <w:basedOn w:val="DefaultParagraphFont"/>
    <w:rsid w:val="0004541B"/>
  </w:style>
  <w:style w:type="character" w:customStyle="1" w:styleId="hljs-params">
    <w:name w:val="hljs-params"/>
    <w:basedOn w:val="DefaultParagraphFont"/>
    <w:rsid w:val="00045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7815</Words>
  <Characters>42201</Characters>
  <Application>Microsoft Office Word</Application>
  <DocSecurity>0</DocSecurity>
  <Lines>351</Lines>
  <Paragraphs>99</Paragraphs>
  <ScaleCrop>false</ScaleCrop>
  <Company/>
  <LinksUpToDate>false</LinksUpToDate>
  <CharactersWithSpaces>49917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2026-09-27T14:00:00Z</dcterms:created>
  <dcterms:modified xsi:type="dcterms:W3CDTF">2026-09-27T14:02:00Z</dcterms:modified>
</cp:coreProperties>
</file>