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Garamond" w:hAnsi="Garamond" w:cs="Courier New"/>
          <w:b/>
          <w:lang w:val="en-US"/>
        </w:rPr>
      </w:pPr>
      <w:r>
        <w:rPr>
          <w:rFonts w:cs="Courier New" w:ascii="Garamond" w:hAnsi="Garamond"/>
          <w:b/>
          <w:lang w:val="en-US"/>
        </w:rPr>
        <w:t>AIDE MEMOIRE</w:t>
      </w:r>
    </w:p>
    <w:p>
      <w:pPr>
        <w:pStyle w:val="Normal"/>
        <w:jc w:val="center"/>
        <w:rPr>
          <w:rFonts w:ascii="Garamond" w:hAnsi="Garamond" w:cs="Courier New"/>
          <w:b/>
          <w:lang w:val="en-US"/>
        </w:rPr>
      </w:pPr>
      <w:r>
        <w:rPr>
          <w:rFonts w:cs="Courier New" w:ascii="Garamond" w:hAnsi="Garamond"/>
          <w:b/>
          <w:lang w:val="en-US"/>
        </w:rPr>
      </w:r>
    </w:p>
    <w:p>
      <w:pPr>
        <w:pStyle w:val="Normal"/>
        <w:rPr>
          <w:rFonts w:ascii="Garamond" w:hAnsi="Garamond" w:cs="Courier New"/>
          <w:b/>
          <w:lang w:val="en-US"/>
        </w:rPr>
      </w:pPr>
      <w:r>
        <w:rPr>
          <w:rFonts w:cs="Courier New" w:ascii="Garamond" w:hAnsi="Garamond"/>
          <w:b/>
          <w:lang w:val="en-US"/>
        </w:rPr>
        <w:t>(A) OBJECTIVES</w:t>
      </w:r>
    </w:p>
    <w:p>
      <w:pPr>
        <w:pStyle w:val="Normal"/>
        <w:numPr>
          <w:ilvl w:val="0"/>
          <w:numId w:val="2"/>
        </w:numPr>
        <w:spacing w:before="120" w:after="0"/>
        <w:rPr>
          <w:rFonts w:ascii="Garamond" w:hAnsi="Garamond" w:cs="Courier New"/>
          <w:lang w:val="en-US"/>
        </w:rPr>
      </w:pPr>
      <w:r>
        <w:rPr>
          <w:rFonts w:cs="Courier New" w:ascii="Garamond" w:hAnsi="Garamond"/>
          <w:lang w:val="en-US"/>
        </w:rPr>
        <w:t>Secure additional land,</w:t>
      </w:r>
    </w:p>
    <w:p>
      <w:pPr>
        <w:pStyle w:val="Normal"/>
        <w:numPr>
          <w:ilvl w:val="0"/>
          <w:numId w:val="2"/>
        </w:numPr>
        <w:rPr>
          <w:rFonts w:ascii="Garamond" w:hAnsi="Garamond" w:cs="Courier New"/>
          <w:lang w:val="en-US"/>
        </w:rPr>
      </w:pPr>
      <w:r>
        <w:rPr>
          <w:rFonts w:cs="Courier New" w:ascii="Garamond" w:hAnsi="Garamond"/>
          <w:lang w:val="en-US"/>
        </w:rPr>
        <w:t>“</w:t>
      </w:r>
      <w:r>
        <w:rPr>
          <w:rFonts w:cs="Courier New" w:ascii="Garamond" w:hAnsi="Garamond"/>
          <w:lang w:val="en-US"/>
        </w:rPr>
        <w:t>Kick-start” pre-construction sales of condominiums,</w:t>
      </w:r>
    </w:p>
    <w:p>
      <w:pPr>
        <w:pStyle w:val="Normal"/>
        <w:numPr>
          <w:ilvl w:val="0"/>
          <w:numId w:val="2"/>
        </w:numPr>
        <w:rPr>
          <w:rFonts w:ascii="Garamond" w:hAnsi="Garamond" w:cs="Courier New"/>
          <w:lang w:val="en-US"/>
        </w:rPr>
      </w:pPr>
      <w:r>
        <w:t xml:space="preserve">Generate generous &amp; safe commissions for the ███████████████████████████ (████████) </w:t>
      </w:r>
    </w:p>
    <w:p>
      <w:pPr>
        <w:pStyle w:val="Normal"/>
        <w:numPr>
          <w:ilvl w:val="0"/>
          <w:numId w:val="2"/>
        </w:numPr>
        <w:rPr>
          <w:rFonts w:ascii="Garamond" w:hAnsi="Garamond" w:cs="Courier New"/>
          <w:lang w:val="en-US"/>
        </w:rPr>
      </w:pPr>
      <w:r>
        <w:t>If possible, provide project working capital for the developer, █████████.</w:t>
      </w:r>
    </w:p>
    <w:p>
      <w:pPr>
        <w:pStyle w:val="Normal"/>
        <w:rPr>
          <w:rFonts w:ascii="Garamond" w:hAnsi="Garamond" w:cs="Courier New"/>
          <w:lang w:val="en-US"/>
        </w:rPr>
      </w:pPr>
      <w:r>
        <w:rPr>
          <w:rFonts w:cs="Courier New" w:ascii="Garamond" w:hAnsi="Garamond"/>
          <w:lang w:val="en-US"/>
        </w:rPr>
      </w:r>
    </w:p>
    <w:p>
      <w:pPr>
        <w:pStyle w:val="Normal"/>
        <w:rPr>
          <w:rFonts w:ascii="Garamond" w:hAnsi="Garamond" w:cs="Courier New"/>
          <w:b/>
          <w:lang w:val="en-US"/>
        </w:rPr>
      </w:pPr>
      <w:r>
        <w:rPr>
          <w:rFonts w:cs="Courier New" w:ascii="Garamond" w:hAnsi="Garamond"/>
          <w:b/>
          <w:lang w:val="en-US"/>
        </w:rPr>
        <w:t>(B) HOW TO ACHIEVE EACH OBJECTIVE</w:t>
      </w:r>
    </w:p>
    <w:p>
      <w:pPr>
        <w:pStyle w:val="Normal"/>
        <w:numPr>
          <w:ilvl w:val="0"/>
          <w:numId w:val="4"/>
        </w:numPr>
        <w:spacing w:before="120" w:after="0"/>
        <w:ind w:hanging="59" w:start="419" w:end="0"/>
        <w:jc w:val="both"/>
        <w:rPr>
          <w:rFonts w:ascii="Garamond" w:hAnsi="Garamond" w:cs="Courier New"/>
          <w:b/>
          <w:lang w:val="en-US"/>
        </w:rPr>
      </w:pPr>
      <w:r>
        <w:rPr>
          <w:rFonts w:cs="Courier New" w:ascii="Garamond" w:hAnsi="Garamond"/>
          <w:b/>
          <w:lang w:val="en-US"/>
        </w:rPr>
        <w:t>Canadian Land Consortium to Secure Additional Land</w:t>
      </w:r>
    </w:p>
    <w:p>
      <w:pPr>
        <w:pStyle w:val="Normal"/>
        <w:spacing w:before="120" w:after="0"/>
        <w:ind w:start="357" w:end="0"/>
        <w:jc w:val="both"/>
        <w:rPr>
          <w:rFonts w:ascii="Garamond" w:hAnsi="Garamond" w:cs="Courier New"/>
          <w:lang w:val="en-US"/>
        </w:rPr>
      </w:pPr>
      <w:r>
        <w:t>█████████████████████████████████████████████████████████████████████████████████████████████████████████████████████████████████████████████████████████████████████████ This would be done within a “Hybrid” to be called ███████ Hybrid, which in turn would grant the developer a 5-year development and purchase agreement.</w:t>
      </w:r>
    </w:p>
    <w:p>
      <w:pPr>
        <w:pStyle w:val="Normal"/>
        <w:ind w:start="360" w:end="0"/>
        <w:jc w:val="both"/>
        <w:rPr>
          <w:rFonts w:ascii="Garamond" w:hAnsi="Garamond" w:cs="Courier New"/>
          <w:lang w:val="en-US"/>
        </w:rPr>
      </w:pPr>
      <w:r>
        <w:t xml:space="preserve">(Please note: ██████████████████████████████████████████████████████████████████████████████████████████████████████████████) </w:t>
      </w:r>
    </w:p>
    <w:p>
      <w:pPr>
        <w:pStyle w:val="Normal"/>
        <w:numPr>
          <w:ilvl w:val="0"/>
          <w:numId w:val="4"/>
        </w:numPr>
        <w:spacing w:before="120" w:after="0"/>
        <w:ind w:hanging="59" w:start="419" w:end="0"/>
        <w:jc w:val="both"/>
        <w:rPr>
          <w:rFonts w:ascii="Garamond" w:hAnsi="Garamond" w:cs="Courier New"/>
          <w:b/>
          <w:lang w:val="en-US"/>
        </w:rPr>
      </w:pPr>
      <w:r>
        <w:rPr>
          <w:rFonts w:cs="Courier New" w:ascii="Garamond" w:hAnsi="Garamond"/>
          <w:b/>
          <w:lang w:val="en-US"/>
        </w:rPr>
        <w:t>Canadian Condominium Consortium to Commit to Pre-Construction Condo Purchases</w:t>
      </w:r>
    </w:p>
    <w:p>
      <w:pPr>
        <w:pStyle w:val="Normal"/>
        <w:spacing w:before="120" w:after="0"/>
        <w:ind w:start="357" w:end="0"/>
        <w:jc w:val="both"/>
        <w:rPr>
          <w:rFonts w:ascii="Garamond" w:hAnsi="Garamond" w:cs="Courier New"/>
          <w:lang w:val="en-US"/>
        </w:rPr>
      </w:pPr>
      <w:r>
        <w:t>█████████████████████████████████████████████████████████████████████████████████████████████████████████████████████████████████████████████ ███████ would commit to purchase say 50 x US$200,000 shares by paying a 10% deposit (i.e. US20,000 for each share) within another “Hybrid” to be called The “CCC Hybrid”. █████████ would include ███████ Hybrid in a trust in the extra 3.6 acres, in order for them to avoid the 9.75% of Stamp Duties on receipt of the condos.</w:t>
      </w:r>
    </w:p>
    <w:p>
      <w:pPr>
        <w:pStyle w:val="Normal"/>
        <w:spacing w:before="120" w:after="0"/>
        <w:ind w:start="360" w:end="0"/>
        <w:jc w:val="both"/>
        <w:rPr>
          <w:rFonts w:ascii="Garamond" w:hAnsi="Garamond" w:cs="Courier New"/>
          <w:lang w:val="en-US"/>
        </w:rPr>
      </w:pPr>
      <w:r>
        <w:rPr>
          <w:rFonts w:cs="Courier New" w:ascii="Garamond" w:hAnsi="Garamond"/>
          <w:lang w:val="en-US"/>
        </w:rPr>
        <w:t xml:space="preserve">The $20,000 deposits would be held in “Escrow” up until the commencement of construction when they would be released for development &amp; construction. </w:t>
      </w:r>
    </w:p>
    <w:p>
      <w:pPr>
        <w:pStyle w:val="Normal"/>
        <w:spacing w:before="120" w:after="0"/>
        <w:ind w:start="360" w:end="0"/>
        <w:jc w:val="both"/>
        <w:rPr>
          <w:rFonts w:ascii="Garamond" w:hAnsi="Garamond" w:cs="Courier New"/>
          <w:lang w:val="en-US"/>
        </w:rPr>
      </w:pPr>
      <w:r>
        <w:rPr>
          <w:rFonts w:cs="Courier New" w:ascii="Garamond" w:hAnsi="Garamond"/>
          <w:lang w:val="en-US"/>
        </w:rPr>
        <w:t xml:space="preserve">Subsequent payments per share, which would also be used for development &amp; construction, would be 15% (US$30,000) at the start of construction, 25% (US$50,000) on completion of the floor slab, 25% (US$50,000) on completion of the ring beam and 25% (US$, 50,000) on final completion. </w:t>
      </w:r>
    </w:p>
    <w:p>
      <w:pPr>
        <w:pStyle w:val="Normal"/>
        <w:spacing w:before="120" w:after="0"/>
        <w:ind w:start="360" w:end="0"/>
        <w:jc w:val="both"/>
        <w:rPr/>
      </w:pPr>
      <w:r>
        <w:t>This would entitle ███████ Hybrid to, say, half of the condominiums in the first block of the Beach Club with an approximate pre-construction sales price of US$11,250,000 comprising:-</w:t>
      </w:r>
    </w:p>
    <w:p>
      <w:pPr>
        <w:pStyle w:val="Normal"/>
        <w:numPr>
          <w:ilvl w:val="0"/>
          <w:numId w:val="3"/>
        </w:numPr>
        <w:tabs>
          <w:tab w:val="clear" w:pos="720"/>
          <w:tab w:val="left" w:pos="1440" w:leader="none"/>
        </w:tabs>
        <w:spacing w:before="120" w:after="0"/>
        <w:ind w:hanging="539" w:start="1441" w:end="0"/>
        <w:rPr>
          <w:rFonts w:ascii="Garamond" w:hAnsi="Garamond" w:cs="Courier New"/>
          <w:lang w:val="en-US"/>
        </w:rPr>
      </w:pPr>
      <w:r>
        <w:rPr>
          <w:rFonts w:cs="Courier New" w:ascii="Garamond" w:hAnsi="Garamond"/>
          <w:lang w:val="en-US"/>
        </w:rPr>
        <w:t>1</w:t>
      </w:r>
      <w:r>
        <w:rPr>
          <w:rFonts w:cs="Courier New" w:ascii="Garamond" w:hAnsi="Garamond"/>
          <w:vertAlign w:val="superscript"/>
          <w:lang w:val="en-US"/>
        </w:rPr>
        <w:t>st</w:t>
      </w:r>
      <w:r>
        <w:rPr>
          <w:rFonts w:cs="Courier New" w:ascii="Garamond" w:hAnsi="Garamond"/>
          <w:lang w:val="en-US"/>
        </w:rPr>
        <w:t xml:space="preserve"> Floor: Two 1-bedroom &amp; two 2-bedroom condominiums,</w:t>
      </w:r>
    </w:p>
    <w:p>
      <w:pPr>
        <w:pStyle w:val="Normal"/>
        <w:numPr>
          <w:ilvl w:val="0"/>
          <w:numId w:val="3"/>
        </w:numPr>
        <w:tabs>
          <w:tab w:val="clear" w:pos="720"/>
          <w:tab w:val="left" w:pos="1440" w:leader="none"/>
        </w:tabs>
        <w:spacing w:before="120" w:after="0"/>
        <w:ind w:hanging="539" w:start="1441" w:end="0"/>
        <w:rPr>
          <w:rFonts w:ascii="Garamond" w:hAnsi="Garamond" w:cs="Courier New"/>
          <w:lang w:val="en-US"/>
        </w:rPr>
      </w:pPr>
      <w:r>
        <w:rPr>
          <w:rFonts w:cs="Courier New" w:ascii="Garamond" w:hAnsi="Garamond"/>
          <w:lang w:val="en-US"/>
        </w:rPr>
        <w:t>2</w:t>
      </w:r>
      <w:r>
        <w:rPr>
          <w:rFonts w:cs="Courier New" w:ascii="Garamond" w:hAnsi="Garamond"/>
          <w:vertAlign w:val="superscript"/>
          <w:lang w:val="en-US"/>
        </w:rPr>
        <w:t>nd</w:t>
      </w:r>
      <w:r>
        <w:rPr>
          <w:rFonts w:cs="Courier New" w:ascii="Garamond" w:hAnsi="Garamond"/>
          <w:lang w:val="en-US"/>
        </w:rPr>
        <w:t xml:space="preserve"> Floor: Two 1-bedroom &amp; two 2-bedroom condominiums,</w:t>
      </w:r>
    </w:p>
    <w:p>
      <w:pPr>
        <w:pStyle w:val="Normal"/>
        <w:numPr>
          <w:ilvl w:val="0"/>
          <w:numId w:val="3"/>
        </w:numPr>
        <w:tabs>
          <w:tab w:val="clear" w:pos="720"/>
          <w:tab w:val="left" w:pos="1440" w:leader="none"/>
        </w:tabs>
        <w:spacing w:before="120" w:after="0"/>
        <w:ind w:hanging="539" w:start="1441" w:end="0"/>
        <w:rPr>
          <w:rFonts w:ascii="Garamond" w:hAnsi="Garamond" w:cs="Courier New"/>
          <w:lang w:val="en-US"/>
        </w:rPr>
      </w:pPr>
      <w:r>
        <w:rPr>
          <w:rFonts w:cs="Courier New" w:ascii="Garamond" w:hAnsi="Garamond"/>
          <w:lang w:val="en-US"/>
        </w:rPr>
        <w:t>3</w:t>
      </w:r>
      <w:r>
        <w:rPr>
          <w:rFonts w:cs="Courier New" w:ascii="Garamond" w:hAnsi="Garamond"/>
          <w:vertAlign w:val="superscript"/>
          <w:lang w:val="en-US"/>
        </w:rPr>
        <w:t>rd</w:t>
      </w:r>
      <w:r>
        <w:rPr>
          <w:rFonts w:cs="Courier New" w:ascii="Garamond" w:hAnsi="Garamond"/>
          <w:lang w:val="en-US"/>
        </w:rPr>
        <w:t xml:space="preserve"> Floor: Two 3-bedroom condominiums and</w:t>
      </w:r>
    </w:p>
    <w:p>
      <w:pPr>
        <w:pStyle w:val="Normal"/>
        <w:numPr>
          <w:ilvl w:val="0"/>
          <w:numId w:val="3"/>
        </w:numPr>
        <w:tabs>
          <w:tab w:val="clear" w:pos="720"/>
          <w:tab w:val="left" w:pos="1440" w:leader="none"/>
        </w:tabs>
        <w:spacing w:before="120" w:after="0"/>
        <w:ind w:hanging="539" w:start="1441" w:end="0"/>
        <w:rPr>
          <w:rFonts w:ascii="Garamond" w:hAnsi="Garamond" w:cs="Courier New"/>
          <w:lang w:val="en-US"/>
        </w:rPr>
      </w:pPr>
      <w:r>
        <w:rPr>
          <w:rFonts w:cs="Courier New" w:ascii="Garamond" w:hAnsi="Garamond"/>
          <w:lang w:val="en-US"/>
        </w:rPr>
        <w:t>4</w:t>
      </w:r>
      <w:r>
        <w:rPr>
          <w:rFonts w:cs="Courier New" w:ascii="Garamond" w:hAnsi="Garamond"/>
          <w:vertAlign w:val="superscript"/>
          <w:lang w:val="en-US"/>
        </w:rPr>
        <w:t>th</w:t>
      </w:r>
      <w:r>
        <w:rPr>
          <w:rFonts w:cs="Courier New" w:ascii="Garamond" w:hAnsi="Garamond"/>
          <w:lang w:val="en-US"/>
        </w:rPr>
        <w:t xml:space="preserve"> Floor and Roof: Two 3-bedroom penthouses </w:t>
      </w:r>
    </w:p>
    <w:p>
      <w:pPr>
        <w:pStyle w:val="Normal"/>
        <w:spacing w:before="120" w:after="0"/>
        <w:ind w:start="357" w:end="0"/>
        <w:rPr>
          <w:rFonts w:ascii="Garamond" w:hAnsi="Garamond" w:cs="Courier New"/>
          <w:lang w:val="en-US"/>
        </w:rPr>
      </w:pPr>
      <w:r>
        <w:t>{Please note that this is equivalent to a 12.5% premium over the initial investment of US$10million and could be used as an incentive for ███████ Hybrid, if necessary, and/or to pay the commission to ████████ – see section (c)(II)(vii)}.</w:t>
      </w:r>
    </w:p>
    <w:p>
      <w:pPr>
        <w:pStyle w:val="Normal"/>
        <w:ind w:start="60" w:end="0"/>
        <w:jc w:val="both"/>
        <w:rPr>
          <w:rFonts w:ascii="Garamond" w:hAnsi="Garamond" w:cs="Courier New"/>
          <w:b/>
          <w:lang w:val="en-US"/>
        </w:rPr>
      </w:pPr>
      <w:r>
        <w:rPr>
          <w:rFonts w:cs="Courier New" w:ascii="Garamond" w:hAnsi="Garamond"/>
          <w:b/>
          <w:lang w:val="en-US"/>
        </w:rPr>
      </w:r>
    </w:p>
    <w:p>
      <w:pPr>
        <w:pStyle w:val="Normal"/>
        <w:numPr>
          <w:ilvl w:val="0"/>
          <w:numId w:val="4"/>
        </w:numPr>
        <w:ind w:hanging="60" w:start="420" w:end="0"/>
        <w:jc w:val="both"/>
        <w:rPr>
          <w:rFonts w:ascii="Garamond" w:hAnsi="Garamond" w:cs="Courier New"/>
          <w:b/>
          <w:lang w:val="en-US"/>
        </w:rPr>
      </w:pPr>
      <w:r>
        <w:t>(I) ████████’s Commissions on Funds Raised for ███████</w:t>
      </w:r>
    </w:p>
    <w:p>
      <w:pPr>
        <w:pStyle w:val="Normal"/>
        <w:spacing w:before="120" w:after="0"/>
        <w:ind w:start="360" w:end="0"/>
        <w:jc w:val="both"/>
        <w:rPr>
          <w:rFonts w:ascii="Garamond" w:hAnsi="Garamond" w:cs="Courier New"/>
          <w:lang w:val="en-US"/>
        </w:rPr>
      </w:pPr>
      <w:r>
        <w:t xml:space="preserve">████████ would receive 10% commission (i.e. US$400,000) on the US$4million raised from ███████ for the land in (a) above. This would be paid to ████████ via an allocation of two US$200,000 shares, one in each of ███████ and ███████ Hybrids. </w:t>
      </w:r>
    </w:p>
    <w:p>
      <w:pPr>
        <w:pStyle w:val="Normal"/>
        <w:spacing w:before="120" w:after="0"/>
        <w:ind w:start="360" w:end="0"/>
        <w:jc w:val="both"/>
        <w:rPr/>
      </w:pPr>
      <w:r>
        <w:t>In order to facilitate the acquisition of these shares in the Hybrids for ████████, the developer will negotiate to secure:-</w:t>
      </w:r>
    </w:p>
    <w:p>
      <w:pPr>
        <w:pStyle w:val="Normal"/>
        <w:numPr>
          <w:ilvl w:val="1"/>
          <w:numId w:val="4"/>
        </w:numPr>
        <w:tabs>
          <w:tab w:val="clear" w:pos="720"/>
          <w:tab w:val="left" w:pos="1440" w:leader="none"/>
        </w:tabs>
        <w:spacing w:before="60" w:after="0"/>
        <w:ind w:hanging="539" w:start="1441" w:end="0"/>
        <w:jc w:val="both"/>
        <w:rPr>
          <w:rFonts w:ascii="Garamond" w:hAnsi="Garamond" w:cs="Courier New"/>
          <w:lang w:val="en-US"/>
        </w:rPr>
      </w:pPr>
      <w:r>
        <w:rPr>
          <w:rFonts w:cs="Courier New" w:ascii="Garamond" w:hAnsi="Garamond"/>
          <w:lang w:val="en-US"/>
        </w:rPr>
        <w:t>A discount from the land vendor’s price of US$4million for a “relatively quick cash purchase,”  say if paid by 30</w:t>
      </w:r>
      <w:r>
        <w:rPr>
          <w:rFonts w:cs="Courier New" w:ascii="Garamond" w:hAnsi="Garamond"/>
          <w:vertAlign w:val="superscript"/>
          <w:lang w:val="en-US"/>
        </w:rPr>
        <w:t>th</w:t>
      </w:r>
      <w:r>
        <w:rPr>
          <w:rFonts w:cs="Courier New" w:ascii="Garamond" w:hAnsi="Garamond"/>
          <w:lang w:val="en-US"/>
        </w:rPr>
        <w:t xml:space="preserve"> of June 2004 and</w:t>
      </w:r>
    </w:p>
    <w:p>
      <w:pPr>
        <w:pStyle w:val="Normal"/>
        <w:numPr>
          <w:ilvl w:val="1"/>
          <w:numId w:val="4"/>
        </w:numPr>
        <w:tabs>
          <w:tab w:val="clear" w:pos="720"/>
          <w:tab w:val="left" w:pos="1440" w:leader="none"/>
        </w:tabs>
        <w:spacing w:before="60" w:after="0"/>
        <w:ind w:hanging="539" w:start="1441" w:end="0"/>
        <w:jc w:val="both"/>
        <w:rPr>
          <w:rFonts w:ascii="Garamond" w:hAnsi="Garamond" w:cs="Courier New"/>
          <w:lang w:val="en-US"/>
        </w:rPr>
      </w:pPr>
      <w:r>
        <w:rPr>
          <w:rFonts w:cs="Courier New" w:ascii="Garamond" w:hAnsi="Garamond"/>
          <w:lang w:val="en-US"/>
        </w:rPr>
        <w:t xml:space="preserve">A disbursement of approximately US450,000 from the bank with whom he is negotiating a US$5million project financing loan in order to prepay the land duties and secure the land option. </w:t>
      </w:r>
    </w:p>
    <w:p>
      <w:pPr>
        <w:pStyle w:val="Normal"/>
        <w:spacing w:before="120" w:after="0"/>
        <w:ind w:start="360" w:end="0"/>
        <w:jc w:val="both"/>
        <w:rPr>
          <w:rFonts w:ascii="Garamond" w:hAnsi="Garamond" w:cs="Courier New"/>
          <w:lang w:val="en-US"/>
        </w:rPr>
      </w:pPr>
      <w:r>
        <w:rPr>
          <w:rFonts w:cs="Courier New" w:ascii="Garamond" w:hAnsi="Garamond"/>
          <w:lang w:val="en-US"/>
        </w:rPr>
        <w:t xml:space="preserve">Success in obtaining both:- </w:t>
      </w:r>
    </w:p>
    <w:p>
      <w:pPr>
        <w:pStyle w:val="Normal"/>
        <w:numPr>
          <w:ilvl w:val="2"/>
          <w:numId w:val="4"/>
        </w:numPr>
        <w:tabs>
          <w:tab w:val="clear" w:pos="720"/>
          <w:tab w:val="left" w:pos="1440" w:leader="none"/>
        </w:tabs>
        <w:spacing w:before="60" w:after="0"/>
        <w:ind w:hanging="539" w:start="1441" w:end="0"/>
        <w:jc w:val="both"/>
        <w:rPr>
          <w:rFonts w:ascii="Garamond" w:hAnsi="Garamond" w:cs="Courier New"/>
          <w:lang w:val="en-US"/>
        </w:rPr>
      </w:pPr>
      <w:r>
        <w:t xml:space="preserve">█████████████████████████████████████████████████████████████████████ </w:t>
      </w:r>
    </w:p>
    <w:p>
      <w:pPr>
        <w:pStyle w:val="Normal"/>
        <w:numPr>
          <w:ilvl w:val="2"/>
          <w:numId w:val="4"/>
        </w:numPr>
        <w:tabs>
          <w:tab w:val="clear" w:pos="720"/>
          <w:tab w:val="left" w:pos="1440" w:leader="none"/>
        </w:tabs>
        <w:spacing w:before="60" w:after="0"/>
        <w:ind w:hanging="539" w:start="1441" w:end="0"/>
        <w:jc w:val="both"/>
        <w:rPr>
          <w:rFonts w:ascii="Garamond" w:hAnsi="Garamond" w:cs="Courier New"/>
          <w:lang w:val="en-US"/>
        </w:rPr>
      </w:pPr>
      <w:r>
        <w:rPr>
          <w:rFonts w:cs="Courier New" w:ascii="Garamond" w:hAnsi="Garamond"/>
          <w:lang w:val="en-US"/>
        </w:rPr>
        <w:t xml:space="preserve">The $450,000 disbursement from the bank </w:t>
      </w:r>
    </w:p>
    <w:p>
      <w:pPr>
        <w:pStyle w:val="Normal"/>
        <w:spacing w:before="120" w:after="0"/>
        <w:ind w:start="360" w:end="0"/>
        <w:jc w:val="both"/>
        <w:rPr/>
      </w:pPr>
      <w:r>
        <w:t>would enable ████████ to receive one US$200,000 share in ███████ Hybrid and ████████ would only have to raise █████████████.</w:t>
      </w:r>
    </w:p>
    <w:p>
      <w:pPr>
        <w:pStyle w:val="Normal"/>
        <w:spacing w:before="120" w:after="0"/>
        <w:ind w:start="360" w:end="0"/>
        <w:jc w:val="both"/>
        <w:rPr>
          <w:rFonts w:ascii="Garamond" w:hAnsi="Garamond" w:cs="Courier New"/>
          <w:lang w:val="en-US"/>
        </w:rPr>
      </w:pPr>
      <w:r>
        <w:t xml:space="preserve">The next US$200,000 of any discount/saving would be used to fully pay up ████████’s US$200,000 share in ███████. (Note: they would still have to raise █████████████ within ███████ Hybrid because this second US$200,000 would be protected by being placed in escrow). Alternatively, they could elect at this time to allocate only the 10% deposit and to receive the balance of US$180,000 in cash. However, they would later have to pay the US$180,000 according to the same schedule as in the 3rd Paragraph of (B)(b) above, unless they were successful in raising US$3.6million in pre-construction sales of condos via the CCC Hybrid {see next paragraph (II)(i)}. </w:t>
      </w:r>
    </w:p>
    <w:p>
      <w:pPr>
        <w:pStyle w:val="Normal"/>
        <w:spacing w:before="240" w:after="0"/>
        <w:ind w:firstLine="57" w:start="420" w:end="0"/>
        <w:jc w:val="both"/>
        <w:rPr/>
      </w:pPr>
      <w:r>
        <w:t>(II) ████████’s Commissions on Funds Raised for ███████</w:t>
      </w:r>
    </w:p>
    <w:p>
      <w:pPr>
        <w:pStyle w:val="Normal"/>
        <w:spacing w:before="120" w:after="0"/>
        <w:ind w:start="360" w:end="0"/>
        <w:jc w:val="both"/>
        <w:rPr>
          <w:rFonts w:ascii="Garamond" w:hAnsi="Garamond" w:cs="Courier New"/>
          <w:lang w:val="en-US"/>
        </w:rPr>
      </w:pPr>
      <w:r>
        <w:t>████████, in addition to receiving a commission on the funds raised for ███████ Hybrid, would also receive a commission on the funds raised for ███████ Hybrid, according to the following scale:-</w:t>
      </w:r>
    </w:p>
    <w:p>
      <w:pPr>
        <w:pStyle w:val="Normal"/>
        <w:numPr>
          <w:ilvl w:val="0"/>
          <w:numId w:val="1"/>
        </w:numPr>
        <w:spacing w:before="60" w:after="0"/>
        <w:ind w:hanging="437" w:start="1157" w:end="0"/>
        <w:jc w:val="both"/>
        <w:rPr>
          <w:rFonts w:ascii="Garamond" w:hAnsi="Garamond" w:cs="Courier New"/>
          <w:lang w:val="en-US"/>
        </w:rPr>
      </w:pPr>
      <w:r>
        <w:rPr>
          <w:rFonts w:cs="Courier New" w:ascii="Garamond" w:hAnsi="Garamond"/>
          <w:lang w:val="en-US"/>
        </w:rPr>
        <w:t>Up to US$5,999,999………………………………….5% (Max US$300,000)</w:t>
      </w:r>
    </w:p>
    <w:p>
      <w:pPr>
        <w:pStyle w:val="Normal"/>
        <w:numPr>
          <w:ilvl w:val="0"/>
          <w:numId w:val="1"/>
        </w:numPr>
        <w:spacing w:before="60" w:after="0"/>
        <w:ind w:hanging="437" w:start="1157" w:end="0"/>
        <w:jc w:val="both"/>
        <w:rPr>
          <w:rFonts w:ascii="Garamond" w:hAnsi="Garamond" w:cs="Courier New"/>
          <w:lang w:val="en-US"/>
        </w:rPr>
      </w:pPr>
      <w:r>
        <w:rPr>
          <w:rFonts w:cs="Courier New" w:ascii="Garamond" w:hAnsi="Garamond"/>
          <w:lang w:val="en-US"/>
        </w:rPr>
        <w:t>Between US$6million and US$6,999,999…..……..…..6% (Max US$60,000)</w:t>
      </w:r>
    </w:p>
    <w:p>
      <w:pPr>
        <w:pStyle w:val="Normal"/>
        <w:numPr>
          <w:ilvl w:val="0"/>
          <w:numId w:val="1"/>
        </w:numPr>
        <w:spacing w:before="60" w:after="0"/>
        <w:ind w:hanging="437" w:start="1157" w:end="0"/>
        <w:jc w:val="both"/>
        <w:rPr>
          <w:rFonts w:ascii="Garamond" w:hAnsi="Garamond" w:cs="Courier New"/>
          <w:lang w:val="en-US"/>
        </w:rPr>
      </w:pPr>
      <w:r>
        <w:rPr>
          <w:rFonts w:cs="Courier New" w:ascii="Garamond" w:hAnsi="Garamond"/>
          <w:lang w:val="en-US"/>
        </w:rPr>
        <w:t>Between US$7million and US$7,999,999….……….....7% (Max US$70,000)</w:t>
      </w:r>
    </w:p>
    <w:p>
      <w:pPr>
        <w:pStyle w:val="Normal"/>
        <w:numPr>
          <w:ilvl w:val="0"/>
          <w:numId w:val="1"/>
        </w:numPr>
        <w:spacing w:before="60" w:after="0"/>
        <w:ind w:hanging="437" w:start="1157" w:end="0"/>
        <w:jc w:val="both"/>
        <w:rPr>
          <w:rFonts w:ascii="Garamond" w:hAnsi="Garamond" w:cs="Courier New"/>
          <w:lang w:val="en-US"/>
        </w:rPr>
      </w:pPr>
      <w:r>
        <w:rPr>
          <w:rFonts w:cs="Courier New" w:ascii="Garamond" w:hAnsi="Garamond"/>
          <w:lang w:val="en-US"/>
        </w:rPr>
        <w:t>Between US$8million and US$8,999,999….……..…...8% (Max US$80,000)</w:t>
      </w:r>
    </w:p>
    <w:p>
      <w:pPr>
        <w:pStyle w:val="Normal"/>
        <w:numPr>
          <w:ilvl w:val="0"/>
          <w:numId w:val="1"/>
        </w:numPr>
        <w:spacing w:before="60" w:after="0"/>
        <w:ind w:hanging="437" w:start="1157" w:end="0"/>
        <w:jc w:val="both"/>
        <w:rPr>
          <w:rFonts w:ascii="Garamond" w:hAnsi="Garamond" w:cs="Courier New"/>
          <w:lang w:val="en-US"/>
        </w:rPr>
      </w:pPr>
      <w:r>
        <w:rPr>
          <w:rFonts w:cs="Courier New" w:ascii="Garamond" w:hAnsi="Garamond"/>
          <w:lang w:val="en-US"/>
        </w:rPr>
        <w:t>Between US$9million and US$10million….……….....9% (Max US$90,000)</w:t>
      </w:r>
    </w:p>
    <w:p>
      <w:pPr>
        <w:pStyle w:val="Normal"/>
        <w:numPr>
          <w:ilvl w:val="0"/>
          <w:numId w:val="1"/>
        </w:numPr>
        <w:spacing w:before="60" w:after="0"/>
        <w:ind w:hanging="437" w:start="1157" w:end="0"/>
        <w:jc w:val="both"/>
        <w:rPr>
          <w:rFonts w:ascii="Garamond" w:hAnsi="Garamond" w:cs="Courier New"/>
          <w:lang w:val="en-US"/>
        </w:rPr>
      </w:pPr>
      <w:r>
        <w:rPr>
          <w:rFonts w:cs="Courier New" w:ascii="Garamond" w:hAnsi="Garamond"/>
          <w:lang w:val="en-US"/>
        </w:rPr>
        <w:t xml:space="preserve">Anything over US$10million………………………...10% </w:t>
      </w:r>
    </w:p>
    <w:p>
      <w:pPr>
        <w:pStyle w:val="Normal"/>
        <w:numPr>
          <w:ilvl w:val="0"/>
          <w:numId w:val="1"/>
        </w:numPr>
        <w:spacing w:before="60" w:after="0"/>
        <w:ind w:hanging="437" w:start="1157" w:end="0"/>
        <w:jc w:val="both"/>
        <w:rPr>
          <w:rFonts w:ascii="Garamond" w:hAnsi="Garamond" w:cs="Courier New"/>
          <w:lang w:val="en-US"/>
        </w:rPr>
      </w:pPr>
      <w:r>
        <w:rPr>
          <w:rFonts w:cs="Courier New" w:ascii="Garamond" w:hAnsi="Garamond"/>
          <w:lang w:val="en-US"/>
        </w:rPr>
        <w:t>E.g.: Total Commission for raising US$10million……US$600,000 = 3 shares in the CCC.</w:t>
      </w:r>
    </w:p>
    <w:p>
      <w:pPr>
        <w:pStyle w:val="Normal"/>
        <w:spacing w:before="240" w:after="0"/>
        <w:ind w:firstLine="57" w:start="420" w:end="0"/>
        <w:jc w:val="both"/>
        <w:rPr/>
      </w:pPr>
      <w:r>
        <w:t>(III) ████████’s Grand Total Commissions on Funds Raised for ███████ &amp; ███████</w:t>
      </w:r>
    </w:p>
    <w:p>
      <w:pPr>
        <w:pStyle w:val="Normal"/>
        <w:spacing w:before="120" w:after="0"/>
        <w:ind w:start="360" w:end="0"/>
        <w:jc w:val="both"/>
        <w:rPr>
          <w:rFonts w:ascii="Garamond" w:hAnsi="Garamond" w:cs="Courier New"/>
          <w:lang w:val="en-US"/>
        </w:rPr>
      </w:pPr>
      <w:r>
        <w:t xml:space="preserve">If we achieve our joint objectives with regard to ███████ and ███████, the total commission to be received by ████████ would be at least US$1million (US$400,000 from ███████ plus US$600,000 from ███████). This would be taken by ████████ as one US$200,000 share in ███████ Hybrid and up to four US$200,000 shares in ███████ Hybrid). </w:t>
      </w:r>
    </w:p>
    <w:p>
      <w:pPr>
        <w:pStyle w:val="Normal"/>
        <w:spacing w:before="120" w:after="0"/>
        <w:ind w:start="360" w:end="0"/>
        <w:jc w:val="both"/>
        <w:rPr>
          <w:rFonts w:ascii="Garamond" w:hAnsi="Garamond" w:cs="Courier New"/>
          <w:lang w:val="en-US"/>
        </w:rPr>
      </w:pPr>
      <w:r>
        <w:t xml:space="preserve">As ███████ said (I believe “in jest”) when we were sat in the Family Room during our first conversation last Friday, “Just find us US$1million”…….. OK agreed, but you’ll have to work a little for it!!!!!!!! ██████████████████████████████████████████████████████████████████████████████████████████████████████████████████████████████████████████████████████████████████████████████ </w:t>
      </w:r>
    </w:p>
    <w:p>
      <w:pPr>
        <w:pStyle w:val="Normal"/>
        <w:spacing w:before="120" w:after="0"/>
        <w:ind w:start="437" w:end="0"/>
        <w:jc w:val="both"/>
        <w:rPr>
          <w:rFonts w:ascii="Garamond" w:hAnsi="Garamond" w:cs="Courier New"/>
          <w:lang w:val="en-US"/>
        </w:rPr>
      </w:pPr>
      <w:r>
        <w:rPr>
          <w:rFonts w:cs="Courier New" w:ascii="Garamond" w:hAnsi="Garamond"/>
          <w:lang w:val="en-US"/>
        </w:rPr>
      </w:r>
    </w:p>
    <w:p>
      <w:pPr>
        <w:pStyle w:val="Normal"/>
        <w:numPr>
          <w:ilvl w:val="0"/>
          <w:numId w:val="4"/>
        </w:numPr>
        <w:tabs>
          <w:tab w:val="clear" w:pos="720"/>
          <w:tab w:val="left" w:pos="540" w:leader="none"/>
        </w:tabs>
        <w:ind w:hanging="0" w:start="360" w:end="0"/>
        <w:jc w:val="both"/>
        <w:rPr>
          <w:rFonts w:ascii="Garamond" w:hAnsi="Garamond" w:cs="Courier New"/>
          <w:lang w:val="en-US"/>
        </w:rPr>
      </w:pPr>
      <w:r>
        <w:t xml:space="preserve">Raise Working Capital: Unfortunately, under this revised approach, the cash situation is going to be very tight. The developer would only be able to raise working capital if the price paid for the land were to be less than US3,600,000 and once the Bank was ready to disburse more than the initial US$450,000, which will be used to secure the option and prepay the stamp duty. (Please note: If the developer fails to either secure a discount on the land or a disbursement from the bank, there won’t even be cash available for ████████. In which case the developer would have to offer them a condo). </w:t>
      </w:r>
    </w:p>
    <w:sectPr>
      <w:footerReference w:type="default" r:id="rId2"/>
      <w:type w:val="nextPage"/>
      <w:pgSz w:w="12240" w:h="15840"/>
      <w:pgMar w:left="1134" w:right="1134" w:gutter="0" w:header="0" w:top="1021"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Garamond">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76835" cy="175260"/>
              <wp:effectExtent l="0" t="0" r="0" b="0"/>
              <wp:wrapSquare wrapText="bothSides"/>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46.3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start"/>
      <w:pPr>
        <w:tabs>
          <w:tab w:val="num" w:pos="720"/>
        </w:tabs>
        <w:ind w:start="1157" w:hanging="720"/>
      </w:pPr>
      <w:rPr/>
    </w:lvl>
  </w:abstractNum>
  <w:abstractNum w:abstractNumId="2">
    <w:lvl w:ilvl="0">
      <w:start w:val="1"/>
      <w:numFmt w:val="lowerLetter"/>
      <w:lvlText w:val="(%1)"/>
      <w:lvlJc w:val="start"/>
      <w:pPr>
        <w:tabs>
          <w:tab w:val="num" w:pos="720"/>
        </w:tabs>
        <w:ind w:start="720" w:hanging="360"/>
      </w:pPr>
      <w:rPr>
        <w:i w:val="false"/>
        <w:b/>
      </w:rPr>
    </w:lvl>
  </w:abstractNum>
  <w:abstractNum w:abstractNumId="3">
    <w:lvl w:ilvl="0">
      <w:start w:val="1"/>
      <w:numFmt w:val="lowerRoman"/>
      <w:lvlText w:val="(%1)"/>
      <w:lvlJc w:val="start"/>
      <w:pPr>
        <w:tabs>
          <w:tab w:val="num" w:pos="1140"/>
        </w:tabs>
        <w:ind w:start="1140" w:hanging="720"/>
      </w:pPr>
      <w:rPr>
        <w:sz w:val="20"/>
        <w:i w:val="false"/>
        <w:b w:val="false"/>
        <w:szCs w:val="20"/>
        <w:rFonts w:ascii="Arial" w:hAnsi="Arial" w:cs="Arial"/>
        <w:color w:val="000000"/>
      </w:rPr>
    </w:lvl>
  </w:abstractNum>
  <w:abstractNum w:abstractNumId="4">
    <w:lvl w:ilvl="0">
      <w:start w:val="1"/>
      <w:numFmt w:val="lowerLetter"/>
      <w:lvlText w:val="(%1)"/>
      <w:lvlJc w:val="start"/>
      <w:pPr>
        <w:tabs>
          <w:tab w:val="num" w:pos="720"/>
        </w:tabs>
        <w:ind w:start="420" w:hanging="360"/>
      </w:pPr>
      <w:rPr>
        <w:i w:val="false"/>
        <w:b/>
      </w:rPr>
    </w:lvl>
    <w:lvl w:ilvl="1">
      <w:start w:val="1"/>
      <w:numFmt w:val="lowerRoman"/>
      <w:lvlText w:val="(%2)"/>
      <w:lvlJc w:val="start"/>
      <w:pPr>
        <w:tabs>
          <w:tab w:val="num" w:pos="1500"/>
        </w:tabs>
        <w:ind w:start="1500" w:hanging="720"/>
      </w:pPr>
      <w:rPr>
        <w:sz w:val="20"/>
        <w:i w:val="false"/>
        <w:b w:val="false"/>
        <w:szCs w:val="20"/>
        <w:rFonts w:ascii="Arial" w:hAnsi="Arial" w:cs="Arial"/>
        <w:color w:val="000000"/>
      </w:rPr>
    </w:lvl>
    <w:lvl w:ilvl="2">
      <w:start w:val="1"/>
      <w:numFmt w:val="lowerLetter"/>
      <w:lvlText w:val="(%3)"/>
      <w:lvlJc w:val="start"/>
      <w:pPr>
        <w:tabs>
          <w:tab w:val="num" w:pos="2040"/>
        </w:tabs>
        <w:ind w:start="2040" w:hanging="360"/>
      </w:pPr>
      <w:rPr>
        <w:sz w:val="24"/>
        <w:i w:val="false"/>
        <w:b w:val="false"/>
        <w:szCs w:val="24"/>
        <w:rFonts w:ascii="Times New Roman" w:hAnsi="Times New Roman" w:cs="Times New Roman"/>
      </w:rPr>
    </w:lvl>
    <w:lvl w:ilvl="3">
      <w:start w:val="1"/>
      <w:numFmt w:val="decimal"/>
      <w:lvlText w:val="%4."/>
      <w:lvlJc w:val="start"/>
      <w:pPr>
        <w:tabs>
          <w:tab w:val="num" w:pos="2580"/>
        </w:tabs>
        <w:ind w:start="2580" w:hanging="360"/>
      </w:pPr>
    </w:lvl>
    <w:lvl w:ilvl="4">
      <w:start w:val="1"/>
      <w:numFmt w:val="lowerLetter"/>
      <w:lvlText w:val="%5."/>
      <w:lvlJc w:val="start"/>
      <w:pPr>
        <w:tabs>
          <w:tab w:val="num" w:pos="3300"/>
        </w:tabs>
        <w:ind w:start="3300" w:hanging="360"/>
      </w:pPr>
    </w:lvl>
    <w:lvl w:ilvl="5">
      <w:start w:val="1"/>
      <w:numFmt w:val="lowerRoman"/>
      <w:lvlText w:val="%6."/>
      <w:lvlJc w:val="end"/>
      <w:pPr>
        <w:tabs>
          <w:tab w:val="num" w:pos="4020"/>
        </w:tabs>
        <w:ind w:start="4020" w:hanging="180"/>
      </w:pPr>
    </w:lvl>
    <w:lvl w:ilvl="6">
      <w:start w:val="1"/>
      <w:numFmt w:val="decimal"/>
      <w:lvlText w:val="%7."/>
      <w:lvlJc w:val="start"/>
      <w:pPr>
        <w:tabs>
          <w:tab w:val="num" w:pos="4740"/>
        </w:tabs>
        <w:ind w:start="4740" w:hanging="360"/>
      </w:pPr>
    </w:lvl>
    <w:lvl w:ilvl="7">
      <w:start w:val="1"/>
      <w:numFmt w:val="lowerLetter"/>
      <w:lvlText w:val="%8."/>
      <w:lvlJc w:val="start"/>
      <w:pPr>
        <w:tabs>
          <w:tab w:val="num" w:pos="5460"/>
        </w:tabs>
        <w:ind w:start="5460" w:hanging="360"/>
      </w:pPr>
    </w:lvl>
    <w:lvl w:ilvl="8">
      <w:start w:val="1"/>
      <w:numFmt w:val="lowerRoman"/>
      <w:lvlText w:val="%9."/>
      <w:lvlJc w:val="end"/>
      <w:pPr>
        <w:tabs>
          <w:tab w:val="num" w:pos="6180"/>
        </w:tabs>
        <w:ind w:start="6180" w:hanging="18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GB" w:bidi="ar-SA" w:eastAsia="zh-CN"/>
    </w:rPr>
  </w:style>
  <w:style w:type="character" w:styleId="WW8Num1z0">
    <w:name w:val="WW8Num1z0"/>
    <w:qFormat/>
    <w:rPr/>
  </w:style>
  <w:style w:type="character" w:styleId="WW8Num1z1">
    <w:name w:val="WW8Num1z1"/>
    <w:qFormat/>
    <w:rPr>
      <w:rFonts w:ascii="Arial" w:hAnsi="Arial" w:cs="Arial"/>
      <w:b w:val="false"/>
      <w:i w:val="false"/>
      <w:color w:val="000000"/>
      <w:sz w:val="20"/>
      <w:szCs w:val="20"/>
    </w:rPr>
  </w:style>
  <w:style w:type="character" w:styleId="WW8Num1z2">
    <w:name w:val="WW8Num1z2"/>
    <w:qFormat/>
    <w:rPr>
      <w:rFonts w:ascii="Times New Roman" w:hAnsi="Times New Roman" w:cs="Times New Roman"/>
      <w:b w:val="false"/>
      <w:i w:val="false"/>
      <w:sz w:val="24"/>
      <w:szCs w:val="24"/>
    </w:rPr>
  </w:style>
  <w:style w:type="character" w:styleId="WW8Num2z0">
    <w:name w:val="WW8Num2z0"/>
    <w:qFormat/>
    <w:rPr/>
  </w:style>
  <w:style w:type="character" w:styleId="WW8Num3z0">
    <w:name w:val="WW8Num3z0"/>
    <w:qFormat/>
    <w:rPr/>
  </w:style>
  <w:style w:type="character" w:styleId="WW8Num4z0">
    <w:name w:val="WW8Num4z0"/>
    <w:qFormat/>
    <w:rPr>
      <w:b/>
      <w:i w:val="false"/>
    </w:rPr>
  </w:style>
  <w:style w:type="character" w:styleId="WW8Num5z0">
    <w:name w:val="WW8Num5z0"/>
    <w:qFormat/>
    <w:rPr/>
  </w:style>
  <w:style w:type="character" w:styleId="WW8Num5z1">
    <w:name w:val="WW8Num5z1"/>
    <w:qFormat/>
    <w:rPr>
      <w:rFonts w:ascii="Arial" w:hAnsi="Arial" w:cs="Arial"/>
      <w:b w:val="false"/>
      <w:i w:val="false"/>
      <w:color w:val="000000"/>
      <w:sz w:val="20"/>
      <w:szCs w:val="20"/>
    </w:rPr>
  </w:style>
  <w:style w:type="character" w:styleId="WW8Num5z2">
    <w:name w:val="WW8Num5z2"/>
    <w:qFormat/>
    <w:rPr>
      <w:rFonts w:ascii="Times New Roman" w:hAnsi="Times New Roman" w:cs="Times New Roman"/>
      <w:b w:val="false"/>
      <w:i w:val="false"/>
      <w:sz w:val="24"/>
      <w:szCs w:val="24"/>
    </w:rPr>
  </w:style>
  <w:style w:type="character" w:styleId="WW8Num6z0">
    <w:name w:val="WW8Num6z0"/>
    <w:qFormat/>
    <w:rPr>
      <w:b/>
      <w:i w:val="false"/>
    </w:rPr>
  </w:style>
  <w:style w:type="character" w:styleId="WW8Num6z1">
    <w:name w:val="WW8Num6z1"/>
    <w:qFormat/>
    <w:rPr>
      <w:rFonts w:ascii="Arial" w:hAnsi="Arial" w:cs="Arial"/>
      <w:b w:val="false"/>
      <w:i w:val="false"/>
      <w:color w:val="000000"/>
      <w:sz w:val="20"/>
      <w:szCs w:val="20"/>
    </w:rPr>
  </w:style>
  <w:style w:type="character" w:styleId="WW8Num6z2">
    <w:name w:val="WW8Num6z2"/>
    <w:qFormat/>
    <w:rPr>
      <w:rFonts w:ascii="Times New Roman" w:hAnsi="Times New Roman" w:cs="Times New Roman"/>
      <w:b w:val="false"/>
      <w:i w:val="false"/>
      <w:sz w:val="24"/>
      <w:szCs w:val="24"/>
    </w:rPr>
  </w:style>
  <w:style w:type="character" w:styleId="WW8Num7z0">
    <w:name w:val="WW8Num7z0"/>
    <w:qFormat/>
    <w:rPr>
      <w:rFonts w:ascii="Arial" w:hAnsi="Arial" w:cs="Arial"/>
      <w:b w:val="false"/>
      <w:i w:val="false"/>
      <w:color w:val="000000"/>
      <w:sz w:val="20"/>
      <w:szCs w:val="20"/>
    </w:rPr>
  </w:style>
  <w:style w:type="character" w:styleId="WW8Num8z0">
    <w:name w:val="WW8Num8z0"/>
    <w:qFormat/>
    <w:rPr/>
  </w:style>
  <w:style w:type="character" w:styleId="WW8Num8z1">
    <w:name w:val="WW8Num8z1"/>
    <w:qFormat/>
    <w:rPr>
      <w:rFonts w:ascii="Arial" w:hAnsi="Arial" w:cs="Arial"/>
      <w:b w:val="false"/>
      <w:i w:val="false"/>
      <w:color w:val="000000"/>
      <w:sz w:val="20"/>
      <w:szCs w:val="20"/>
    </w:rPr>
  </w:style>
  <w:style w:type="character" w:styleId="WW8Num8z2">
    <w:name w:val="WW8Num8z2"/>
    <w:qFormat/>
    <w:rPr>
      <w:rFonts w:ascii="Times New Roman" w:hAnsi="Times New Roman" w:cs="Times New Roman"/>
      <w:b w:val="false"/>
      <w:i w:val="false"/>
      <w:sz w:val="24"/>
      <w:szCs w:val="24"/>
    </w:rPr>
  </w:style>
  <w:style w:type="character" w:styleId="WW8Num9z0">
    <w:name w:val="WW8Num9z0"/>
    <w:qFormat/>
    <w:rPr>
      <w:b/>
      <w:i w:val="false"/>
    </w:rPr>
  </w:style>
  <w:style w:type="character" w:styleId="WW8Num9z1">
    <w:name w:val="WW8Num9z1"/>
    <w:qFormat/>
    <w:rPr>
      <w:rFonts w:ascii="Arial" w:hAnsi="Arial" w:cs="Arial"/>
      <w:b w:val="false"/>
      <w:i w:val="false"/>
      <w:color w:val="000000"/>
      <w:sz w:val="20"/>
      <w:szCs w:val="20"/>
    </w:rPr>
  </w:style>
  <w:style w:type="character" w:styleId="WW8Num9z2">
    <w:name w:val="WW8Num9z2"/>
    <w:qFormat/>
    <w:rPr>
      <w:rFonts w:ascii="Times New Roman" w:hAnsi="Times New Roman" w:cs="Times New Roman"/>
      <w:b w:val="false"/>
      <w:i w:val="false"/>
      <w:sz w:val="24"/>
      <w:szCs w:val="24"/>
    </w:rPr>
  </w:style>
  <w:style w:type="character" w:styleId="WW8Num10z0">
    <w:name w:val="WW8Num10z0"/>
    <w:qFormat/>
    <w:rPr/>
  </w:style>
  <w:style w:type="character" w:styleId="WW8Num11z0">
    <w:name w:val="WW8Num11z0"/>
    <w:qFormat/>
    <w:rPr/>
  </w:style>
  <w:style w:type="character" w:styleId="WW8Num11z1">
    <w:name w:val="WW8Num11z1"/>
    <w:qFormat/>
    <w:rPr>
      <w:rFonts w:ascii="Arial" w:hAnsi="Arial" w:cs="Arial"/>
      <w:b w:val="false"/>
      <w:i w:val="false"/>
      <w:color w:val="000000"/>
      <w:sz w:val="20"/>
      <w:szCs w:val="20"/>
    </w:rPr>
  </w:style>
  <w:style w:type="character" w:styleId="WW8Num11z2">
    <w:name w:val="WW8Num11z2"/>
    <w:qFormat/>
    <w:rPr>
      <w:rFonts w:ascii="Times New Roman" w:hAnsi="Times New Roman" w:cs="Times New Roman"/>
      <w:b w:val="false"/>
      <w:i w:val="false"/>
      <w:sz w:val="24"/>
      <w:szCs w:val="24"/>
    </w:rPr>
  </w:style>
  <w:style w:type="character" w:styleId="WW8Num12z0">
    <w:name w:val="WW8Num12z0"/>
    <w:qFormat/>
    <w:rPr/>
  </w:style>
  <w:style w:type="character" w:styleId="WW8Num13z0">
    <w:name w:val="WW8Num13z0"/>
    <w:qFormat/>
    <w:rPr/>
  </w:style>
  <w:style w:type="character" w:styleId="WW8Num13z1">
    <w:name w:val="WW8Num13z1"/>
    <w:qFormat/>
    <w:rPr>
      <w:rFonts w:ascii="Arial" w:hAnsi="Arial" w:cs="Arial"/>
      <w:b w:val="false"/>
      <w:i w:val="false"/>
      <w:color w:val="000000"/>
      <w:sz w:val="20"/>
      <w:szCs w:val="20"/>
    </w:rPr>
  </w:style>
  <w:style w:type="character" w:styleId="WW8Num13z2">
    <w:name w:val="WW8Num13z2"/>
    <w:qFormat/>
    <w:rPr>
      <w:rFonts w:ascii="Times New Roman" w:hAnsi="Times New Roman" w:cs="Times New Roman"/>
      <w:b w:val="false"/>
      <w:i w:val="false"/>
      <w:sz w:val="24"/>
      <w:szCs w:val="24"/>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6z1">
    <w:name w:val="WW8Num16z1"/>
    <w:qFormat/>
    <w:rPr>
      <w:rFonts w:ascii="Arial" w:hAnsi="Arial" w:cs="Arial"/>
      <w:b w:val="false"/>
      <w:i w:val="false"/>
      <w:color w:val="000000"/>
      <w:sz w:val="20"/>
      <w:szCs w:val="20"/>
    </w:rPr>
  </w:style>
  <w:style w:type="character" w:styleId="WW8Num16z2">
    <w:name w:val="WW8Num16z2"/>
    <w:qFormat/>
    <w:rPr>
      <w:rFonts w:ascii="Times New Roman" w:hAnsi="Times New Roman" w:cs="Times New Roman"/>
      <w:b w:val="false"/>
      <w:i w:val="false"/>
      <w:sz w:val="24"/>
      <w:szCs w:val="24"/>
    </w:rPr>
  </w:style>
  <w:style w:type="character" w:styleId="WW8Num17z0">
    <w:name w:val="WW8Num17z0"/>
    <w:qFormat/>
    <w:rPr/>
  </w:style>
  <w:style w:type="character" w:styleId="WW8Num17z1">
    <w:name w:val="WW8Num17z1"/>
    <w:qFormat/>
    <w:rPr>
      <w:rFonts w:ascii="Arial" w:hAnsi="Arial" w:cs="Arial"/>
      <w:b w:val="false"/>
      <w:i w:val="false"/>
      <w:color w:val="000000"/>
      <w:sz w:val="20"/>
      <w:szCs w:val="20"/>
    </w:rPr>
  </w:style>
  <w:style w:type="character" w:styleId="WW8Num17z2">
    <w:name w:val="WW8Num17z2"/>
    <w:qFormat/>
    <w:rPr>
      <w:rFonts w:ascii="Times New Roman" w:hAnsi="Times New Roman" w:cs="Times New Roman"/>
      <w:b w:val="false"/>
      <w:i w:val="false"/>
      <w:sz w:val="24"/>
      <w:szCs w:val="24"/>
    </w:rPr>
  </w:style>
  <w:style w:type="character" w:styleId="DefaultParagraphFont">
    <w:name w:val="Default Paragraph Font"/>
    <w:qFormat/>
    <w:rPr/>
  </w:style>
  <w:style w:type="character" w:styleId="PageNumber">
    <w:name w:val="page number"/>
    <w:basedOn w:val="DefaultParagraphFon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2004-01-20T02:26:00Z</dcterms:created>
  <dc:creator>Auger  </dc:creator>
  <dc:description/>
  <dc:language>en-US</dc:language>
  <cp:lastModifiedBy>Auger  </cp:lastModifiedBy>
  <cp:lastPrinted>2004-01-19T19:01:00Z</cp:lastPrinted>
  <dcterms:modified xsi:type="dcterms:W3CDTF">2004-01-20T18:42:00Z</dcterms:modified>
  <cp:revision>9</cp:revision>
  <dc:subject/>
  <dc:title>AIDE MEMOIRE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1121798883</vt:r8>
  </property>
  <property fmtid="{D5CDD505-2E9C-101B-9397-08002B2CF9AE}" pid="3" name="_AuthorEmail">
    <vt:lpwstr>calador@tciway.tc</vt:lpwstr>
  </property>
  <property fmtid="{D5CDD505-2E9C-101B-9397-08002B2CF9AE}" pid="4" name="_AuthorEmailDisplayName">
    <vt:lpwstr>John Auger</vt:lpwstr>
  </property>
  <property fmtid="{D5CDD505-2E9C-101B-9397-08002B2CF9AE}" pid="5" name="_EmailSubject">
    <vt:lpwstr>AIDE MEMOIRE ON OUR DISCUSSIONS</vt:lpwstr>
  </property>
</Properties>
</file>