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Sistema de Alquiler de Hospedaje HomeStay</w:t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Tarea Grupal #1</w:t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Estrada Lara Windsor Alexander</w:t>
      </w:r>
    </w:p>
    <w:p w:rsidR="00000000" w:rsidDel="00000000" w:rsidP="00000000" w:rsidRDefault="00000000" w:rsidRPr="00000000" w14:paraId="00000008">
      <w:pPr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Defranc Rojas Francisco Etienne</w:t>
      </w:r>
    </w:p>
    <w:p w:rsidR="00000000" w:rsidDel="00000000" w:rsidP="00000000" w:rsidRDefault="00000000" w:rsidRPr="00000000" w14:paraId="00000009">
      <w:pPr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Arenas Tituaña Juan Pablo</w:t>
      </w:r>
    </w:p>
    <w:p w:rsidR="00000000" w:rsidDel="00000000" w:rsidP="00000000" w:rsidRDefault="00000000" w:rsidRPr="00000000" w14:paraId="0000000A">
      <w:pPr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Gonzalez Prieto Lenier</w:t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Escuela Superior Politécnica del Litoral</w:t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Diseño de Software - Paralelo 1</w:t>
      </w:r>
    </w:p>
    <w:p w:rsidR="00000000" w:rsidDel="00000000" w:rsidP="00000000" w:rsidRDefault="00000000" w:rsidRPr="00000000" w14:paraId="00000010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Jurado Mosquera David Alonso</w:t>
      </w:r>
    </w:p>
    <w:p w:rsidR="00000000" w:rsidDel="00000000" w:rsidP="00000000" w:rsidRDefault="00000000" w:rsidRPr="00000000" w14:paraId="00000011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 de noviembre de 2025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</w:t>
      </w:r>
    </w:p>
    <w:sdt>
      <w:sdtPr>
        <w:id w:val="-15833929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r1m4avpgo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Sección A: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3vo6he52ir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Asunciones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0b2mraimy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mu6p1xhv9j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los Casos de Uso Seleccionados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40vc52z45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Sección B: Diagrama de Clases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53vtir9z0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Single Responsibility Principle (SRP)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bf5ge50otf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Open/Closed Principle (OCP)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rz1rfv078r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Liskov Substitution Principle (LSP)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mlpmnmcesn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Segregation Principle (ISP)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nvsd8ofl7z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Dependency Inversion Principle (DIP)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ocld5eeref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Sección C: Diagramas de Secuencia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yfj9rk5fam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Diagramas de Secuencia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6e6nd38d3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Sección D: Generación del Código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vtjfbp616q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Organización de Clases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firstLine="0"/>
        <w:rPr/>
      </w:pPr>
      <w:bookmarkStart w:colFirst="0" w:colLast="0" w:name="_3r1m4avpgou" w:id="0"/>
      <w:bookmarkEnd w:id="0"/>
      <w:r w:rsidDel="00000000" w:rsidR="00000000" w:rsidRPr="00000000">
        <w:rPr>
          <w:rtl w:val="0"/>
        </w:rPr>
        <w:t xml:space="preserve">Sección A: Casos de Uso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u3vo6he52ire" w:id="1"/>
      <w:bookmarkEnd w:id="1"/>
      <w:r w:rsidDel="00000000" w:rsidR="00000000" w:rsidRPr="00000000">
        <w:rPr>
          <w:rtl w:val="0"/>
        </w:rPr>
        <w:t xml:space="preserve">Asunciones del Proyecto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operará a nivel nacional.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propiedades pueden tener múltiples unidades independientes.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estados de las unidades (</w:t>
      </w:r>
      <w:r w:rsidDel="00000000" w:rsidR="00000000" w:rsidRPr="00000000">
        <w:rPr>
          <w:rtl w:val="0"/>
        </w:rPr>
        <w:t xml:space="preserve">disponible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reservada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ocupada</w:t>
      </w:r>
      <w:r w:rsidDel="00000000" w:rsidR="00000000" w:rsidRPr="00000000">
        <w:rPr>
          <w:rtl w:val="0"/>
        </w:rPr>
        <w:t xml:space="preserve">, en mantenimiento, fuera de servicio) cubren todos los escenarios posibles.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criterios de búsqueda (ubicación, precio, tipo de alojamiento, servicios) son suficientes para satisfacer las necesidades de los usuarios.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huéspedes y anfitriones interactúan directamente con el sistema para gestionar reservas, reseñas e incidentes.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moderadores y el equipo legal son actores externos que intervienen solo en escalamientos de incidentes.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reservas están sujetas a disponibilidad y políticas de cancelación definidas por el anfitrión.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posible implementar múltiples canales de notificación (email, SMS, apps de mensajería) sin cambiar el funcionamiento del sistema.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2t0b2mraimy0" w:id="2"/>
      <w:bookmarkEnd w:id="2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45600" cy="2997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jmu6p1xhv9ja" w:id="3"/>
      <w:bookmarkEnd w:id="3"/>
      <w:r w:rsidDel="00000000" w:rsidR="00000000" w:rsidRPr="00000000">
        <w:rPr>
          <w:rtl w:val="0"/>
        </w:rPr>
        <w:t xml:space="preserve">Descripción de los Casos de Uso Seleccionados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CDU 01 - Buscar Alojamiento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Huésped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 necesarias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huésped debe estar registrado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huésped accede al sistema.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Ingresa criterios de búsqueda (ubicación, fechas, precio, tipo de unidad).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filtra y muestra resultados disponibles.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huésped selecciona una unidad para ver detalles.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no hay resultados, el sistema sugiere ampliar criterios.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huésped visualiza las opciones de alojamiento disponibles.</w:t>
            </w:r>
          </w:p>
        </w:tc>
      </w:tr>
    </w:tbl>
    <w:p w:rsidR="00000000" w:rsidDel="00000000" w:rsidP="00000000" w:rsidRDefault="00000000" w:rsidRPr="00000000" w14:paraId="00000043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CDU 02 - Reservar Unidad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Huésped, Sistema de Notificaciones, Anfitrión.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 necesarias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huésped debe haber iniciado sesión y seleccionado una unidad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huésped selecciona fechas y unidad.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disponibilidad.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solicita datos de pago.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huésped ingresa la información.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procesa el pago (Ref. Include).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confirma la reserva.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envía notificación al huésped y al anfitrión.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 el pago falla, se notifica al huésped y se cancela la reserva.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 la unidad ya no está disponible, se sugiere otra opción.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La unidad queda en estado de “reservada” y el huésped recibe confirmación.</w:t>
            </w:r>
          </w:p>
        </w:tc>
      </w:tr>
    </w:tbl>
    <w:p w:rsidR="00000000" w:rsidDel="00000000" w:rsidP="00000000" w:rsidRDefault="00000000" w:rsidRPr="00000000" w14:paraId="00000057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CDU 03 - Calificar Experiencia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Huésped, Anfitrión, Sistema de Notificaciones.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 necesarias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huésped debe haber completado una estancia.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huésped accede a su historial de reservas.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Selecciona la estancia finalizada.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Ingresa una calificación y comentario.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registra la reseña.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extienda la acción para “Enviar notificación al anfitrión.”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 el huésped no deja reseña, el sistema puede enviar un recordatorio.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La reseña queda registrada y el anfitrión recibe notificación.</w:t>
            </w:r>
          </w:p>
        </w:tc>
      </w:tr>
    </w:tbl>
    <w:p w:rsidR="00000000" w:rsidDel="00000000" w:rsidP="00000000" w:rsidRDefault="00000000" w:rsidRPr="00000000" w14:paraId="00000069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CDU 04 - Reportar Incidente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Huésped, Anfitrión, Moderador, Soporte Legal.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 necesarias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huésped debe tener una reserva activa o finalizada.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huésped reporta un incidente desde la plataforma.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notifica al anfitrión.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anfitrión atiende el incidente.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 no se resuelve, el caso se “extiende” a un Moderador.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 el Moderador no logra resolverlo, se escala a Soporte Legal.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huésped puede cancelar el reporte si el problema se resuelve directamente.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incidente </w:t>
            </w:r>
            <w:r w:rsidDel="00000000" w:rsidR="00000000" w:rsidRPr="00000000">
              <w:rPr>
                <w:rtl w:val="0"/>
              </w:rPr>
              <w:t xml:space="preserve">queda</w:t>
            </w:r>
            <w:r w:rsidDel="00000000" w:rsidR="00000000" w:rsidRPr="00000000">
              <w:rPr>
                <w:rtl w:val="0"/>
              </w:rPr>
              <w:t xml:space="preserve"> registrado como estado “resuelto” o “escalado”.</w:t>
            </w:r>
          </w:p>
        </w:tc>
      </w:tr>
    </w:tbl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2r40vc52z45h" w:id="4"/>
      <w:bookmarkEnd w:id="4"/>
      <w:r w:rsidDel="00000000" w:rsidR="00000000" w:rsidRPr="00000000">
        <w:rPr>
          <w:rtl w:val="0"/>
        </w:rPr>
        <w:t xml:space="preserve">Sección B: Diagrama de Clases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45600" cy="7315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v53vtir9z0c" w:id="5"/>
      <w:bookmarkEnd w:id="5"/>
      <w:r w:rsidDel="00000000" w:rsidR="00000000" w:rsidRPr="00000000">
        <w:rPr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Cada clase cumple con SRP porque tiene una única responsabilidad bien definida y no mezcla lógicas ajenas: los usuarios gestionan únicamente sus roles, las entidades de dominio representan conceptos específicos (propiedad, unidad, reserva, pago, reseña) y las interfaces encapsulan contratos mínimos. Esto asegura que cualquier cambio en una funcionalidad afecte solo a la clase correspondiente, evitando dependencias innecesarias.</w:t>
      </w:r>
    </w:p>
    <w:p w:rsidR="00000000" w:rsidDel="00000000" w:rsidP="00000000" w:rsidRDefault="00000000" w:rsidRPr="00000000" w14:paraId="0000008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Clases: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Huésped: </w:t>
      </w:r>
      <w:r w:rsidDel="00000000" w:rsidR="00000000" w:rsidRPr="00000000">
        <w:rPr>
          <w:rtl w:val="0"/>
        </w:rPr>
        <w:t xml:space="preserve">Solo gestiona sus reservas y reseñas.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Anfitrión: </w:t>
      </w:r>
      <w:r w:rsidDel="00000000" w:rsidR="00000000" w:rsidRPr="00000000">
        <w:rPr>
          <w:rtl w:val="0"/>
        </w:rPr>
        <w:t xml:space="preserve">Se limita a administrar propiedades y reseñas recibidas.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Propiedad: </w:t>
      </w:r>
      <w:r w:rsidDel="00000000" w:rsidR="00000000" w:rsidRPr="00000000">
        <w:rPr>
          <w:rtl w:val="0"/>
        </w:rPr>
        <w:t xml:space="preserve">Se centra en sus reglas y en contener unidades.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Unidad: </w:t>
      </w:r>
      <w:r w:rsidDel="00000000" w:rsidR="00000000" w:rsidRPr="00000000">
        <w:rPr>
          <w:rtl w:val="0"/>
        </w:rPr>
        <w:t xml:space="preserve">Se ocupa únicamente de su estado y disponibilidad.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Reserva: </w:t>
      </w:r>
      <w:r w:rsidDel="00000000" w:rsidR="00000000" w:rsidRPr="00000000">
        <w:rPr>
          <w:rtl w:val="0"/>
        </w:rPr>
        <w:t xml:space="preserve">Administra el ciclo de vida de la reserva (confirmar, cancelar).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Pago: </w:t>
      </w:r>
      <w:r w:rsidDel="00000000" w:rsidR="00000000" w:rsidRPr="00000000">
        <w:rPr>
          <w:rtl w:val="0"/>
        </w:rPr>
        <w:t xml:space="preserve">Registra transacciones, sin gestionar reservas.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Reseña: </w:t>
      </w:r>
      <w:r w:rsidDel="00000000" w:rsidR="00000000" w:rsidRPr="00000000">
        <w:rPr>
          <w:rtl w:val="0"/>
        </w:rPr>
        <w:t xml:space="preserve">Almacena calificaciones y comentarios, sin intervenir en pagos ni reservas.</w:t>
      </w:r>
    </w:p>
    <w:p w:rsidR="00000000" w:rsidDel="00000000" w:rsidP="00000000" w:rsidRDefault="00000000" w:rsidRPr="00000000" w14:paraId="0000008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Relaciones: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Propiedad – Unidad: </w:t>
      </w:r>
      <w:r w:rsidDel="00000000" w:rsidR="00000000" w:rsidRPr="00000000">
        <w:rPr>
          <w:rtl w:val="0"/>
        </w:rPr>
        <w:t xml:space="preserve">Asegura que la gestión de unidades esté delegada en la clase correcta.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Huésped – Reserva: </w:t>
      </w:r>
      <w:r w:rsidDel="00000000" w:rsidR="00000000" w:rsidRPr="00000000">
        <w:rPr>
          <w:rtl w:val="0"/>
        </w:rPr>
        <w:t xml:space="preserve">Refleja que solo el huésped crea y gestiona </w:t>
      </w:r>
      <w:r w:rsidDel="00000000" w:rsidR="00000000" w:rsidRPr="00000000">
        <w:rPr>
          <w:rtl w:val="0"/>
        </w:rPr>
        <w:t xml:space="preserve">sus</w:t>
      </w:r>
      <w:r w:rsidDel="00000000" w:rsidR="00000000" w:rsidRPr="00000000">
        <w:rPr>
          <w:rtl w:val="0"/>
        </w:rPr>
        <w:t xml:space="preserve"> reservas.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Anfitrión – Propiedad: </w:t>
      </w:r>
      <w:r w:rsidDel="00000000" w:rsidR="00000000" w:rsidRPr="00000000">
        <w:rPr>
          <w:rtl w:val="0"/>
        </w:rPr>
        <w:t xml:space="preserve">Muestra que </w:t>
      </w:r>
      <w:r w:rsidDel="00000000" w:rsidR="00000000" w:rsidRPr="00000000">
        <w:rPr>
          <w:rtl w:val="0"/>
        </w:rPr>
        <w:t xml:space="preserve">solo</w:t>
      </w:r>
      <w:r w:rsidDel="00000000" w:rsidR="00000000" w:rsidRPr="00000000">
        <w:rPr>
          <w:rtl w:val="0"/>
        </w:rPr>
        <w:t xml:space="preserve"> el anfitrión administra propiedades.</w:t>
      </w:r>
    </w:p>
    <w:p w:rsidR="00000000" w:rsidDel="00000000" w:rsidP="00000000" w:rsidRDefault="00000000" w:rsidRPr="00000000" w14:paraId="0000008D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kbf5ge50otfp" w:id="6"/>
      <w:bookmarkEnd w:id="6"/>
      <w:r w:rsidDel="00000000" w:rsidR="00000000" w:rsidRPr="00000000">
        <w:rPr>
          <w:rtl w:val="0"/>
        </w:rPr>
        <w:t xml:space="preserve">Open/Closed Principle</w:t>
      </w:r>
      <w:r w:rsidDel="00000000" w:rsidR="00000000" w:rsidRPr="00000000">
        <w:rPr>
          <w:rtl w:val="0"/>
        </w:rPr>
        <w:t xml:space="preserve"> (OCP)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El sistema está abierto a extensión y cerrado a modificación porque las dependencias hacia interfaces permiten añadir nuevas funcionalidades sin alterar el código existente. Así, se puede incorporar nuevos métodos de pago o canales de notificación sin modificar “Reserva”, y se pueden crear nuevos tipos de usuario sin alterar la clase base “Usuario”.</w:t>
      </w:r>
    </w:p>
    <w:p w:rsidR="00000000" w:rsidDel="00000000" w:rsidP="00000000" w:rsidRDefault="00000000" w:rsidRPr="00000000" w14:paraId="0000009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Clases: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rtl w:val="0"/>
        </w:rPr>
        <w:t xml:space="preserve">Reserva</w:t>
      </w:r>
      <w:r w:rsidDel="00000000" w:rsidR="00000000" w:rsidRPr="00000000">
        <w:rPr>
          <w:rtl w:val="0"/>
        </w:rPr>
        <w:t xml:space="preserve">” depende de “</w:t>
      </w:r>
      <w:r w:rsidDel="00000000" w:rsidR="00000000" w:rsidRPr="00000000">
        <w:rPr>
          <w:b w:val="1"/>
          <w:rtl w:val="0"/>
        </w:rPr>
        <w:t xml:space="preserve">IPago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rtl w:val="0"/>
        </w:rPr>
        <w:t xml:space="preserve">INotificacion</w:t>
      </w:r>
      <w:r w:rsidDel="00000000" w:rsidR="00000000" w:rsidRPr="00000000">
        <w:rPr>
          <w:rtl w:val="0"/>
        </w:rPr>
        <w:t xml:space="preserve">”, lo que permite añadir nuevos métodos de pago o notificación sin modificarla.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Usuario: </w:t>
      </w:r>
      <w:r w:rsidDel="00000000" w:rsidR="00000000" w:rsidRPr="00000000">
        <w:rPr>
          <w:rtl w:val="0"/>
        </w:rPr>
        <w:t xml:space="preserve">Al ser abstracta, permite crear nuevos tipos de usuario sin alterar su definición.</w:t>
      </w:r>
    </w:p>
    <w:p w:rsidR="00000000" w:rsidDel="00000000" w:rsidP="00000000" w:rsidRDefault="00000000" w:rsidRPr="00000000" w14:paraId="0000009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Relaciones: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Reserva – IPago: </w:t>
      </w:r>
      <w:r w:rsidDel="00000000" w:rsidR="00000000" w:rsidRPr="00000000">
        <w:rPr>
          <w:rtl w:val="0"/>
        </w:rPr>
        <w:t xml:space="preserve">Abierta a nuevos métodos de pago.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Reserva – INotificacion: </w:t>
      </w:r>
      <w:r w:rsidDel="00000000" w:rsidR="00000000" w:rsidRPr="00000000">
        <w:rPr>
          <w:rtl w:val="0"/>
        </w:rPr>
        <w:t xml:space="preserve">Abierta a nuevos canales de  notificación.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Usuario – subclases: </w:t>
      </w:r>
      <w:r w:rsidDel="00000000" w:rsidR="00000000" w:rsidRPr="00000000">
        <w:rPr>
          <w:rtl w:val="0"/>
        </w:rPr>
        <w:t xml:space="preserve">Abierto a nuevos roles de usuario.</w:t>
      </w:r>
    </w:p>
    <w:p w:rsidR="00000000" w:rsidDel="00000000" w:rsidP="00000000" w:rsidRDefault="00000000" w:rsidRPr="00000000" w14:paraId="00000097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erz1rfv078rm" w:id="7"/>
      <w:bookmarkEnd w:id="7"/>
      <w:r w:rsidDel="00000000" w:rsidR="00000000" w:rsidRPr="00000000">
        <w:rPr>
          <w:rtl w:val="0"/>
        </w:rPr>
        <w:t xml:space="preserve">Liskov Substitution Principle</w:t>
      </w:r>
      <w:r w:rsidDel="00000000" w:rsidR="00000000" w:rsidRPr="00000000">
        <w:rPr>
          <w:rtl w:val="0"/>
        </w:rPr>
        <w:t xml:space="preserve"> (LSP)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 cumple porque las subclases y las implementaciones de interfaces pueden sustituir a sus supertipos sin alterar el comportamiento esperado. Esto garantiza que cualquier instancia de una subclase pueda usarse en lugar de su superclase sin romper la lógica del sistema.</w:t>
      </w:r>
    </w:p>
    <w:p w:rsidR="00000000" w:rsidDel="00000000" w:rsidP="00000000" w:rsidRDefault="00000000" w:rsidRPr="00000000" w14:paraId="0000009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Clases: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rtl w:val="0"/>
        </w:rPr>
        <w:t xml:space="preserve">Huésped</w:t>
      </w:r>
      <w:r w:rsidDel="00000000" w:rsidR="00000000" w:rsidRPr="00000000">
        <w:rPr>
          <w:rtl w:val="0"/>
        </w:rPr>
        <w:t xml:space="preserve">”, ”</w:t>
      </w:r>
      <w:r w:rsidDel="00000000" w:rsidR="00000000" w:rsidRPr="00000000">
        <w:rPr>
          <w:b w:val="1"/>
          <w:rtl w:val="0"/>
        </w:rPr>
        <w:t xml:space="preserve">Anfitrión</w:t>
      </w:r>
      <w:r w:rsidDel="00000000" w:rsidR="00000000" w:rsidRPr="00000000">
        <w:rPr>
          <w:rtl w:val="0"/>
        </w:rPr>
        <w:t xml:space="preserve">”, ”</w:t>
      </w:r>
      <w:r w:rsidDel="00000000" w:rsidR="00000000" w:rsidRPr="00000000">
        <w:rPr>
          <w:b w:val="1"/>
          <w:rtl w:val="0"/>
        </w:rPr>
        <w:t xml:space="preserve">Moderador</w:t>
      </w:r>
      <w:r w:rsidDel="00000000" w:rsidR="00000000" w:rsidRPr="00000000">
        <w:rPr>
          <w:rtl w:val="0"/>
        </w:rPr>
        <w:t xml:space="preserve">”, ”</w:t>
      </w:r>
      <w:r w:rsidDel="00000000" w:rsidR="00000000" w:rsidRPr="00000000">
        <w:rPr>
          <w:b w:val="1"/>
          <w:rtl w:val="0"/>
        </w:rPr>
        <w:t xml:space="preserve">SoporteLegal</w:t>
      </w:r>
      <w:r w:rsidDel="00000000" w:rsidR="00000000" w:rsidRPr="00000000">
        <w:rPr>
          <w:rtl w:val="0"/>
        </w:rPr>
        <w:t xml:space="preserve">”  heredan de “</w:t>
      </w:r>
      <w:r w:rsidDel="00000000" w:rsidR="00000000" w:rsidRPr="00000000">
        <w:rPr>
          <w:b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” y pueden sustituirlo en cualquier contexto.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rtl w:val="0"/>
        </w:rPr>
        <w:t xml:space="preserve">PagoTarjeta</w:t>
      </w:r>
      <w:r w:rsidDel="00000000" w:rsidR="00000000" w:rsidRPr="00000000">
        <w:rPr>
          <w:rtl w:val="0"/>
        </w:rPr>
        <w:t xml:space="preserve">”, ”</w:t>
      </w:r>
      <w:r w:rsidDel="00000000" w:rsidR="00000000" w:rsidRPr="00000000">
        <w:rPr>
          <w:b w:val="1"/>
          <w:rtl w:val="0"/>
        </w:rPr>
        <w:t xml:space="preserve">PagoPayPal</w:t>
      </w:r>
      <w:r w:rsidDel="00000000" w:rsidR="00000000" w:rsidRPr="00000000">
        <w:rPr>
          <w:rtl w:val="0"/>
        </w:rPr>
        <w:t xml:space="preserve">”, ”</w:t>
      </w:r>
      <w:r w:rsidDel="00000000" w:rsidR="00000000" w:rsidRPr="00000000">
        <w:rPr>
          <w:b w:val="1"/>
          <w:rtl w:val="0"/>
        </w:rPr>
        <w:t xml:space="preserve">PagoTransferencia</w:t>
      </w:r>
      <w:r w:rsidDel="00000000" w:rsidR="00000000" w:rsidRPr="00000000">
        <w:rPr>
          <w:rtl w:val="0"/>
        </w:rPr>
        <w:t xml:space="preserve">” implementan “</w:t>
      </w:r>
      <w:r w:rsidDel="00000000" w:rsidR="00000000" w:rsidRPr="00000000">
        <w:rPr>
          <w:b w:val="1"/>
          <w:rtl w:val="0"/>
        </w:rPr>
        <w:t xml:space="preserve">IPago</w:t>
      </w:r>
      <w:r w:rsidDel="00000000" w:rsidR="00000000" w:rsidRPr="00000000">
        <w:rPr>
          <w:rtl w:val="0"/>
        </w:rPr>
        <w:t xml:space="preserve">” y pueden sustituirse entre sí.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rtl w:val="0"/>
        </w:rPr>
        <w:t xml:space="preserve">NotificacionEmail</w:t>
      </w:r>
      <w:r w:rsidDel="00000000" w:rsidR="00000000" w:rsidRPr="00000000">
        <w:rPr>
          <w:rtl w:val="0"/>
        </w:rPr>
        <w:t xml:space="preserve">”, ”</w:t>
      </w:r>
      <w:r w:rsidDel="00000000" w:rsidR="00000000" w:rsidRPr="00000000">
        <w:rPr>
          <w:b w:val="1"/>
          <w:rtl w:val="0"/>
        </w:rPr>
        <w:t xml:space="preserve">NotificacionSMS</w:t>
      </w:r>
      <w:r w:rsidDel="00000000" w:rsidR="00000000" w:rsidRPr="00000000">
        <w:rPr>
          <w:rtl w:val="0"/>
        </w:rPr>
        <w:t xml:space="preserve">”, ”</w:t>
      </w:r>
      <w:r w:rsidDel="00000000" w:rsidR="00000000" w:rsidRPr="00000000">
        <w:rPr>
          <w:b w:val="1"/>
          <w:rtl w:val="0"/>
        </w:rPr>
        <w:t xml:space="preserve">NotificacionApp</w:t>
      </w:r>
      <w:r w:rsidDel="00000000" w:rsidR="00000000" w:rsidRPr="00000000">
        <w:rPr>
          <w:rtl w:val="0"/>
        </w:rPr>
        <w:t xml:space="preserve">” implementan “</w:t>
      </w:r>
      <w:r w:rsidDel="00000000" w:rsidR="00000000" w:rsidRPr="00000000">
        <w:rPr>
          <w:b w:val="1"/>
          <w:rtl w:val="0"/>
        </w:rPr>
        <w:t xml:space="preserve">INotificacion</w:t>
      </w:r>
      <w:r w:rsidDel="00000000" w:rsidR="00000000" w:rsidRPr="00000000">
        <w:rPr>
          <w:rtl w:val="0"/>
        </w:rPr>
        <w:t xml:space="preserve">” y son intercambiables.</w:t>
      </w:r>
    </w:p>
    <w:p w:rsidR="00000000" w:rsidDel="00000000" w:rsidP="00000000" w:rsidRDefault="00000000" w:rsidRPr="00000000" w14:paraId="0000009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Relaciones: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Usuario – subclases: </w:t>
      </w:r>
      <w:r w:rsidDel="00000000" w:rsidR="00000000" w:rsidRPr="00000000">
        <w:rPr>
          <w:rtl w:val="0"/>
        </w:rPr>
        <w:t xml:space="preserve">Garantiza que cualquier subclase pueda usarse donde espere un “</w:t>
      </w:r>
      <w:r w:rsidDel="00000000" w:rsidR="00000000" w:rsidRPr="00000000">
        <w:rPr>
          <w:b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IPago – implementaciones: </w:t>
      </w:r>
      <w:r w:rsidDel="00000000" w:rsidR="00000000" w:rsidRPr="00000000">
        <w:rPr>
          <w:rtl w:val="0"/>
        </w:rPr>
        <w:t xml:space="preserve">Asegura que todas las implementaciones piedad sustituirse en “</w:t>
      </w:r>
      <w:r w:rsidDel="00000000" w:rsidR="00000000" w:rsidRPr="00000000">
        <w:rPr>
          <w:b w:val="1"/>
          <w:rtl w:val="0"/>
        </w:rPr>
        <w:t xml:space="preserve">Reserva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INotificacion —- implementaciones: </w:t>
      </w:r>
      <w:r w:rsidDel="00000000" w:rsidR="00000000" w:rsidRPr="00000000">
        <w:rPr>
          <w:rtl w:val="0"/>
        </w:rPr>
        <w:t xml:space="preserve">Asegura que todas las notificaciones puedan sustituirse en “</w:t>
      </w:r>
      <w:r w:rsidDel="00000000" w:rsidR="00000000" w:rsidRPr="00000000">
        <w:rPr>
          <w:b w:val="1"/>
          <w:rtl w:val="0"/>
        </w:rPr>
        <w:t xml:space="preserve">Reserva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A2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5mlpmnmcesnx" w:id="8"/>
      <w:bookmarkEnd w:id="8"/>
      <w:r w:rsidDel="00000000" w:rsidR="00000000" w:rsidRPr="00000000">
        <w:rPr>
          <w:rtl w:val="0"/>
        </w:rPr>
        <w:t xml:space="preserve">Interface Segregation Principle</w:t>
      </w:r>
      <w:r w:rsidDel="00000000" w:rsidR="00000000" w:rsidRPr="00000000">
        <w:rPr>
          <w:rtl w:val="0"/>
        </w:rPr>
        <w:t xml:space="preserve"> (ISP)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El principio se cumple porque las interfaces son específicas y ligeras, evitando que las clases implementen métodos innecesarios. Cada interfaz define un contrato mínimo y claro, lo que asegura que las dependencias sean precisas y no sobrecarguen a las clases que las implementan.</w:t>
      </w:r>
    </w:p>
    <w:p w:rsidR="00000000" w:rsidDel="00000000" w:rsidP="00000000" w:rsidRDefault="00000000" w:rsidRPr="00000000" w14:paraId="000000A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Clases: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IPago: </w:t>
      </w:r>
      <w:r w:rsidDel="00000000" w:rsidR="00000000" w:rsidRPr="00000000">
        <w:rPr>
          <w:rtl w:val="0"/>
        </w:rPr>
        <w:t xml:space="preserve">Define solo lo necesario para procesar y reembolsar pagos.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INotificacion: </w:t>
      </w:r>
      <w:r w:rsidDel="00000000" w:rsidR="00000000" w:rsidRPr="00000000">
        <w:rPr>
          <w:rtl w:val="0"/>
        </w:rPr>
        <w:t xml:space="preserve">Define únicamente el envío de mensajes.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Reserva: </w:t>
      </w:r>
      <w:r w:rsidDel="00000000" w:rsidR="00000000" w:rsidRPr="00000000">
        <w:rPr>
          <w:rtl w:val="0"/>
        </w:rPr>
        <w:t xml:space="preserve">Depende de ambas interfaces, pero cada una cumple un rol específico.</w:t>
      </w:r>
    </w:p>
    <w:p w:rsidR="00000000" w:rsidDel="00000000" w:rsidP="00000000" w:rsidRDefault="00000000" w:rsidRPr="00000000" w14:paraId="000000A9">
      <w:pPr>
        <w:ind w:left="72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Relaciones: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Reserva – IPago: </w:t>
      </w:r>
      <w:r w:rsidDel="00000000" w:rsidR="00000000" w:rsidRPr="00000000">
        <w:rPr>
          <w:rtl w:val="0"/>
        </w:rPr>
        <w:t xml:space="preserve">Muestra que solo depende de lo necesario para procesar pagos.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Reserva – INotificacion: </w:t>
      </w:r>
      <w:r w:rsidDel="00000000" w:rsidR="00000000" w:rsidRPr="00000000">
        <w:rPr>
          <w:rtl w:val="0"/>
        </w:rPr>
        <w:t xml:space="preserve">Muestra que solo depende de lo necesario para enviar notificaciones.</w:t>
      </w:r>
    </w:p>
    <w:p w:rsidR="00000000" w:rsidDel="00000000" w:rsidP="00000000" w:rsidRDefault="00000000" w:rsidRPr="00000000" w14:paraId="000000AC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9nvsd8ofl7zz" w:id="9"/>
      <w:bookmarkEnd w:id="9"/>
      <w:r w:rsidDel="00000000" w:rsidR="00000000" w:rsidRPr="00000000">
        <w:rPr>
          <w:rtl w:val="0"/>
        </w:rPr>
        <w:t xml:space="preserve">Dependency Inversion Principle (DIP)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El sistema cumple con DIP porque las clases de alto nivel dependen de abstracciones y no de implementaciones concretas. Esto permite cambiar las implementaciones sin modificar la lógica de negocio, manteniendo el sistema flexible y desacoplado.</w:t>
      </w:r>
    </w:p>
    <w:p w:rsidR="00000000" w:rsidDel="00000000" w:rsidP="00000000" w:rsidRDefault="00000000" w:rsidRPr="00000000" w14:paraId="000000AF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Clases: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rtl w:val="0"/>
        </w:rPr>
        <w:t xml:space="preserve">Reserva</w:t>
      </w:r>
      <w:r w:rsidDel="00000000" w:rsidR="00000000" w:rsidRPr="00000000">
        <w:rPr>
          <w:rtl w:val="0"/>
        </w:rPr>
        <w:t xml:space="preserve">” depende de “</w:t>
      </w:r>
      <w:r w:rsidDel="00000000" w:rsidR="00000000" w:rsidRPr="00000000">
        <w:rPr>
          <w:b w:val="1"/>
          <w:rtl w:val="0"/>
        </w:rPr>
        <w:t xml:space="preserve">IPago</w:t>
      </w:r>
      <w:r w:rsidDel="00000000" w:rsidR="00000000" w:rsidRPr="00000000">
        <w:rPr>
          <w:rtl w:val="0"/>
        </w:rPr>
        <w:t xml:space="preserve">” e “</w:t>
      </w:r>
      <w:r w:rsidDel="00000000" w:rsidR="00000000" w:rsidRPr="00000000">
        <w:rPr>
          <w:b w:val="1"/>
          <w:rtl w:val="0"/>
        </w:rPr>
        <w:t xml:space="preserve">INotificacion</w:t>
      </w:r>
      <w:r w:rsidDel="00000000" w:rsidR="00000000" w:rsidRPr="00000000">
        <w:rPr>
          <w:rtl w:val="0"/>
        </w:rPr>
        <w:t xml:space="preserve">” (abstracciones)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Las implementaciones (“</w:t>
      </w:r>
      <w:r w:rsidDel="00000000" w:rsidR="00000000" w:rsidRPr="00000000">
        <w:rPr>
          <w:b w:val="1"/>
          <w:rtl w:val="0"/>
        </w:rPr>
        <w:t xml:space="preserve">PagoTarjeta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b w:val="1"/>
          <w:rtl w:val="0"/>
        </w:rPr>
        <w:t xml:space="preserve">NotificacionEmail</w:t>
      </w:r>
      <w:r w:rsidDel="00000000" w:rsidR="00000000" w:rsidRPr="00000000">
        <w:rPr>
          <w:rtl w:val="0"/>
        </w:rPr>
        <w:t xml:space="preserve">”, etc.) dependen de las interfaces, no al revés.</w:t>
      </w:r>
    </w:p>
    <w:p w:rsidR="00000000" w:rsidDel="00000000" w:rsidP="00000000" w:rsidRDefault="00000000" w:rsidRPr="00000000" w14:paraId="000000B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Relaciones: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Reserva – IPago: </w:t>
      </w:r>
      <w:r w:rsidDel="00000000" w:rsidR="00000000" w:rsidRPr="00000000">
        <w:rPr>
          <w:rtl w:val="0"/>
        </w:rPr>
        <w:t xml:space="preserve">Inversión de dependencia hacia la abstracción.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Reserva – INotificacion: </w:t>
      </w:r>
      <w:r w:rsidDel="00000000" w:rsidR="00000000" w:rsidRPr="00000000">
        <w:rPr>
          <w:rtl w:val="0"/>
        </w:rPr>
        <w:t xml:space="preserve">Inversión de dependencia hacia la abstracción.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Implementaciones – Interfaces: </w:t>
      </w:r>
      <w:r w:rsidDel="00000000" w:rsidR="00000000" w:rsidRPr="00000000">
        <w:rPr>
          <w:rtl w:val="0"/>
        </w:rPr>
        <w:t xml:space="preserve">Asegura que las clases concretas dependen de contratos, no de clases de alto nivel.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9ocld5eeref7" w:id="10"/>
      <w:bookmarkEnd w:id="10"/>
      <w:r w:rsidDel="00000000" w:rsidR="00000000" w:rsidRPr="00000000">
        <w:rPr>
          <w:rtl w:val="0"/>
        </w:rPr>
        <w:t xml:space="preserve">Sección C: Diagramas de Secuencia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3yfj9rk5famq" w:id="11"/>
      <w:bookmarkEnd w:id="11"/>
      <w:r w:rsidDel="00000000" w:rsidR="00000000" w:rsidRPr="00000000">
        <w:rPr>
          <w:rtl w:val="0"/>
        </w:rPr>
        <w:t xml:space="preserve">Diagramas de Secuencia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Los 4 diagramas de secuencia que representen la ejecución de los casos de uso seleccionados en la Sección A, detallando los mensajes enviados entre objetos, la creación de instancias y las llamadas a métodos, asegurando consistencia con el diagrama de clases.</w:t>
      </w:r>
    </w:p>
    <w:p w:rsidR="00000000" w:rsidDel="00000000" w:rsidP="00000000" w:rsidRDefault="00000000" w:rsidRPr="00000000" w14:paraId="000000BB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DIAGRAMA CDU-01</w:t>
      </w:r>
    </w:p>
    <w:p w:rsidR="00000000" w:rsidDel="00000000" w:rsidP="00000000" w:rsidRDefault="00000000" w:rsidRPr="00000000" w14:paraId="000000BC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6648450" cy="616133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23288" l="0" r="0" t="11161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16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DIAGRAMA CDU-02</w:t>
      </w:r>
    </w:p>
    <w:p w:rsidR="00000000" w:rsidDel="00000000" w:rsidP="00000000" w:rsidRDefault="00000000" w:rsidRPr="00000000" w14:paraId="000000BF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6648450" cy="49783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36763" l="0" r="0" t="1027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978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firstLine="0"/>
        <w:rPr>
          <w:b w:val="1"/>
          <w:u w:val="single"/>
        </w:rPr>
      </w:pP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DIAGRAMA CDU-03</w:t>
        </w:r>
      </w:hyperlink>
      <w:r w:rsidDel="00000000" w:rsidR="00000000" w:rsidRPr="00000000">
        <w:rPr>
          <w:b w:val="1"/>
          <w:u w:val="single"/>
          <w:rtl w:val="0"/>
        </w:rPr>
        <w:t xml:space="preserve"> </w:t>
      </w: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6529388" cy="74390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firstLine="0"/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firstLine="0"/>
        <w:rPr>
          <w:b w:val="1"/>
          <w:u w:val="single"/>
        </w:rPr>
      </w:pPr>
      <w:hyperlink r:id="rId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DIAGRAMA CDU-04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4792788" cy="831190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788" cy="8311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a6e6nd38d3q" w:id="12"/>
      <w:bookmarkEnd w:id="12"/>
      <w:r w:rsidDel="00000000" w:rsidR="00000000" w:rsidRPr="00000000">
        <w:rPr>
          <w:rtl w:val="0"/>
        </w:rPr>
        <w:t xml:space="preserve">Sección D: Generación del Código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Enlace al Repositorio de Github: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https://github.com/Winareku/Tarea01-SOLID_UML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8vtjfbp616qt" w:id="13"/>
      <w:bookmarkEnd w:id="13"/>
      <w:r w:rsidDel="00000000" w:rsidR="00000000" w:rsidRPr="00000000">
        <w:rPr>
          <w:rtl w:val="0"/>
        </w:rPr>
        <w:t xml:space="preserve">Organización de Clases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 xml:space="preserve">El código está estructurado en los siguientes paquetes para separar responsabilidades: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com.espol.usuarios: Contiene las clases que representan a los diferentes tipos de usuarios del sistema.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com.espol.modelo: Contiene las clases del dominio principal del negocio, como Propiedad, Unidad, Reserva, etc.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com.espol.pagos: Implementa diferentes estrategias para procesar pagos.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com.espol.notificaciones: Implementa diferentes estrategias para enviar notificaciones.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com.espol.interfaces: Define los contratos (interfaces) para los sistemas de pagos y notificaciones, permitiendo la extensibilidad.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Commits de realización de Carpetas de Clases por cada Integrante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45600" cy="3251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ind w:left="0" w:firstLine="0"/>
      <w:rPr/>
    </w:pPr>
    <w:r w:rsidDel="00000000" w:rsidR="00000000" w:rsidRPr="00000000">
      <w:rPr/>
      <w:drawing>
        <wp:inline distB="114300" distT="114300" distL="114300" distR="114300">
          <wp:extent cx="2786400" cy="43200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7397" l="6590" r="6446" t="29680"/>
                  <a:stretch>
                    <a:fillRect/>
                  </a:stretch>
                </pic:blipFill>
                <pic:spPr>
                  <a:xfrm>
                    <a:off x="0" y="0"/>
                    <a:ext cx="2786400" cy="43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480" w:lineRule="auto"/>
        <w:ind w:firstLine="720.000000000000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ind w:firstLine="0"/>
    </w:pPr>
    <w:rPr>
      <w:b w:val="1"/>
      <w:i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ind w:firstLine="0"/>
      <w:jc w:val="center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yperlink" Target="https://shorturl.at/Pr8Tv" TargetMode="External"/><Relationship Id="rId13" Type="http://schemas.openxmlformats.org/officeDocument/2006/relationships/image" Target="media/image6.png"/><Relationship Id="rId12" Type="http://schemas.openxmlformats.org/officeDocument/2006/relationships/hyperlink" Target="https://shorturl.at/Lbzh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hyperlink" Target="https://github.com/Winareku/Tarea01-SOLID_UML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