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272E6" w14:textId="77777777" w:rsidR="0004304F" w:rsidRDefault="0004304F" w:rsidP="0004304F">
      <w:pPr>
        <w:jc w:val="center"/>
        <w:rPr>
          <w:rStyle w:val="normaltextrun"/>
          <w:color w:val="000000"/>
          <w:sz w:val="72"/>
          <w:szCs w:val="72"/>
          <w:shd w:val="clear" w:color="auto" w:fill="FFFFFF"/>
          <w:lang w:val="el-GR"/>
        </w:rPr>
      </w:pPr>
    </w:p>
    <w:p w14:paraId="41095440" w14:textId="77777777" w:rsidR="0004304F" w:rsidRDefault="0004304F" w:rsidP="0004304F">
      <w:pPr>
        <w:jc w:val="center"/>
        <w:rPr>
          <w:rStyle w:val="normaltextrun"/>
          <w:color w:val="000000"/>
          <w:sz w:val="72"/>
          <w:szCs w:val="72"/>
          <w:shd w:val="clear" w:color="auto" w:fill="FFFFFF"/>
          <w:lang w:val="el-GR"/>
        </w:rPr>
      </w:pPr>
    </w:p>
    <w:p w14:paraId="3BC9EDEE" w14:textId="585E9F12" w:rsidR="0004304F" w:rsidRDefault="0004304F" w:rsidP="0004304F">
      <w:pPr>
        <w:jc w:val="center"/>
        <w:rPr>
          <w:rStyle w:val="normaltextrun"/>
          <w:color w:val="000000"/>
          <w:sz w:val="72"/>
          <w:szCs w:val="72"/>
          <w:shd w:val="clear" w:color="auto" w:fill="FFFFFF"/>
          <w:lang w:val="el-GR"/>
        </w:rPr>
      </w:pPr>
      <w:r>
        <w:rPr>
          <w:rStyle w:val="normaltextrun"/>
          <w:color w:val="000000"/>
          <w:sz w:val="72"/>
          <w:szCs w:val="72"/>
          <w:shd w:val="clear" w:color="auto" w:fill="FFFFFF"/>
          <w:lang w:val="el-GR"/>
        </w:rPr>
        <w:t>Αναφορά ΗΜΥ316</w:t>
      </w:r>
    </w:p>
    <w:p w14:paraId="4CB98C71" w14:textId="77777777" w:rsidR="0004304F" w:rsidRDefault="0004304F" w:rsidP="0004304F">
      <w:pPr>
        <w:jc w:val="center"/>
        <w:rPr>
          <w:rStyle w:val="normaltextrun"/>
          <w:b/>
          <w:bCs/>
          <w:color w:val="000000"/>
          <w:sz w:val="32"/>
          <w:szCs w:val="32"/>
          <w:shd w:val="clear" w:color="auto" w:fill="FFFFFF"/>
          <w:lang w:val="el-GR"/>
        </w:rPr>
      </w:pPr>
      <w:r>
        <w:rPr>
          <w:rStyle w:val="normaltextrun"/>
          <w:b/>
          <w:bCs/>
          <w:color w:val="000000"/>
          <w:sz w:val="32"/>
          <w:szCs w:val="32"/>
          <w:shd w:val="clear" w:color="auto" w:fill="FFFFFF"/>
          <w:lang w:val="el-GR"/>
        </w:rPr>
        <w:t xml:space="preserve">Πανεπιστήμιο Κύπρου </w:t>
      </w:r>
    </w:p>
    <w:p w14:paraId="054DA1BF" w14:textId="77777777" w:rsidR="0004304F" w:rsidRDefault="0004304F" w:rsidP="0004304F">
      <w:pPr>
        <w:jc w:val="center"/>
        <w:rPr>
          <w:rStyle w:val="normaltextrun"/>
          <w:b/>
          <w:bCs/>
          <w:color w:val="000000"/>
          <w:sz w:val="32"/>
          <w:szCs w:val="32"/>
          <w:shd w:val="clear" w:color="auto" w:fill="FFFFFF"/>
          <w:lang w:val="el-GR"/>
        </w:rPr>
      </w:pPr>
      <w:r>
        <w:rPr>
          <w:rStyle w:val="normaltextrun"/>
          <w:b/>
          <w:bCs/>
          <w:color w:val="000000"/>
          <w:sz w:val="32"/>
          <w:szCs w:val="32"/>
          <w:shd w:val="clear" w:color="auto" w:fill="FFFFFF"/>
          <w:lang w:val="el-GR"/>
        </w:rPr>
        <w:t>Τμήμα Ηλεκτρολόγων Μηχανικών και Μηχανικών Υπολογιστών</w:t>
      </w:r>
    </w:p>
    <w:p w14:paraId="0E42D5EF" w14:textId="77777777" w:rsidR="0004304F" w:rsidRDefault="0004304F" w:rsidP="0004304F">
      <w:pPr>
        <w:rPr>
          <w:rStyle w:val="normaltextrun"/>
          <w:color w:val="000000"/>
          <w:sz w:val="72"/>
          <w:szCs w:val="72"/>
          <w:shd w:val="clear" w:color="auto" w:fill="FFFFFF"/>
          <w:lang w:val="el-GR"/>
        </w:rPr>
      </w:pPr>
    </w:p>
    <w:p w14:paraId="3515F87C" w14:textId="77777777" w:rsidR="0004304F" w:rsidRDefault="0004304F" w:rsidP="0004304F">
      <w:pPr>
        <w:rPr>
          <w:rStyle w:val="normaltextrun"/>
          <w:color w:val="000000"/>
          <w:sz w:val="72"/>
          <w:szCs w:val="72"/>
          <w:shd w:val="clear" w:color="auto" w:fill="FFFFFF"/>
          <w:lang w:val="el-GR"/>
        </w:rPr>
      </w:pPr>
    </w:p>
    <w:p w14:paraId="26EA6B8A" w14:textId="6A11B613" w:rsidR="0004304F" w:rsidRDefault="0004304F" w:rsidP="0004304F">
      <w:pPr>
        <w:pStyle w:val="paragraph"/>
        <w:spacing w:before="0" w:beforeAutospacing="0" w:after="0" w:afterAutospacing="0" w:line="360" w:lineRule="auto"/>
        <w:ind w:left="1440" w:firstLine="720"/>
        <w:textAlignment w:val="baseline"/>
        <w:rPr>
          <w:rStyle w:val="normaltextrun"/>
          <w:rFonts w:ascii="Calibri" w:hAnsi="Calibri" w:cs="Calibri"/>
          <w:sz w:val="36"/>
          <w:szCs w:val="36"/>
          <w:lang w:val="el-GR"/>
        </w:rPr>
      </w:pPr>
      <w:r>
        <w:rPr>
          <w:rStyle w:val="normaltextrun"/>
          <w:rFonts w:ascii="Calibri" w:hAnsi="Calibri" w:cs="Calibri"/>
          <w:b/>
          <w:bCs/>
          <w:sz w:val="36"/>
          <w:szCs w:val="36"/>
          <w:lang w:val="en-US"/>
        </w:rPr>
        <w:t>Assignment</w:t>
      </w:r>
      <w:r>
        <w:rPr>
          <w:rStyle w:val="normaltextrun"/>
          <w:rFonts w:ascii="Calibri" w:hAnsi="Calibri" w:cs="Calibri"/>
          <w:b/>
          <w:bCs/>
          <w:sz w:val="36"/>
          <w:szCs w:val="36"/>
          <w:lang w:val="el-GR"/>
        </w:rPr>
        <w:t xml:space="preserve"> </w:t>
      </w:r>
      <w:r w:rsidR="00076679">
        <w:rPr>
          <w:rStyle w:val="normaltextrun"/>
          <w:rFonts w:ascii="Calibri" w:hAnsi="Calibri" w:cs="Calibri"/>
          <w:b/>
          <w:bCs/>
          <w:sz w:val="36"/>
          <w:szCs w:val="36"/>
          <w:lang w:val="en-US"/>
        </w:rPr>
        <w:t>6</w:t>
      </w:r>
      <w:r>
        <w:rPr>
          <w:rStyle w:val="normaltextrun"/>
          <w:rFonts w:ascii="Calibri" w:hAnsi="Calibri" w:cs="Calibri"/>
          <w:sz w:val="36"/>
          <w:szCs w:val="36"/>
          <w:lang w:val="el-GR"/>
        </w:rPr>
        <w:t xml:space="preserve"> ( </w:t>
      </w:r>
      <w:r>
        <w:rPr>
          <w:rStyle w:val="normaltextrun"/>
          <w:rFonts w:ascii="Calibri" w:hAnsi="Calibri" w:cs="Calibri"/>
          <w:sz w:val="36"/>
          <w:szCs w:val="36"/>
          <w:lang w:val="en-US"/>
        </w:rPr>
        <w:t>Due</w:t>
      </w:r>
      <w:r>
        <w:rPr>
          <w:rStyle w:val="normaltextrun"/>
          <w:rFonts w:ascii="Calibri" w:hAnsi="Calibri" w:cs="Calibri"/>
          <w:sz w:val="36"/>
          <w:szCs w:val="36"/>
          <w:lang w:val="el-GR"/>
        </w:rPr>
        <w:t xml:space="preserve"> </w:t>
      </w:r>
      <w:r w:rsidRPr="0004304F">
        <w:rPr>
          <w:rStyle w:val="normaltextrun"/>
          <w:rFonts w:ascii="Calibri" w:hAnsi="Calibri" w:cs="Calibri"/>
          <w:sz w:val="36"/>
          <w:szCs w:val="36"/>
          <w:lang w:val="el-GR"/>
        </w:rPr>
        <w:t>10</w:t>
      </w:r>
      <w:r>
        <w:rPr>
          <w:rStyle w:val="normaltextrun"/>
          <w:rFonts w:ascii="Calibri" w:hAnsi="Calibri" w:cs="Calibri"/>
          <w:sz w:val="36"/>
          <w:szCs w:val="36"/>
          <w:lang w:val="el-GR"/>
        </w:rPr>
        <w:t>/0</w:t>
      </w:r>
      <w:r w:rsidRPr="00354E9F">
        <w:rPr>
          <w:rStyle w:val="normaltextrun"/>
          <w:rFonts w:ascii="Calibri" w:hAnsi="Calibri" w:cs="Calibri"/>
          <w:sz w:val="36"/>
          <w:szCs w:val="36"/>
          <w:lang w:val="el-GR"/>
        </w:rPr>
        <w:t>3</w:t>
      </w:r>
      <w:r>
        <w:rPr>
          <w:rStyle w:val="normaltextrun"/>
          <w:rFonts w:ascii="Calibri" w:hAnsi="Calibri" w:cs="Calibri"/>
          <w:sz w:val="36"/>
          <w:szCs w:val="36"/>
          <w:lang w:val="el-GR"/>
        </w:rPr>
        <w:t>/2022 )</w:t>
      </w:r>
    </w:p>
    <w:p w14:paraId="0A2C5358" w14:textId="77777777" w:rsidR="0004304F" w:rsidRDefault="0004304F" w:rsidP="0004304F">
      <w:pPr>
        <w:pStyle w:val="paragraph"/>
        <w:spacing w:before="0" w:beforeAutospacing="0" w:after="0" w:afterAutospacing="0" w:line="360" w:lineRule="auto"/>
        <w:ind w:left="2160" w:firstLine="720"/>
        <w:jc w:val="both"/>
        <w:textAlignment w:val="baseline"/>
        <w:rPr>
          <w:rStyle w:val="normaltextrun"/>
          <w:rFonts w:ascii="Calibri" w:hAnsi="Calibri" w:cs="Calibri"/>
          <w:sz w:val="36"/>
          <w:szCs w:val="36"/>
          <w:lang w:val="el-GR"/>
        </w:rPr>
      </w:pPr>
    </w:p>
    <w:p w14:paraId="61861203" w14:textId="77777777" w:rsidR="0004304F" w:rsidRDefault="0004304F" w:rsidP="0004304F">
      <w:pPr>
        <w:pStyle w:val="paragraph"/>
        <w:spacing w:before="0" w:beforeAutospacing="0" w:after="0" w:afterAutospacing="0" w:line="360" w:lineRule="auto"/>
        <w:ind w:left="2160" w:firstLine="720"/>
        <w:jc w:val="both"/>
        <w:textAlignment w:val="baseline"/>
        <w:rPr>
          <w:rFonts w:ascii="Segoe UI" w:hAnsi="Segoe UI" w:cs="Segoe UI"/>
          <w:sz w:val="18"/>
          <w:szCs w:val="18"/>
        </w:rPr>
      </w:pPr>
      <w:r>
        <w:rPr>
          <w:rStyle w:val="normaltextrun"/>
          <w:rFonts w:ascii="Calibri" w:hAnsi="Calibri" w:cs="Calibri"/>
          <w:sz w:val="36"/>
          <w:szCs w:val="36"/>
          <w:lang w:val="el-GR"/>
        </w:rPr>
        <w:t>Ονόμα και Ταυτότητα :</w:t>
      </w:r>
    </w:p>
    <w:p w14:paraId="6F6DDC05" w14:textId="77777777" w:rsidR="0004304F" w:rsidRDefault="0004304F" w:rsidP="0004304F">
      <w:pPr>
        <w:pStyle w:val="paragraph"/>
        <w:spacing w:before="0" w:beforeAutospacing="0" w:after="0" w:afterAutospacing="0" w:line="360" w:lineRule="auto"/>
        <w:jc w:val="center"/>
        <w:textAlignment w:val="baseline"/>
        <w:rPr>
          <w:rStyle w:val="normaltextrun"/>
          <w:rFonts w:ascii="Calibri" w:hAnsi="Calibri" w:cs="Calibri"/>
          <w:b/>
          <w:bCs/>
          <w:sz w:val="36"/>
          <w:szCs w:val="36"/>
          <w:lang w:val="el-GR"/>
        </w:rPr>
      </w:pPr>
      <w:r>
        <w:rPr>
          <w:rStyle w:val="normaltextrun"/>
          <w:rFonts w:ascii="Calibri" w:hAnsi="Calibri" w:cs="Calibri"/>
          <w:b/>
          <w:bCs/>
          <w:sz w:val="36"/>
          <w:szCs w:val="36"/>
          <w:lang w:val="el-GR"/>
        </w:rPr>
        <w:t>Εντουίνα Κάρουλλα 1042364</w:t>
      </w:r>
    </w:p>
    <w:p w14:paraId="649EB156" w14:textId="77777777" w:rsidR="0004304F" w:rsidRDefault="0004304F" w:rsidP="0004304F">
      <w:pPr>
        <w:pStyle w:val="paragraph"/>
        <w:spacing w:before="0" w:beforeAutospacing="0" w:after="0" w:afterAutospacing="0" w:line="360" w:lineRule="auto"/>
        <w:jc w:val="center"/>
        <w:textAlignment w:val="baseline"/>
        <w:rPr>
          <w:rStyle w:val="normaltextrun"/>
          <w:rFonts w:ascii="Calibri" w:hAnsi="Calibri" w:cs="Calibri"/>
          <w:sz w:val="36"/>
          <w:szCs w:val="36"/>
          <w:lang w:val="el-GR"/>
        </w:rPr>
      </w:pPr>
    </w:p>
    <w:p w14:paraId="37062475" w14:textId="77777777" w:rsidR="0004304F" w:rsidRDefault="0004304F" w:rsidP="0004304F">
      <w:pPr>
        <w:pStyle w:val="paragraph"/>
        <w:spacing w:before="0" w:beforeAutospacing="0" w:after="0" w:afterAutospacing="0" w:line="360" w:lineRule="auto"/>
        <w:jc w:val="center"/>
        <w:textAlignment w:val="baseline"/>
        <w:rPr>
          <w:rStyle w:val="normaltextrun"/>
          <w:rFonts w:ascii="Calibri" w:hAnsi="Calibri" w:cs="Calibri"/>
          <w:sz w:val="36"/>
          <w:szCs w:val="36"/>
          <w:lang w:val="el-GR"/>
        </w:rPr>
      </w:pPr>
      <w:r>
        <w:rPr>
          <w:rStyle w:val="normaltextrun"/>
          <w:rFonts w:ascii="Calibri" w:hAnsi="Calibri" w:cs="Calibri"/>
          <w:sz w:val="36"/>
          <w:szCs w:val="36"/>
          <w:lang w:val="el-GR"/>
        </w:rPr>
        <w:tab/>
        <w:t>Ομάδα :  7</w:t>
      </w:r>
    </w:p>
    <w:p w14:paraId="01B16BC8" w14:textId="77777777" w:rsidR="0004304F" w:rsidRDefault="0004304F" w:rsidP="0004304F">
      <w:pPr>
        <w:jc w:val="center"/>
        <w:rPr>
          <w:rFonts w:asciiTheme="minorHAnsi" w:hAnsiTheme="minorHAnsi" w:cstheme="minorBidi"/>
          <w:sz w:val="22"/>
          <w:szCs w:val="22"/>
        </w:rPr>
      </w:pPr>
      <w:r>
        <w:rPr>
          <w:lang w:val="el-GR"/>
        </w:rPr>
        <w:t>Φοίβος Λύμπουρας                        1016477</w:t>
      </w:r>
    </w:p>
    <w:p w14:paraId="0E8091E1" w14:textId="77777777" w:rsidR="0004304F" w:rsidRDefault="0004304F" w:rsidP="0004304F">
      <w:pPr>
        <w:jc w:val="center"/>
        <w:rPr>
          <w:lang w:val="el-GR"/>
        </w:rPr>
      </w:pPr>
      <w:r>
        <w:rPr>
          <w:lang w:val="el-GR"/>
        </w:rPr>
        <w:t>Στέλιος Καραγίωργης                     1021340</w:t>
      </w:r>
    </w:p>
    <w:p w14:paraId="75691D62" w14:textId="30B2EDAD" w:rsidR="0004304F" w:rsidRDefault="0004304F" w:rsidP="0004304F">
      <w:pPr>
        <w:jc w:val="center"/>
        <w:rPr>
          <w:lang w:val="el-GR"/>
        </w:rPr>
      </w:pPr>
      <w:r>
        <w:rPr>
          <w:lang w:val="el-GR"/>
        </w:rPr>
        <w:t>Θεοδόσιος Ιωάννου                        1020844</w:t>
      </w:r>
    </w:p>
    <w:p w14:paraId="5B54D2DF" w14:textId="602AAAB9" w:rsidR="0004304F" w:rsidRDefault="0004304F" w:rsidP="0004304F">
      <w:pPr>
        <w:jc w:val="center"/>
        <w:rPr>
          <w:lang w:val="el-GR"/>
        </w:rPr>
      </w:pPr>
    </w:p>
    <w:p w14:paraId="5FE462C2" w14:textId="57AD875D" w:rsidR="0004304F" w:rsidRDefault="0004304F" w:rsidP="0004304F">
      <w:pPr>
        <w:jc w:val="center"/>
        <w:rPr>
          <w:lang w:val="el-GR"/>
        </w:rPr>
      </w:pPr>
    </w:p>
    <w:p w14:paraId="372EE14A" w14:textId="1C8599F1" w:rsidR="0004304F" w:rsidRDefault="0004304F" w:rsidP="0004304F">
      <w:pPr>
        <w:jc w:val="center"/>
        <w:rPr>
          <w:lang w:val="el-GR"/>
        </w:rPr>
      </w:pPr>
    </w:p>
    <w:p w14:paraId="4C6F8605" w14:textId="6D7554FD" w:rsidR="0004304F" w:rsidRDefault="0004304F" w:rsidP="0004304F">
      <w:pPr>
        <w:jc w:val="center"/>
        <w:rPr>
          <w:lang w:val="el-GR"/>
        </w:rPr>
      </w:pPr>
    </w:p>
    <w:p w14:paraId="759AB7D7" w14:textId="66B32E58" w:rsidR="0004304F" w:rsidRDefault="0004304F" w:rsidP="0004304F">
      <w:pPr>
        <w:rPr>
          <w:rFonts w:eastAsia="Calibri"/>
          <w:b/>
          <w:bCs/>
          <w:color w:val="000000" w:themeColor="text1"/>
          <w:sz w:val="36"/>
          <w:szCs w:val="36"/>
          <w:lang w:val="el-GR"/>
        </w:rPr>
      </w:pPr>
      <w:r>
        <w:rPr>
          <w:rFonts w:eastAsia="Calibri"/>
          <w:b/>
          <w:bCs/>
          <w:color w:val="000000" w:themeColor="text1"/>
          <w:sz w:val="36"/>
          <w:szCs w:val="36"/>
          <w:lang w:val="el-GR"/>
        </w:rPr>
        <w:t>Άσκηση</w:t>
      </w:r>
      <w:r w:rsidRPr="00097AD3">
        <w:rPr>
          <w:rFonts w:eastAsia="Calibri"/>
          <w:b/>
          <w:bCs/>
          <w:color w:val="000000" w:themeColor="text1"/>
          <w:sz w:val="36"/>
          <w:szCs w:val="36"/>
          <w:lang w:val="el-GR"/>
        </w:rPr>
        <w:t xml:space="preserve"> 1:</w:t>
      </w:r>
    </w:p>
    <w:p w14:paraId="1E317F0B" w14:textId="4021321A" w:rsidR="0004304F" w:rsidRPr="0004304F" w:rsidRDefault="0004304F" w:rsidP="0004304F">
      <w:pPr>
        <w:rPr>
          <w:rFonts w:eastAsia="Calibri"/>
          <w:color w:val="000000" w:themeColor="text1"/>
          <w:sz w:val="22"/>
          <w:szCs w:val="22"/>
          <w:lang w:val="el-GR"/>
        </w:rPr>
      </w:pPr>
      <w:r w:rsidRPr="004C68C0">
        <w:rPr>
          <w:rFonts w:eastAsia="Calibri"/>
          <w:b/>
          <w:bCs/>
          <w:i/>
          <w:iCs/>
          <w:color w:val="000000" w:themeColor="text1"/>
          <w:sz w:val="22"/>
          <w:szCs w:val="22"/>
          <w:u w:val="single"/>
          <w:lang w:val="el-GR"/>
        </w:rPr>
        <w:t>socket ()</w:t>
      </w:r>
      <w:r w:rsidRPr="0004304F">
        <w:rPr>
          <w:rFonts w:eastAsia="Calibri"/>
          <w:b/>
          <w:bCs/>
          <w:color w:val="000000" w:themeColor="text1"/>
          <w:sz w:val="22"/>
          <w:szCs w:val="22"/>
          <w:u w:val="single"/>
          <w:lang w:val="el-GR"/>
        </w:rPr>
        <w:t>:</w:t>
      </w:r>
      <w:r w:rsidRPr="0004304F">
        <w:rPr>
          <w:rFonts w:eastAsia="Calibri"/>
          <w:color w:val="000000" w:themeColor="text1"/>
          <w:sz w:val="22"/>
          <w:szCs w:val="22"/>
          <w:lang w:val="el-GR"/>
        </w:rPr>
        <w:t xml:space="preserve"> Παίρνει ως ορίσματα το address domain του socket, τον τύπο του socket καθώς και το πρωτόκολο που χρησιμοποιεί. .Χρησιμοποιείται σαν system call για τη δημιουργία καινούργιου socket (το ένα άκρο στην ενδοεποικινωνία).</w:t>
      </w:r>
    </w:p>
    <w:p w14:paraId="406E6719" w14:textId="77777777" w:rsidR="0004304F" w:rsidRDefault="0004304F" w:rsidP="0004304F">
      <w:pPr>
        <w:rPr>
          <w:rFonts w:eastAsia="Calibri"/>
          <w:color w:val="000000" w:themeColor="text1"/>
          <w:sz w:val="22"/>
          <w:szCs w:val="22"/>
          <w:lang w:val="el-GR"/>
        </w:rPr>
      </w:pPr>
      <w:r w:rsidRPr="004C68C0">
        <w:rPr>
          <w:rFonts w:eastAsia="Calibri"/>
          <w:b/>
          <w:bCs/>
          <w:i/>
          <w:iCs/>
          <w:color w:val="000000" w:themeColor="text1"/>
          <w:sz w:val="22"/>
          <w:szCs w:val="22"/>
          <w:u w:val="single"/>
          <w:lang w:val="el-GR"/>
        </w:rPr>
        <w:t>bind ():</w:t>
      </w:r>
      <w:r w:rsidRPr="004C68C0">
        <w:rPr>
          <w:rFonts w:eastAsia="Calibri"/>
          <w:i/>
          <w:iCs/>
          <w:color w:val="000000" w:themeColor="text1"/>
          <w:sz w:val="22"/>
          <w:szCs w:val="22"/>
          <w:lang w:val="el-GR"/>
        </w:rPr>
        <w:t xml:space="preserve"> </w:t>
      </w:r>
      <w:r w:rsidRPr="0004304F">
        <w:rPr>
          <w:rFonts w:eastAsia="Calibri"/>
          <w:color w:val="000000" w:themeColor="text1"/>
          <w:sz w:val="22"/>
          <w:szCs w:val="22"/>
          <w:lang w:val="el-GR"/>
        </w:rPr>
        <w:t>Με την εντολή αυτή, αναθέτουμε διεύθυνση και το μέγεθος της (bytes) ανάλογα με το είδος της διευθυνσιοδότησης επείδη όταν δημιουργείται ένα socket δεν έχει καθορισμένη διεύθυνση.</w:t>
      </w:r>
    </w:p>
    <w:p w14:paraId="1A0CE5A8" w14:textId="5733D568" w:rsidR="0004304F" w:rsidRPr="0004304F" w:rsidRDefault="0004304F" w:rsidP="0004304F">
      <w:pPr>
        <w:rPr>
          <w:rFonts w:eastAsia="Calibri"/>
          <w:color w:val="000000" w:themeColor="text1"/>
          <w:sz w:val="22"/>
          <w:szCs w:val="22"/>
          <w:lang w:val="el-GR"/>
        </w:rPr>
      </w:pPr>
      <w:r w:rsidRPr="004C68C0">
        <w:rPr>
          <w:rFonts w:eastAsia="Calibri"/>
          <w:b/>
          <w:bCs/>
          <w:i/>
          <w:iCs/>
          <w:color w:val="000000" w:themeColor="text1"/>
          <w:sz w:val="22"/>
          <w:szCs w:val="22"/>
          <w:u w:val="single"/>
          <w:lang w:val="el-GR"/>
        </w:rPr>
        <w:t>listen ()</w:t>
      </w:r>
      <w:r w:rsidRPr="0004304F">
        <w:rPr>
          <w:rFonts w:eastAsia="Calibri"/>
          <w:b/>
          <w:bCs/>
          <w:color w:val="000000" w:themeColor="text1"/>
          <w:sz w:val="22"/>
          <w:szCs w:val="22"/>
          <w:u w:val="single"/>
          <w:lang w:val="el-GR"/>
        </w:rPr>
        <w:t>:</w:t>
      </w:r>
      <w:r w:rsidRPr="0004304F">
        <w:rPr>
          <w:rFonts w:eastAsia="Calibri"/>
          <w:color w:val="000000" w:themeColor="text1"/>
          <w:sz w:val="22"/>
          <w:szCs w:val="22"/>
          <w:lang w:val="el-GR"/>
        </w:rPr>
        <w:t xml:space="preserve"> Καθορίζει το όριο της ούρας για τις εισερχόμενες αιτήσεις σύνδεσης. Έχει ως παραμέτρους το socket και το μέγιστο μέγεθος της ουράς με τις αιτήσεις που περιμένουν για σύνδεση.</w:t>
      </w:r>
    </w:p>
    <w:p w14:paraId="624953FB" w14:textId="567B57B0" w:rsidR="0004304F" w:rsidRPr="0004304F" w:rsidRDefault="0004304F" w:rsidP="0004304F">
      <w:pPr>
        <w:rPr>
          <w:rFonts w:eastAsia="Calibri"/>
          <w:color w:val="000000" w:themeColor="text1"/>
          <w:sz w:val="22"/>
          <w:szCs w:val="22"/>
          <w:lang w:val="el-GR"/>
        </w:rPr>
      </w:pPr>
      <w:r w:rsidRPr="004C68C0">
        <w:rPr>
          <w:rFonts w:eastAsia="Calibri"/>
          <w:b/>
          <w:bCs/>
          <w:i/>
          <w:iCs/>
          <w:color w:val="000000" w:themeColor="text1"/>
          <w:sz w:val="22"/>
          <w:szCs w:val="22"/>
          <w:u w:val="single"/>
          <w:lang w:val="el-GR"/>
        </w:rPr>
        <w:t xml:space="preserve">accept (): </w:t>
      </w:r>
      <w:r w:rsidRPr="0004304F">
        <w:rPr>
          <w:rFonts w:eastAsia="Calibri"/>
          <w:color w:val="000000" w:themeColor="text1"/>
          <w:sz w:val="22"/>
          <w:szCs w:val="22"/>
          <w:lang w:val="el-GR"/>
        </w:rPr>
        <w:t>Από την ουρά με τις εκκρεμείς συνδέσεις (listen) εξάγει την πρώτη αίτηση για σύνδεση. Δημιουργείται καινούργιο συνδεδεμένο socket και επιστρέφει ένα καινούργιο file που αναφέρεται σε αυτό. Δέχεται ως ορίσματα το socket, το address_lenght και το socket_address.</w:t>
      </w:r>
    </w:p>
    <w:p w14:paraId="040B8D14" w14:textId="069B8E4C" w:rsidR="0004304F" w:rsidRDefault="0004304F" w:rsidP="0004304F">
      <w:pPr>
        <w:rPr>
          <w:rFonts w:eastAsia="Calibri"/>
          <w:color w:val="000000" w:themeColor="text1"/>
          <w:sz w:val="22"/>
          <w:szCs w:val="22"/>
          <w:lang w:val="el-GR"/>
        </w:rPr>
      </w:pPr>
      <w:r w:rsidRPr="004C68C0">
        <w:rPr>
          <w:rFonts w:eastAsia="Calibri"/>
          <w:b/>
          <w:bCs/>
          <w:i/>
          <w:iCs/>
          <w:color w:val="000000" w:themeColor="text1"/>
          <w:sz w:val="22"/>
          <w:szCs w:val="22"/>
          <w:u w:val="single"/>
          <w:lang w:val="el-GR"/>
        </w:rPr>
        <w:t>connect ():</w:t>
      </w:r>
      <w:r w:rsidRPr="0004304F">
        <w:rPr>
          <w:rFonts w:eastAsia="Calibri"/>
          <w:color w:val="000000" w:themeColor="text1"/>
          <w:sz w:val="22"/>
          <w:szCs w:val="22"/>
          <w:lang w:val="el-GR"/>
        </w:rPr>
        <w:t xml:space="preserve"> System Call που συνδέει ένα socket με μια διεύθυνση που θα του δωθεί. Για να καθοριστεί ο τύπος της διευθυνσιοδότησης πρέπει να δοθεί και το μέγεθος (bytes) της διεύθυνσης. Με αυτό τον τρόπο πετυχαίνουμε την έναρξη επικοινωνίας. Έχει ως ορίσματα το socket, address_lengt</w:t>
      </w:r>
      <w:r>
        <w:rPr>
          <w:rFonts w:eastAsia="Calibri"/>
          <w:color w:val="000000" w:themeColor="text1"/>
          <w:sz w:val="22"/>
          <w:szCs w:val="22"/>
          <w:lang w:val="en-US"/>
        </w:rPr>
        <w:t>h</w:t>
      </w:r>
      <w:r w:rsidRPr="0004304F">
        <w:rPr>
          <w:rFonts w:eastAsia="Calibri"/>
          <w:color w:val="000000" w:themeColor="text1"/>
          <w:sz w:val="22"/>
          <w:szCs w:val="22"/>
          <w:lang w:val="el-GR"/>
        </w:rPr>
        <w:t xml:space="preserve"> και serv_addr.</w:t>
      </w:r>
    </w:p>
    <w:p w14:paraId="18AEB88D" w14:textId="7F179A33" w:rsidR="0002543A" w:rsidRPr="0004304F" w:rsidRDefault="0002543A" w:rsidP="0004304F">
      <w:pPr>
        <w:rPr>
          <w:rFonts w:eastAsia="Calibri"/>
          <w:color w:val="000000" w:themeColor="text1"/>
          <w:sz w:val="22"/>
          <w:szCs w:val="22"/>
          <w:lang w:val="el-GR"/>
        </w:rPr>
      </w:pPr>
      <w:r w:rsidRPr="0002543A">
        <w:rPr>
          <w:rFonts w:eastAsia="Calibri"/>
          <w:b/>
          <w:bCs/>
          <w:i/>
          <w:iCs/>
          <w:color w:val="000000" w:themeColor="text1"/>
          <w:sz w:val="22"/>
          <w:szCs w:val="22"/>
          <w:u w:val="single"/>
          <w:lang w:val="el-GR"/>
        </w:rPr>
        <w:t>serve():</w:t>
      </w:r>
      <w:r w:rsidRPr="0002543A">
        <w:rPr>
          <w:rFonts w:eastAsia="Calibri"/>
          <w:color w:val="000000" w:themeColor="text1"/>
          <w:sz w:val="22"/>
          <w:szCs w:val="22"/>
          <w:lang w:val="el-GR"/>
        </w:rPr>
        <w:t xml:space="preserve"> Με την κλήση της συνάρτησης αυτής διαβάζει το μήνυμα του client και το τυπώνει. Μετά διαβάζει ένα ένα τους χαρακτήρες από το πληκτρολόγιο και σταματά όταν πατηθεί το enter και τέλος στέλνει το μήνυμα από τον server</w:t>
      </w:r>
    </w:p>
    <w:p w14:paraId="0FBE5F7C" w14:textId="770D3859" w:rsidR="0004304F" w:rsidRPr="0004304F" w:rsidRDefault="0004304F" w:rsidP="0004304F">
      <w:pPr>
        <w:rPr>
          <w:rFonts w:eastAsia="Calibri"/>
          <w:color w:val="000000" w:themeColor="text1"/>
          <w:sz w:val="22"/>
          <w:szCs w:val="22"/>
          <w:lang w:val="el-GR"/>
        </w:rPr>
      </w:pPr>
      <w:r w:rsidRPr="004C68C0">
        <w:rPr>
          <w:rFonts w:eastAsia="Calibri"/>
          <w:b/>
          <w:bCs/>
          <w:i/>
          <w:iCs/>
          <w:color w:val="000000" w:themeColor="text1"/>
          <w:sz w:val="22"/>
          <w:szCs w:val="22"/>
          <w:u w:val="single"/>
          <w:lang w:val="el-GR"/>
        </w:rPr>
        <w:t>read ():</w:t>
      </w:r>
      <w:r w:rsidRPr="0004304F">
        <w:rPr>
          <w:rFonts w:eastAsia="Calibri"/>
          <w:color w:val="000000" w:themeColor="text1"/>
          <w:sz w:val="22"/>
          <w:szCs w:val="22"/>
          <w:lang w:val="el-GR"/>
        </w:rPr>
        <w:t xml:space="preserve"> Προσπαθεί να διαβάσει συγκεκριμένο αριθμό bytes (που προυποθέτει το count) από file descriptor και τα τοποθετεί σε ένα buffer. Έχει ως ορίσματα το file descriptor, το count και το buf. </w:t>
      </w:r>
    </w:p>
    <w:p w14:paraId="2E20C83B" w14:textId="5DF0A961" w:rsidR="0004304F" w:rsidRPr="0004304F" w:rsidRDefault="0004304F" w:rsidP="0004304F">
      <w:pPr>
        <w:rPr>
          <w:rFonts w:eastAsia="Calibri"/>
          <w:color w:val="000000" w:themeColor="text1"/>
          <w:sz w:val="22"/>
          <w:szCs w:val="22"/>
          <w:lang w:val="el-GR"/>
        </w:rPr>
      </w:pPr>
      <w:r w:rsidRPr="004C68C0">
        <w:rPr>
          <w:rFonts w:eastAsia="Calibri"/>
          <w:b/>
          <w:bCs/>
          <w:i/>
          <w:iCs/>
          <w:color w:val="000000" w:themeColor="text1"/>
          <w:sz w:val="22"/>
          <w:szCs w:val="22"/>
          <w:u w:val="single"/>
          <w:lang w:val="el-GR"/>
        </w:rPr>
        <w:t>write ():</w:t>
      </w:r>
      <w:r w:rsidRPr="0004304F">
        <w:rPr>
          <w:rFonts w:eastAsia="Calibri"/>
          <w:color w:val="000000" w:themeColor="text1"/>
          <w:sz w:val="22"/>
          <w:szCs w:val="22"/>
          <w:lang w:val="el-GR"/>
        </w:rPr>
        <w:t xml:space="preserve"> Έχει τα ίδια ορίσματα με το read() και γράφει μέχρι count bytes στο file που καθορίζεται από το file descriptor ξεκινώντας από το buf του buffer. Προυποθέτει να ακολουθήσει read μετά. </w:t>
      </w:r>
    </w:p>
    <w:p w14:paraId="0305C7FB" w14:textId="0E316D9E" w:rsidR="0004304F" w:rsidRPr="0004304F" w:rsidRDefault="0004304F" w:rsidP="0004304F">
      <w:pPr>
        <w:rPr>
          <w:rFonts w:eastAsia="Calibri"/>
          <w:color w:val="000000" w:themeColor="text1"/>
          <w:sz w:val="22"/>
          <w:szCs w:val="22"/>
          <w:lang w:val="el-GR"/>
        </w:rPr>
      </w:pPr>
      <w:r w:rsidRPr="004C68C0">
        <w:rPr>
          <w:rFonts w:eastAsia="Calibri"/>
          <w:b/>
          <w:bCs/>
          <w:i/>
          <w:iCs/>
          <w:color w:val="000000" w:themeColor="text1"/>
          <w:sz w:val="22"/>
          <w:szCs w:val="22"/>
          <w:u w:val="single"/>
          <w:lang w:val="el-GR"/>
        </w:rPr>
        <w:t>close ():</w:t>
      </w:r>
      <w:r w:rsidRPr="0004304F">
        <w:rPr>
          <w:rFonts w:eastAsia="Calibri"/>
          <w:color w:val="000000" w:themeColor="text1"/>
          <w:sz w:val="22"/>
          <w:szCs w:val="22"/>
          <w:lang w:val="el-GR"/>
        </w:rPr>
        <w:t xml:space="preserve"> Χρησιμοποιείται για να μην γίνονται αναφορές σε κάποιο file ωστε να μπόρει να ξαναχρησιμοποιήθει κλείνοντας το file descriptor που δέχεται ως όρισμα</w:t>
      </w:r>
    </w:p>
    <w:p w14:paraId="0E600F7D" w14:textId="163EEFC0" w:rsidR="0004304F" w:rsidRDefault="0004304F" w:rsidP="0004304F">
      <w:pPr>
        <w:rPr>
          <w:rFonts w:eastAsia="Calibri"/>
          <w:b/>
          <w:bCs/>
          <w:color w:val="000000" w:themeColor="text1"/>
          <w:sz w:val="36"/>
          <w:szCs w:val="36"/>
          <w:lang w:val="el-GR"/>
        </w:rPr>
      </w:pPr>
    </w:p>
    <w:p w14:paraId="07805B37" w14:textId="623804E0" w:rsidR="0004304F" w:rsidRDefault="0004304F" w:rsidP="0004304F">
      <w:pPr>
        <w:rPr>
          <w:rFonts w:eastAsia="Calibri"/>
          <w:b/>
          <w:bCs/>
          <w:color w:val="000000" w:themeColor="text1"/>
          <w:sz w:val="36"/>
          <w:szCs w:val="36"/>
          <w:lang w:val="el-GR"/>
        </w:rPr>
      </w:pPr>
    </w:p>
    <w:p w14:paraId="1A1FF28C" w14:textId="56A8B149" w:rsidR="0004304F" w:rsidRDefault="0004304F" w:rsidP="0004304F">
      <w:pPr>
        <w:rPr>
          <w:rFonts w:eastAsia="Calibri"/>
          <w:b/>
          <w:bCs/>
          <w:color w:val="000000" w:themeColor="text1"/>
          <w:sz w:val="36"/>
          <w:szCs w:val="36"/>
          <w:lang w:val="el-GR"/>
        </w:rPr>
      </w:pPr>
    </w:p>
    <w:p w14:paraId="20A621DA" w14:textId="206D63FE" w:rsidR="0004304F" w:rsidRDefault="0004304F" w:rsidP="0004304F">
      <w:pPr>
        <w:rPr>
          <w:rFonts w:eastAsia="Calibri"/>
          <w:b/>
          <w:bCs/>
          <w:color w:val="000000" w:themeColor="text1"/>
          <w:sz w:val="36"/>
          <w:szCs w:val="36"/>
          <w:lang w:val="el-GR"/>
        </w:rPr>
      </w:pPr>
    </w:p>
    <w:p w14:paraId="1FA1B8CE" w14:textId="1A3B6CC9" w:rsidR="0004304F" w:rsidRDefault="0004304F" w:rsidP="0004304F">
      <w:pPr>
        <w:rPr>
          <w:rFonts w:eastAsia="Calibri"/>
          <w:b/>
          <w:bCs/>
          <w:color w:val="000000" w:themeColor="text1"/>
          <w:sz w:val="36"/>
          <w:szCs w:val="36"/>
          <w:lang w:val="el-GR"/>
        </w:rPr>
      </w:pPr>
    </w:p>
    <w:p w14:paraId="74C92C77" w14:textId="64BBBC14" w:rsidR="0004304F" w:rsidRDefault="0004304F" w:rsidP="0004304F">
      <w:pPr>
        <w:rPr>
          <w:rFonts w:eastAsia="Calibri"/>
          <w:b/>
          <w:bCs/>
          <w:color w:val="000000" w:themeColor="text1"/>
          <w:sz w:val="36"/>
          <w:szCs w:val="36"/>
          <w:lang w:val="el-GR"/>
        </w:rPr>
      </w:pPr>
    </w:p>
    <w:p w14:paraId="112B2602" w14:textId="3F5DCCEE" w:rsidR="0004304F" w:rsidRDefault="0004304F" w:rsidP="0004304F">
      <w:pPr>
        <w:rPr>
          <w:rFonts w:eastAsia="Calibri"/>
          <w:b/>
          <w:bCs/>
          <w:color w:val="000000" w:themeColor="text1"/>
          <w:sz w:val="36"/>
          <w:szCs w:val="36"/>
          <w:lang w:val="el-GR"/>
        </w:rPr>
      </w:pPr>
    </w:p>
    <w:p w14:paraId="0C8B94C4" w14:textId="77777777" w:rsidR="0004304F" w:rsidRPr="00097AD3" w:rsidRDefault="0004304F" w:rsidP="0004304F">
      <w:pPr>
        <w:rPr>
          <w:rFonts w:eastAsia="Calibri"/>
          <w:b/>
          <w:bCs/>
          <w:sz w:val="36"/>
          <w:szCs w:val="36"/>
          <w:lang w:val="el-GR"/>
        </w:rPr>
      </w:pPr>
    </w:p>
    <w:p w14:paraId="2101C85A" w14:textId="073A67F7" w:rsidR="0004304F" w:rsidRPr="00097AD3" w:rsidRDefault="0004304F" w:rsidP="0004304F">
      <w:pPr>
        <w:rPr>
          <w:rFonts w:eastAsia="Calibri"/>
          <w:b/>
          <w:bCs/>
          <w:sz w:val="36"/>
          <w:szCs w:val="36"/>
          <w:lang w:val="el-GR"/>
        </w:rPr>
      </w:pPr>
      <w:r>
        <w:rPr>
          <w:rFonts w:eastAsia="Calibri"/>
          <w:b/>
          <w:bCs/>
          <w:color w:val="000000" w:themeColor="text1"/>
          <w:sz w:val="36"/>
          <w:szCs w:val="36"/>
          <w:lang w:val="el-GR"/>
        </w:rPr>
        <w:t>Άσκηση</w:t>
      </w:r>
      <w:r w:rsidRPr="00097AD3">
        <w:rPr>
          <w:rFonts w:eastAsia="Calibri"/>
          <w:b/>
          <w:bCs/>
          <w:color w:val="000000" w:themeColor="text1"/>
          <w:sz w:val="36"/>
          <w:szCs w:val="36"/>
          <w:lang w:val="el-GR"/>
        </w:rPr>
        <w:t xml:space="preserve"> </w:t>
      </w:r>
      <w:r w:rsidRPr="004C68C0">
        <w:rPr>
          <w:rFonts w:eastAsia="Calibri"/>
          <w:b/>
          <w:bCs/>
          <w:color w:val="000000" w:themeColor="text1"/>
          <w:sz w:val="36"/>
          <w:szCs w:val="36"/>
          <w:lang w:val="el-GR"/>
        </w:rPr>
        <w:t>2</w:t>
      </w:r>
      <w:r w:rsidRPr="00097AD3">
        <w:rPr>
          <w:rFonts w:eastAsia="Calibri"/>
          <w:b/>
          <w:bCs/>
          <w:color w:val="000000" w:themeColor="text1"/>
          <w:sz w:val="36"/>
          <w:szCs w:val="36"/>
          <w:lang w:val="el-GR"/>
        </w:rPr>
        <w:t>:</w:t>
      </w:r>
    </w:p>
    <w:p w14:paraId="47E8EC02" w14:textId="7BD866FA" w:rsidR="00354E9F" w:rsidRDefault="00354E9F" w:rsidP="00740287">
      <w:pPr>
        <w:rPr>
          <w:b/>
          <w:bCs/>
          <w:sz w:val="22"/>
          <w:szCs w:val="22"/>
          <w:u w:val="single"/>
          <w:lang w:val="en-US"/>
        </w:rPr>
      </w:pPr>
      <w:r>
        <w:rPr>
          <w:b/>
          <w:u w:val="single"/>
          <w:lang w:val="de-AT"/>
        </w:rPr>
        <w:t>Objective</w:t>
      </w:r>
      <w:r>
        <w:rPr>
          <w:b/>
          <w:u w:val="single"/>
          <w:lang w:val="el"/>
        </w:rPr>
        <w:t>:</w:t>
      </w:r>
    </w:p>
    <w:p w14:paraId="4DB2E5C9" w14:textId="77777777" w:rsidR="00354E9F" w:rsidRPr="00354E9F" w:rsidRDefault="00354E9F" w:rsidP="00354E9F">
      <w:pPr>
        <w:pStyle w:val="ListParagraph"/>
        <w:numPr>
          <w:ilvl w:val="0"/>
          <w:numId w:val="3"/>
        </w:numPr>
        <w:rPr>
          <w:lang w:val="el-GR"/>
        </w:rPr>
      </w:pPr>
      <w:r>
        <w:rPr>
          <w:lang w:val="el"/>
        </w:rPr>
        <w:t>Δημιουργήστε ένα πρόγραμμα που υλοποιεί το πρωτόκολλο διακοπής και αναμονής.</w:t>
      </w:r>
    </w:p>
    <w:p w14:paraId="632640C9" w14:textId="6AC86ACB" w:rsidR="00354E9F" w:rsidRPr="00354E9F" w:rsidRDefault="00354E9F" w:rsidP="00354E9F">
      <w:pPr>
        <w:pStyle w:val="ListParagraph"/>
        <w:numPr>
          <w:ilvl w:val="0"/>
          <w:numId w:val="3"/>
        </w:numPr>
        <w:rPr>
          <w:lang w:val="el-GR"/>
        </w:rPr>
      </w:pPr>
      <w:r>
        <w:rPr>
          <w:lang w:val="el"/>
        </w:rPr>
        <w:t>Λάβ</w:t>
      </w:r>
      <w:r>
        <w:rPr>
          <w:lang w:val="el-GR"/>
        </w:rPr>
        <w:t>αμε</w:t>
      </w:r>
      <w:r>
        <w:rPr>
          <w:lang w:val="el"/>
        </w:rPr>
        <w:t xml:space="preserve"> μια συμβολοσειρά εισόδου από το χρήστη στην υποδοχή του υπολογιστή-πελάτη.</w:t>
      </w:r>
    </w:p>
    <w:p w14:paraId="4D904705" w14:textId="77777777" w:rsidR="00354E9F" w:rsidRPr="00354E9F" w:rsidRDefault="00354E9F" w:rsidP="00354E9F">
      <w:pPr>
        <w:pStyle w:val="ListParagraph"/>
        <w:numPr>
          <w:ilvl w:val="0"/>
          <w:numId w:val="3"/>
        </w:numPr>
        <w:rPr>
          <w:lang w:val="el-GR"/>
        </w:rPr>
      </w:pPr>
      <w:r>
        <w:rPr>
          <w:lang w:val="el"/>
        </w:rPr>
        <w:t>Κάθε χαρακτήρας της εισόδου συμβολοσειράς αποστέλλεται στο διακομιστή με τον αριθμό ακολουθίας (0 ή 1 ως char), 2 χαρακτήρες συνολικά για κάθε πακέτο</w:t>
      </w:r>
    </w:p>
    <w:p w14:paraId="33016927" w14:textId="3D502BA5" w:rsidR="00354E9F" w:rsidRPr="00354E9F" w:rsidRDefault="00354E9F" w:rsidP="00354E9F">
      <w:pPr>
        <w:pStyle w:val="ListParagraph"/>
        <w:numPr>
          <w:ilvl w:val="0"/>
          <w:numId w:val="3"/>
        </w:numPr>
        <w:rPr>
          <w:lang w:val="el-GR"/>
        </w:rPr>
      </w:pPr>
      <w:r>
        <w:rPr>
          <w:lang w:val="el"/>
        </w:rPr>
        <w:t>Εμφανίζουμε κάθε πακέτο και επιβεβαίωση που αποστέλλεται και λαμβάνεται στο κανάλι, το διακομιστή και τον υπολογιστή-πελάτη ανάλογα.</w:t>
      </w:r>
    </w:p>
    <w:p w14:paraId="582BCAF1" w14:textId="77777777" w:rsidR="00354E9F" w:rsidRPr="00354E9F" w:rsidRDefault="00354E9F" w:rsidP="00740287">
      <w:pPr>
        <w:rPr>
          <w:lang w:val="el-GR"/>
        </w:rPr>
      </w:pPr>
    </w:p>
    <w:p w14:paraId="23156E39" w14:textId="35B9C691" w:rsidR="00354E9F" w:rsidRDefault="00354E9F" w:rsidP="00740287">
      <w:pPr>
        <w:rPr>
          <w:b/>
          <w:bCs/>
          <w:u w:val="single"/>
          <w:lang w:val="en-US"/>
        </w:rPr>
      </w:pPr>
      <w:r w:rsidRPr="00354E9F">
        <w:rPr>
          <w:b/>
          <w:u w:val="single"/>
          <w:lang w:val="en-GB"/>
        </w:rPr>
        <w:t>Explanation</w:t>
      </w:r>
      <w:r>
        <w:rPr>
          <w:b/>
          <w:u w:val="single"/>
          <w:lang w:val="de-AT"/>
        </w:rPr>
        <w:t>:</w:t>
      </w:r>
    </w:p>
    <w:p w14:paraId="08323F0D" w14:textId="77777777" w:rsidR="00354E9F" w:rsidRPr="00354E9F" w:rsidRDefault="00354E9F" w:rsidP="00354E9F">
      <w:pPr>
        <w:pStyle w:val="ListParagraph"/>
        <w:numPr>
          <w:ilvl w:val="0"/>
          <w:numId w:val="4"/>
        </w:numPr>
        <w:rPr>
          <w:lang w:val="el-GR"/>
        </w:rPr>
      </w:pPr>
      <w:r>
        <w:rPr>
          <w:lang w:val="el"/>
        </w:rPr>
        <w:t>Χρησιμοποιήσαμε ένα κανάλι επικοινωνίας μεταξύ του υπολογιστή-πελάτη ως διακομιστή ως μέσο για τη μεταφορά των πακέτων από τον υπολογιστή-πελάτη στο διακομιστή.</w:t>
      </w:r>
    </w:p>
    <w:p w14:paraId="0AA98DFF" w14:textId="77777777" w:rsidR="00354E9F" w:rsidRPr="00354E9F" w:rsidRDefault="00354E9F" w:rsidP="00354E9F">
      <w:pPr>
        <w:pStyle w:val="ListParagraph"/>
        <w:numPr>
          <w:ilvl w:val="0"/>
          <w:numId w:val="4"/>
        </w:numPr>
        <w:rPr>
          <w:lang w:val="el-GR"/>
        </w:rPr>
      </w:pPr>
      <w:r>
        <w:rPr>
          <w:lang w:val="el"/>
        </w:rPr>
        <w:t>Κάθε πακέτο έχει τη δική του μοναδική ακολουθία που αποκωδικοποιείται σε 0 και 1.</w:t>
      </w:r>
    </w:p>
    <w:p w14:paraId="25B932ED" w14:textId="77777777" w:rsidR="00354E9F" w:rsidRPr="00354E9F" w:rsidRDefault="00354E9F" w:rsidP="00354E9F">
      <w:pPr>
        <w:pStyle w:val="ListParagraph"/>
        <w:numPr>
          <w:ilvl w:val="0"/>
          <w:numId w:val="4"/>
        </w:numPr>
        <w:rPr>
          <w:lang w:val="el-GR"/>
        </w:rPr>
      </w:pPr>
      <w:r>
        <w:rPr>
          <w:lang w:val="el"/>
        </w:rPr>
        <w:t>Η κύρια λογική είναι ότι το κανάλι είναι τόσο δέκτης όσο και αποστολέας / διακομιστής.</w:t>
      </w:r>
    </w:p>
    <w:p w14:paraId="4CE365EB" w14:textId="77777777" w:rsidR="00354E9F" w:rsidRPr="00354E9F" w:rsidRDefault="00354E9F" w:rsidP="00354E9F">
      <w:pPr>
        <w:pStyle w:val="ListParagraph"/>
        <w:numPr>
          <w:ilvl w:val="0"/>
          <w:numId w:val="4"/>
        </w:numPr>
        <w:rPr>
          <w:lang w:val="el-GR"/>
        </w:rPr>
      </w:pPr>
      <w:r>
        <w:rPr>
          <w:lang w:val="el"/>
        </w:rPr>
        <w:t>Λαμβάνει πακέτα από τον υπολογιστή-πελάτη και τα στέλνει στο διακομιστή.</w:t>
      </w:r>
    </w:p>
    <w:p w14:paraId="4AC9CE93" w14:textId="77777777" w:rsidR="00354E9F" w:rsidRPr="00354E9F" w:rsidRDefault="00354E9F" w:rsidP="00354E9F">
      <w:pPr>
        <w:pStyle w:val="ListParagraph"/>
        <w:numPr>
          <w:ilvl w:val="0"/>
          <w:numId w:val="4"/>
        </w:numPr>
        <w:rPr>
          <w:lang w:val="el-GR"/>
        </w:rPr>
      </w:pPr>
      <w:r>
        <w:rPr>
          <w:lang w:val="el"/>
        </w:rPr>
        <w:t>Λαμβάνει αναγνωρίσεις από το διακομιστή και τις στέλνει στον υπολογιστή-πελάτη.</w:t>
      </w:r>
    </w:p>
    <w:p w14:paraId="3B06ADF3" w14:textId="77777777" w:rsidR="00354E9F" w:rsidRPr="00354E9F" w:rsidRDefault="00354E9F" w:rsidP="00354E9F">
      <w:pPr>
        <w:pStyle w:val="ListParagraph"/>
        <w:numPr>
          <w:ilvl w:val="0"/>
          <w:numId w:val="4"/>
        </w:numPr>
        <w:rPr>
          <w:lang w:val="el-GR"/>
        </w:rPr>
      </w:pPr>
      <w:r>
        <w:rPr>
          <w:lang w:val="el"/>
        </w:rPr>
        <w:t>2 θύρες απαραίτητες (κανάλι προγράμματος-πελάτη, channel-server).</w:t>
      </w:r>
    </w:p>
    <w:p w14:paraId="0A4C273C" w14:textId="77777777" w:rsidR="00354E9F" w:rsidRPr="00354E9F" w:rsidRDefault="00354E9F" w:rsidP="00354E9F">
      <w:pPr>
        <w:pStyle w:val="ListParagraph"/>
        <w:numPr>
          <w:ilvl w:val="0"/>
          <w:numId w:val="4"/>
        </w:numPr>
        <w:rPr>
          <w:lang w:val="el-GR"/>
        </w:rPr>
      </w:pPr>
      <w:r>
        <w:rPr>
          <w:lang w:val="el"/>
        </w:rPr>
        <w:t>Ορίστε τις αρχικές συνθήκες για την αποστολή του πρώτου πακέτου (επιβεβαίωση που ελήφθη στον υπολογιστή-πελάτη για να ξεκινήσετε την επικοινωνία και να στείλετε πακέτα στο διακομιστή μέσω του καναλιού)</w:t>
      </w:r>
    </w:p>
    <w:p w14:paraId="2689E81D" w14:textId="77777777" w:rsidR="00354E9F" w:rsidRPr="00354E9F" w:rsidRDefault="00354E9F" w:rsidP="00354E9F">
      <w:pPr>
        <w:pStyle w:val="ListParagraph"/>
        <w:numPr>
          <w:ilvl w:val="0"/>
          <w:numId w:val="4"/>
        </w:numPr>
        <w:rPr>
          <w:lang w:val="el-GR"/>
        </w:rPr>
      </w:pPr>
      <w:r>
        <w:rPr>
          <w:lang w:val="el"/>
        </w:rPr>
        <w:t>Όταν η αναγνώριση για ένα συγκεκριμένο πακέτο αποστέλλεται στον υπολογιστή-πελάτη, τότε ο υπολογιστής-πελάτης συνεχίζει (τερματίζει τη διακοπή και την αναμονή) και προετοιμάζει και στέλνει το επόμενο πακέτο.</w:t>
      </w:r>
    </w:p>
    <w:p w14:paraId="139A66AC" w14:textId="52468FCC" w:rsidR="00354E9F" w:rsidRPr="00354E9F" w:rsidRDefault="00354E9F" w:rsidP="00354E9F">
      <w:pPr>
        <w:pStyle w:val="ListParagraph"/>
        <w:numPr>
          <w:ilvl w:val="0"/>
          <w:numId w:val="4"/>
        </w:numPr>
        <w:rPr>
          <w:lang w:val="el-GR"/>
        </w:rPr>
      </w:pPr>
      <w:r>
        <w:rPr>
          <w:lang w:val="el"/>
        </w:rPr>
        <w:t>Εν τω μεταξύ, ο διακομιστής σταματά και περιμένει το επόμενο πακέτο.</w:t>
      </w:r>
    </w:p>
    <w:p w14:paraId="25618890" w14:textId="24EE58E4" w:rsidR="00354E9F" w:rsidRPr="00354E9F" w:rsidRDefault="00354E9F" w:rsidP="00354E9F">
      <w:pPr>
        <w:pStyle w:val="ListParagraph"/>
        <w:numPr>
          <w:ilvl w:val="0"/>
          <w:numId w:val="4"/>
        </w:numPr>
        <w:rPr>
          <w:lang w:val="el-GR"/>
        </w:rPr>
      </w:pPr>
      <w:r>
        <w:rPr>
          <w:lang w:val="el"/>
        </w:rPr>
        <w:t>Το πακέτο που λαμβάνεται από υπολογιστή-πελάτη σε διακομιστή, οι έξοδοι διακοπής και αναμονής του διακομιστή, στέλνουν επιβεβαίωση.</w:t>
      </w:r>
    </w:p>
    <w:p w14:paraId="29C0B902" w14:textId="509B1C8B" w:rsidR="00354E9F" w:rsidRPr="00354E9F" w:rsidRDefault="00354E9F" w:rsidP="00354E9F">
      <w:pPr>
        <w:pStyle w:val="ListParagraph"/>
        <w:numPr>
          <w:ilvl w:val="0"/>
          <w:numId w:val="4"/>
        </w:numPr>
        <w:rPr>
          <w:lang w:val="el-GR"/>
        </w:rPr>
      </w:pPr>
      <w:r>
        <w:rPr>
          <w:lang w:val="el"/>
        </w:rPr>
        <w:t xml:space="preserve">Η αναγνώριση που λαμβάνεται από το διακομιστή στον υπολογιστή-πελάτη, οι έξοδοι πελατών σταματούν και περιμένουν να στείλουν το επόμενο πακέτο και ούτω καθεξής. </w:t>
      </w:r>
    </w:p>
    <w:p w14:paraId="61863A25" w14:textId="77777777" w:rsidR="00354E9F" w:rsidRPr="00354E9F" w:rsidRDefault="00354E9F" w:rsidP="00354E9F">
      <w:pPr>
        <w:pStyle w:val="ListParagraph"/>
        <w:numPr>
          <w:ilvl w:val="0"/>
          <w:numId w:val="4"/>
        </w:numPr>
        <w:rPr>
          <w:lang w:val="el-GR"/>
        </w:rPr>
      </w:pPr>
      <w:r>
        <w:rPr>
          <w:lang w:val="el"/>
        </w:rPr>
        <w:t>Η εφαρμογή μας δεν αντιμετώπισε απώλειες πακέτων και, ως εκ τούτου, δεν ήταν απαραίτητος χρονομερητής για την απόρριψη και την αποστολή των πακέτων.</w:t>
      </w:r>
    </w:p>
    <w:p w14:paraId="280226E4" w14:textId="6F3DF698" w:rsidR="0004304F" w:rsidRPr="00354E9F" w:rsidRDefault="0004304F" w:rsidP="0004304F">
      <w:pPr>
        <w:rPr>
          <w:lang w:val="el-GR"/>
        </w:rPr>
      </w:pPr>
    </w:p>
    <w:p w14:paraId="07DFD2D9" w14:textId="35F2966D" w:rsidR="00176538" w:rsidRDefault="00076679">
      <w:r>
        <w:rPr>
          <w:noProof/>
        </w:rPr>
        <w:lastRenderedPageBreak/>
        <w:drawing>
          <wp:anchor distT="0" distB="0" distL="114300" distR="114300" simplePos="0" relativeHeight="251658240" behindDoc="1" locked="0" layoutInCell="1" allowOverlap="1" wp14:anchorId="34DA7C53" wp14:editId="383ADD04">
            <wp:simplePos x="0" y="0"/>
            <wp:positionH relativeFrom="column">
              <wp:posOffset>4298950</wp:posOffset>
            </wp:positionH>
            <wp:positionV relativeFrom="paragraph">
              <wp:posOffset>0</wp:posOffset>
            </wp:positionV>
            <wp:extent cx="1790700" cy="2076450"/>
            <wp:effectExtent l="0" t="0" r="0" b="0"/>
            <wp:wrapTight wrapText="bothSides">
              <wp:wrapPolygon edited="0">
                <wp:start x="0" y="0"/>
                <wp:lineTo x="0" y="21402"/>
                <wp:lineTo x="21370" y="21402"/>
                <wp:lineTo x="21370"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t="1801"/>
                    <a:stretch/>
                  </pic:blipFill>
                  <pic:spPr bwMode="auto">
                    <a:xfrm>
                      <a:off x="0" y="0"/>
                      <a:ext cx="1790700" cy="207645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1" locked="0" layoutInCell="1" allowOverlap="1" wp14:anchorId="66AEBCC0" wp14:editId="6D681FD1">
            <wp:simplePos x="0" y="0"/>
            <wp:positionH relativeFrom="column">
              <wp:posOffset>2089150</wp:posOffset>
            </wp:positionH>
            <wp:positionV relativeFrom="paragraph">
              <wp:posOffset>0</wp:posOffset>
            </wp:positionV>
            <wp:extent cx="1828800" cy="3486150"/>
            <wp:effectExtent l="0" t="0" r="0" b="0"/>
            <wp:wrapTight wrapText="bothSides">
              <wp:wrapPolygon edited="0">
                <wp:start x="0" y="0"/>
                <wp:lineTo x="0" y="21482"/>
                <wp:lineTo x="21375" y="21482"/>
                <wp:lineTo x="21375"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28800" cy="3486150"/>
                    </a:xfrm>
                    <a:prstGeom prst="rect">
                      <a:avLst/>
                    </a:prstGeom>
                  </pic:spPr>
                </pic:pic>
              </a:graphicData>
            </a:graphic>
          </wp:anchor>
        </w:drawing>
      </w:r>
      <w:r>
        <w:rPr>
          <w:noProof/>
        </w:rPr>
        <w:drawing>
          <wp:inline distT="0" distB="0" distL="0" distR="0" wp14:anchorId="6E048737" wp14:editId="706EF962">
            <wp:extent cx="1581150" cy="25241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r="20952"/>
                    <a:stretch/>
                  </pic:blipFill>
                  <pic:spPr bwMode="auto">
                    <a:xfrm>
                      <a:off x="0" y="0"/>
                      <a:ext cx="1581150" cy="2524125"/>
                    </a:xfrm>
                    <a:prstGeom prst="rect">
                      <a:avLst/>
                    </a:prstGeom>
                    <a:ln>
                      <a:noFill/>
                    </a:ln>
                    <a:extLst>
                      <a:ext uri="{53640926-AAD7-44D8-BBD7-CCE9431645EC}">
                        <a14:shadowObscured xmlns:a14="http://schemas.microsoft.com/office/drawing/2010/main"/>
                      </a:ext>
                    </a:extLst>
                  </pic:spPr>
                </pic:pic>
              </a:graphicData>
            </a:graphic>
          </wp:inline>
        </w:drawing>
      </w:r>
    </w:p>
    <w:sectPr w:rsidR="0017653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8496A" w14:textId="77777777" w:rsidR="00CB1906" w:rsidRDefault="00CB1906" w:rsidP="0004304F">
      <w:pPr>
        <w:spacing w:after="0" w:line="240" w:lineRule="auto"/>
      </w:pPr>
      <w:r>
        <w:separator/>
      </w:r>
    </w:p>
  </w:endnote>
  <w:endnote w:type="continuationSeparator" w:id="0">
    <w:p w14:paraId="644E5B22" w14:textId="77777777" w:rsidR="00CB1906" w:rsidRDefault="00CB1906" w:rsidP="00043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84641" w14:textId="77777777" w:rsidR="00CB1906" w:rsidRDefault="00CB1906" w:rsidP="0004304F">
      <w:pPr>
        <w:spacing w:after="0" w:line="240" w:lineRule="auto"/>
      </w:pPr>
      <w:r>
        <w:separator/>
      </w:r>
    </w:p>
  </w:footnote>
  <w:footnote w:type="continuationSeparator" w:id="0">
    <w:p w14:paraId="667FF637" w14:textId="77777777" w:rsidR="00CB1906" w:rsidRDefault="00CB1906" w:rsidP="00043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AC36" w14:textId="4F413612" w:rsidR="0004304F" w:rsidRDefault="0004304F">
    <w:pPr>
      <w:pStyle w:val="Header"/>
    </w:pPr>
    <w:r>
      <w:rPr>
        <w:noProof/>
      </w:rPr>
      <w:drawing>
        <wp:anchor distT="0" distB="0" distL="114300" distR="114300" simplePos="0" relativeHeight="251659264" behindDoc="1" locked="0" layoutInCell="1" allowOverlap="1" wp14:anchorId="13C43758" wp14:editId="3049DB66">
          <wp:simplePos x="0" y="0"/>
          <wp:positionH relativeFrom="column">
            <wp:posOffset>-514350</wp:posOffset>
          </wp:positionH>
          <wp:positionV relativeFrom="paragraph">
            <wp:posOffset>-95885</wp:posOffset>
          </wp:positionV>
          <wp:extent cx="1771650" cy="542925"/>
          <wp:effectExtent l="0" t="0" r="0" b="9525"/>
          <wp:wrapTight wrapText="bothSides">
            <wp:wrapPolygon edited="0">
              <wp:start x="929" y="0"/>
              <wp:lineTo x="0" y="7579"/>
              <wp:lineTo x="232" y="9095"/>
              <wp:lineTo x="1394" y="12884"/>
              <wp:lineTo x="1161" y="14400"/>
              <wp:lineTo x="4181" y="19705"/>
              <wp:lineTo x="8361" y="21221"/>
              <wp:lineTo x="9290" y="21221"/>
              <wp:lineTo x="17419" y="21221"/>
              <wp:lineTo x="21368" y="18189"/>
              <wp:lineTo x="21368" y="3789"/>
              <wp:lineTo x="19510" y="3032"/>
              <wp:lineTo x="3948" y="0"/>
              <wp:lineTo x="929" y="0"/>
            </wp:wrapPolygon>
          </wp:wrapTight>
          <wp:docPr id="338272258" name="Picture 3382722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72258" name="Picture 338272258"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71650" cy="5429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4508"/>
    <w:multiLevelType w:val="hybridMultilevel"/>
    <w:tmpl w:val="258E2630"/>
    <w:lvl w:ilvl="0" w:tplc="2000000F">
      <w:start w:val="1"/>
      <w:numFmt w:val="decimal"/>
      <w:lvlText w:val="%1."/>
      <w:lvlJc w:val="left"/>
      <w:pPr>
        <w:ind w:left="1446" w:hanging="360"/>
      </w:pPr>
    </w:lvl>
    <w:lvl w:ilvl="1" w:tplc="FFFFFFFF">
      <w:start w:val="1"/>
      <w:numFmt w:val="lowerLetter"/>
      <w:lvlText w:val="%2."/>
      <w:lvlJc w:val="left"/>
      <w:pPr>
        <w:ind w:left="2166" w:hanging="360"/>
      </w:pPr>
    </w:lvl>
    <w:lvl w:ilvl="2" w:tplc="FFFFFFFF">
      <w:start w:val="1"/>
      <w:numFmt w:val="lowerRoman"/>
      <w:lvlText w:val="%3."/>
      <w:lvlJc w:val="right"/>
      <w:pPr>
        <w:ind w:left="2886" w:hanging="180"/>
      </w:pPr>
    </w:lvl>
    <w:lvl w:ilvl="3" w:tplc="FFFFFFFF">
      <w:start w:val="1"/>
      <w:numFmt w:val="decimal"/>
      <w:lvlText w:val="%4."/>
      <w:lvlJc w:val="left"/>
      <w:pPr>
        <w:ind w:left="3606" w:hanging="360"/>
      </w:pPr>
    </w:lvl>
    <w:lvl w:ilvl="4" w:tplc="FFFFFFFF">
      <w:start w:val="1"/>
      <w:numFmt w:val="lowerLetter"/>
      <w:lvlText w:val="%5."/>
      <w:lvlJc w:val="left"/>
      <w:pPr>
        <w:ind w:left="4326" w:hanging="360"/>
      </w:pPr>
    </w:lvl>
    <w:lvl w:ilvl="5" w:tplc="FFFFFFFF">
      <w:start w:val="1"/>
      <w:numFmt w:val="lowerRoman"/>
      <w:lvlText w:val="%6."/>
      <w:lvlJc w:val="right"/>
      <w:pPr>
        <w:ind w:left="5046" w:hanging="180"/>
      </w:pPr>
    </w:lvl>
    <w:lvl w:ilvl="6" w:tplc="FFFFFFFF">
      <w:start w:val="1"/>
      <w:numFmt w:val="decimal"/>
      <w:lvlText w:val="%7."/>
      <w:lvlJc w:val="left"/>
      <w:pPr>
        <w:ind w:left="5766" w:hanging="360"/>
      </w:pPr>
    </w:lvl>
    <w:lvl w:ilvl="7" w:tplc="FFFFFFFF">
      <w:start w:val="1"/>
      <w:numFmt w:val="lowerLetter"/>
      <w:lvlText w:val="%8."/>
      <w:lvlJc w:val="left"/>
      <w:pPr>
        <w:ind w:left="6486" w:hanging="360"/>
      </w:pPr>
    </w:lvl>
    <w:lvl w:ilvl="8" w:tplc="FFFFFFFF">
      <w:start w:val="1"/>
      <w:numFmt w:val="lowerRoman"/>
      <w:lvlText w:val="%9."/>
      <w:lvlJc w:val="right"/>
      <w:pPr>
        <w:ind w:left="7206" w:hanging="180"/>
      </w:pPr>
    </w:lvl>
  </w:abstractNum>
  <w:abstractNum w:abstractNumId="1" w15:restartNumberingAfterBreak="0">
    <w:nsid w:val="5C834599"/>
    <w:multiLevelType w:val="hybridMultilevel"/>
    <w:tmpl w:val="6708FBE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69192E74"/>
    <w:multiLevelType w:val="multilevel"/>
    <w:tmpl w:val="93F007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4F"/>
    <w:rsid w:val="0002543A"/>
    <w:rsid w:val="0004304F"/>
    <w:rsid w:val="00076679"/>
    <w:rsid w:val="00250681"/>
    <w:rsid w:val="00354E9F"/>
    <w:rsid w:val="00411272"/>
    <w:rsid w:val="004C68C0"/>
    <w:rsid w:val="0065017D"/>
    <w:rsid w:val="006C44C9"/>
    <w:rsid w:val="008D0F04"/>
    <w:rsid w:val="009B380E"/>
    <w:rsid w:val="00AB3DDA"/>
    <w:rsid w:val="00CB190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1738"/>
  <w15:chartTrackingRefBased/>
  <w15:docId w15:val="{D2E439C2-856A-4B07-84F8-38E6392A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8"/>
        <w:szCs w:val="28"/>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0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0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04F"/>
  </w:style>
  <w:style w:type="paragraph" w:styleId="Footer">
    <w:name w:val="footer"/>
    <w:basedOn w:val="Normal"/>
    <w:link w:val="FooterChar"/>
    <w:uiPriority w:val="99"/>
    <w:unhideWhenUsed/>
    <w:rsid w:val="000430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04F"/>
  </w:style>
  <w:style w:type="paragraph" w:customStyle="1" w:styleId="paragraph">
    <w:name w:val="paragraph"/>
    <w:basedOn w:val="Normal"/>
    <w:rsid w:val="000430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304F"/>
  </w:style>
  <w:style w:type="paragraph" w:styleId="ListParagraph">
    <w:name w:val="List Paragraph"/>
    <w:basedOn w:val="Normal"/>
    <w:uiPriority w:val="34"/>
    <w:qFormat/>
    <w:rsid w:val="00354E9F"/>
    <w:pPr>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15750">
      <w:bodyDiv w:val="1"/>
      <w:marLeft w:val="0"/>
      <w:marRight w:val="0"/>
      <w:marTop w:val="0"/>
      <w:marBottom w:val="0"/>
      <w:divBdr>
        <w:top w:val="none" w:sz="0" w:space="0" w:color="auto"/>
        <w:left w:val="none" w:sz="0" w:space="0" w:color="auto"/>
        <w:bottom w:val="none" w:sz="0" w:space="0" w:color="auto"/>
        <w:right w:val="none" w:sz="0" w:space="0" w:color="auto"/>
      </w:divBdr>
    </w:div>
    <w:div w:id="19217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Edwina karoulla</dc:creator>
  <cp:keywords/>
  <dc:description/>
  <cp:lastModifiedBy>Edwina karoulla</cp:lastModifiedBy>
  <cp:revision>2</cp:revision>
  <cp:lastPrinted>2022-03-10T01:46:00Z</cp:lastPrinted>
  <dcterms:created xsi:type="dcterms:W3CDTF">2022-03-09T18:17:00Z</dcterms:created>
  <dcterms:modified xsi:type="dcterms:W3CDTF">2022-03-10T01:46:00Z</dcterms:modified>
</cp:coreProperties>
</file>