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F5" w:rsidRPr="00FE01F5" w:rsidRDefault="00FE01F5" w:rsidP="00FE01F5">
      <w:pPr>
        <w:spacing w:after="16" w:line="173" w:lineRule="atLeast"/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</w:pPr>
      <w:r w:rsidRPr="00FE01F5"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  <w:t>Module B. Colour from the Cosmos</w:t>
      </w:r>
    </w:p>
    <w:p w:rsidR="00FE01F5" w:rsidRPr="00FE01F5" w:rsidRDefault="00FE01F5" w:rsidP="00FE01F5">
      <w:pPr>
        <w:spacing w:after="48" w:line="173" w:lineRule="atLeast"/>
        <w:rPr>
          <w:rFonts w:ascii="Arial" w:eastAsia="Times New Roman" w:hAnsi="Arial" w:cs="Arial"/>
          <w:color w:val="666666"/>
          <w:spacing w:val="48"/>
          <w:sz w:val="16"/>
          <w:szCs w:val="16"/>
        </w:rPr>
      </w:pPr>
      <w:r w:rsidRPr="00FE01F5">
        <w:rPr>
          <w:rFonts w:ascii="Arial" w:eastAsia="Times New Roman" w:hAnsi="Arial" w:cs="Arial"/>
          <w:color w:val="666666"/>
          <w:spacing w:val="48"/>
          <w:sz w:val="16"/>
          <w:szCs w:val="16"/>
        </w:rPr>
        <w:t>Lesson 11 - Processed Diamonds</w:t>
      </w:r>
    </w:p>
    <w:p w:rsidR="00FE01F5" w:rsidRPr="00FE01F5" w:rsidRDefault="00FE01F5" w:rsidP="00FE01F5">
      <w:pPr>
        <w:spacing w:before="64" w:after="24" w:line="173" w:lineRule="atLeast"/>
        <w:outlineLvl w:val="0"/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</w:pPr>
      <w:r w:rsidRPr="00FE01F5"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  <w:t>Grading Reports</w:t>
      </w:r>
    </w:p>
    <w:p w:rsidR="00FE01F5" w:rsidRPr="00FE01F5" w:rsidRDefault="00FE01F5" w:rsidP="00FE01F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FE01F5">
        <w:rPr>
          <w:rFonts w:ascii="Verdana" w:eastAsia="Times New Roman" w:hAnsi="Verdana" w:cs="Times New Roman"/>
          <w:color w:val="333333"/>
          <w:sz w:val="12"/>
          <w:szCs w:val="12"/>
        </w:rPr>
        <w:t>Now that we have looked at the 4 Cs, let's look at a sample grading report that puts the four together. Grading reports are produced by a long list of gemological institutes and laboratories worldwide that grade stones and jewellery for assessment purposes. One of the larger institutes is California-based</w:t>
      </w:r>
      <w:r w:rsidRPr="00FE01F5">
        <w:rPr>
          <w:rFonts w:ascii="Verdana" w:eastAsia="Times New Roman" w:hAnsi="Verdana" w:cs="Times New Roman"/>
          <w:color w:val="333333"/>
          <w:sz w:val="12"/>
        </w:rPr>
        <w:t> </w:t>
      </w:r>
      <w:hyperlink r:id="rId4" w:tgtFrame="_blank" w:history="1">
        <w:r w:rsidRPr="00FE01F5">
          <w:rPr>
            <w:rFonts w:ascii="Verdana" w:eastAsia="Times New Roman" w:hAnsi="Verdana" w:cs="Times New Roman"/>
            <w:color w:val="2C4296"/>
            <w:sz w:val="12"/>
          </w:rPr>
          <w:t>Gemological Institute of America</w:t>
        </w:r>
      </w:hyperlink>
      <w:r w:rsidRPr="00FE01F5">
        <w:rPr>
          <w:rFonts w:ascii="Verdana" w:eastAsia="Times New Roman" w:hAnsi="Verdana" w:cs="Times New Roman"/>
          <w:color w:val="333333"/>
          <w:sz w:val="12"/>
          <w:szCs w:val="12"/>
        </w:rPr>
        <w:t>, which has established offices around the globe.</w:t>
      </w:r>
    </w:p>
    <w:p w:rsidR="00FE01F5" w:rsidRPr="00FE01F5" w:rsidRDefault="00FE01F5" w:rsidP="00FE01F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FE01F5">
        <w:rPr>
          <w:rFonts w:ascii="Verdana" w:eastAsia="Times New Roman" w:hAnsi="Verdana" w:cs="Times New Roman"/>
          <w:b/>
          <w:bCs/>
          <w:color w:val="333333"/>
          <w:sz w:val="12"/>
        </w:rPr>
        <w:t>Required Reading</w:t>
      </w:r>
    </w:p>
    <w:p w:rsidR="00FE01F5" w:rsidRPr="00FE01F5" w:rsidRDefault="00FE01F5" w:rsidP="00FE01F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FE01F5">
        <w:rPr>
          <w:rFonts w:ascii="Verdana" w:eastAsia="Times New Roman" w:hAnsi="Verdana" w:cs="Times New Roman"/>
          <w:color w:val="333333"/>
          <w:sz w:val="12"/>
          <w:szCs w:val="12"/>
        </w:rPr>
        <w:t>Briefly read this</w:t>
      </w:r>
      <w:r w:rsidRPr="00FE01F5">
        <w:rPr>
          <w:rFonts w:ascii="Verdana" w:eastAsia="Times New Roman" w:hAnsi="Verdana" w:cs="Times New Roman"/>
          <w:color w:val="333333"/>
          <w:sz w:val="12"/>
        </w:rPr>
        <w:t> </w:t>
      </w:r>
      <w:hyperlink r:id="rId5" w:tgtFrame="_blank" w:history="1">
        <w:r w:rsidRPr="00FE01F5">
          <w:rPr>
            <w:rFonts w:ascii="Verdana" w:eastAsia="Times New Roman" w:hAnsi="Verdana" w:cs="Times New Roman"/>
            <w:color w:val="2C4296"/>
            <w:sz w:val="12"/>
          </w:rPr>
          <w:t>GIA Diamond Grading Report</w:t>
        </w:r>
      </w:hyperlink>
      <w:r w:rsidRPr="00FE01F5">
        <w:rPr>
          <w:rFonts w:ascii="Verdana" w:eastAsia="Times New Roman" w:hAnsi="Verdana" w:cs="Times New Roman"/>
          <w:color w:val="333333"/>
          <w:sz w:val="12"/>
          <w:szCs w:val="12"/>
        </w:rPr>
        <w:t>, which is a typical report produced to verify a stone's quality. Use this</w:t>
      </w:r>
      <w:r w:rsidRPr="00FE01F5">
        <w:rPr>
          <w:rFonts w:ascii="Verdana" w:eastAsia="Times New Roman" w:hAnsi="Verdana" w:cs="Times New Roman"/>
          <w:color w:val="333333"/>
          <w:sz w:val="12"/>
        </w:rPr>
        <w:t> </w:t>
      </w:r>
      <w:hyperlink r:id="rId6" w:history="1">
        <w:r w:rsidRPr="00FE01F5">
          <w:rPr>
            <w:rFonts w:ascii="Verdana" w:eastAsia="Times New Roman" w:hAnsi="Verdana" w:cs="Times New Roman"/>
            <w:color w:val="2C4296"/>
            <w:sz w:val="12"/>
          </w:rPr>
          <w:t>Reading Guide </w:t>
        </w:r>
      </w:hyperlink>
      <w:r w:rsidRPr="00FE01F5">
        <w:rPr>
          <w:rFonts w:ascii="Verdana" w:eastAsia="Times New Roman" w:hAnsi="Verdana" w:cs="Times New Roman"/>
          <w:color w:val="333333"/>
          <w:sz w:val="12"/>
          <w:szCs w:val="12"/>
        </w:rPr>
        <w:t>to help you through.</w:t>
      </w:r>
    </w:p>
    <w:p w:rsidR="00FE01F5" w:rsidRPr="00FE01F5" w:rsidRDefault="00FE01F5" w:rsidP="00FE01F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FE01F5">
        <w:rPr>
          <w:rFonts w:ascii="Verdana" w:eastAsia="Times New Roman" w:hAnsi="Verdana" w:cs="Times New Roman"/>
          <w:color w:val="333333"/>
          <w:sz w:val="12"/>
          <w:szCs w:val="12"/>
        </w:rPr>
        <w:t> </w:t>
      </w:r>
    </w:p>
    <w:p w:rsidR="00FE01F5" w:rsidRPr="00FE01F5" w:rsidRDefault="00FE01F5" w:rsidP="00FE01F5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FE01F5">
        <w:rPr>
          <w:rFonts w:ascii="Verdana" w:eastAsia="Times New Roman" w:hAnsi="Verdana" w:cs="Times New Roman"/>
          <w:color w:val="333333"/>
          <w:sz w:val="12"/>
          <w:szCs w:val="12"/>
        </w:rPr>
        <w:t>In the grading report shown above, note how the main physical properties of the graded diamond are clustered together in sets, and how each diamond graded by the GIA receives a certificate number. This certificate number is engraved on the girdle of each diamond for identification purposes. The number is too small to be seen with the naked eye, but a 10X loupe will allow you to read the number to verify its identity.</w:t>
      </w:r>
    </w:p>
    <w:p w:rsidR="00E90347" w:rsidRDefault="00E90347"/>
    <w:sectPr w:rsidR="00E90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E01F5"/>
    <w:rsid w:val="00E90347"/>
    <w:rsid w:val="00FE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1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01F5"/>
  </w:style>
  <w:style w:type="character" w:styleId="Hyperlink">
    <w:name w:val="Hyperlink"/>
    <w:basedOn w:val="DefaultParagraphFont"/>
    <w:uiPriority w:val="99"/>
    <w:semiHidden/>
    <w:unhideWhenUsed/>
    <w:rsid w:val="00FE01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01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3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308">
              <w:marLeft w:val="2400"/>
              <w:marRight w:val="0"/>
              <w:marTop w:val="0"/>
              <w:marBottom w:val="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32">
              <w:marLeft w:val="8"/>
              <w:marRight w:val="0"/>
              <w:marTop w:val="24"/>
              <w:marBottom w:val="0"/>
              <w:divBdr>
                <w:top w:val="single" w:sz="6" w:space="1" w:color="65DE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2467">
          <w:marLeft w:val="312"/>
          <w:marRight w:val="312"/>
          <w:marTop w:val="0"/>
          <w:marBottom w:val="0"/>
          <w:divBdr>
            <w:top w:val="single" w:sz="2" w:space="4" w:color="60DFE5"/>
            <w:left w:val="single" w:sz="2" w:space="31" w:color="60DFE5"/>
            <w:bottom w:val="single" w:sz="6" w:space="0" w:color="60DFE5"/>
            <w:right w:val="single" w:sz="6" w:space="1" w:color="60DFE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ubc.ca/bbcswebdav/pid-2559933-dt-content-rid-10494264_1/courses/SIS.UBC.EOSC.118.99C.2014WC.44220/Course_Files/moduleB/lesson09/download/L11%20Diamond%20Grading%20Report%20Guide.pdf" TargetMode="External"/><Relationship Id="rId5" Type="http://schemas.openxmlformats.org/officeDocument/2006/relationships/hyperlink" Target="https://connect.ubc.ca/bbcswebdav/pid-2559933-dt-content-rid-10494264_1/courses/SIS.UBC.EOSC.118.99C.2014WC.44220/Course_Files/moduleB/lesson09/download/GIA-Diamond-Grading-Report.pdf" TargetMode="External"/><Relationship Id="rId4" Type="http://schemas.openxmlformats.org/officeDocument/2006/relationships/hyperlink" Target="http://www.gia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>Grizli777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2015-02-13T22:35:00Z</dcterms:created>
  <dcterms:modified xsi:type="dcterms:W3CDTF">2015-02-13T22:35:00Z</dcterms:modified>
</cp:coreProperties>
</file>