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A4F" w:rsidRPr="00622A4F" w:rsidRDefault="00622A4F" w:rsidP="00622A4F">
      <w:pPr>
        <w:spacing w:after="16" w:line="173" w:lineRule="atLeast"/>
        <w:rPr>
          <w:rFonts w:ascii="Verdana" w:eastAsia="Times New Roman" w:hAnsi="Verdana" w:cs="Times New Roman"/>
          <w:color w:val="2C4296"/>
          <w:spacing w:val="24"/>
          <w:sz w:val="17"/>
          <w:szCs w:val="17"/>
        </w:rPr>
      </w:pPr>
      <w:r w:rsidRPr="00622A4F">
        <w:rPr>
          <w:rFonts w:ascii="Verdana" w:eastAsia="Times New Roman" w:hAnsi="Verdana" w:cs="Times New Roman"/>
          <w:color w:val="2C4296"/>
          <w:spacing w:val="24"/>
          <w:sz w:val="17"/>
          <w:szCs w:val="17"/>
        </w:rPr>
        <w:t>Module B. Colour from the Cosmos</w:t>
      </w:r>
    </w:p>
    <w:p w:rsidR="00622A4F" w:rsidRPr="00622A4F" w:rsidRDefault="00622A4F" w:rsidP="00622A4F">
      <w:pPr>
        <w:spacing w:after="48" w:line="173" w:lineRule="atLeast"/>
        <w:rPr>
          <w:rFonts w:ascii="Arial" w:eastAsia="Times New Roman" w:hAnsi="Arial" w:cs="Arial"/>
          <w:color w:val="666666"/>
          <w:spacing w:val="48"/>
          <w:sz w:val="16"/>
          <w:szCs w:val="16"/>
        </w:rPr>
      </w:pPr>
      <w:r w:rsidRPr="00622A4F">
        <w:rPr>
          <w:rFonts w:ascii="Arial" w:eastAsia="Times New Roman" w:hAnsi="Arial" w:cs="Arial"/>
          <w:color w:val="666666"/>
          <w:spacing w:val="48"/>
          <w:sz w:val="16"/>
          <w:szCs w:val="16"/>
        </w:rPr>
        <w:t>Lesson 14: Beryl Mineralogy and Gemology</w:t>
      </w:r>
    </w:p>
    <w:p w:rsidR="00622A4F" w:rsidRPr="00622A4F" w:rsidRDefault="00622A4F" w:rsidP="00622A4F">
      <w:pPr>
        <w:spacing w:before="64" w:after="24" w:line="173" w:lineRule="atLeast"/>
        <w:outlineLvl w:val="0"/>
        <w:rPr>
          <w:rFonts w:ascii="Tahoma" w:eastAsia="Times New Roman" w:hAnsi="Tahoma" w:cs="Tahoma"/>
          <w:color w:val="2C4296"/>
          <w:spacing w:val="8"/>
          <w:kern w:val="36"/>
          <w:sz w:val="34"/>
          <w:szCs w:val="34"/>
        </w:rPr>
      </w:pPr>
      <w:r w:rsidRPr="00622A4F">
        <w:rPr>
          <w:rFonts w:ascii="Tahoma" w:eastAsia="Times New Roman" w:hAnsi="Tahoma" w:cs="Tahoma"/>
          <w:color w:val="2C4296"/>
          <w:spacing w:val="8"/>
          <w:kern w:val="36"/>
          <w:sz w:val="34"/>
          <w:szCs w:val="34"/>
        </w:rPr>
        <w:t>What Colours can Beryl Have? How are those Colours Generated? What Gem Varieties Result?</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The resulting colour of a beryl crystal is usually closely tied to substitution into the octahedral sites of the mineral structure normally occupied by Al. As with most cation substitutions, the chromophores that typically take the place of Al need to be similar in charge and ionic radius. This effectively reduces the number of possibilities for elements that may be able to enter into the crystal structure. Deviations at the channel site and Be-site from the ideal base formula are sometimes the cause of colours, too.</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The most familiar example of coloured beryl occurs when Cr</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substitutes for Al</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szCs w:val="12"/>
        </w:rPr>
        <w:t>, imparting a vibrant green colouration and generating the variety of beryl known as</w:t>
      </w:r>
      <w:r w:rsidRPr="00622A4F">
        <w:rPr>
          <w:rFonts w:ascii="Verdana" w:eastAsia="Times New Roman" w:hAnsi="Verdana" w:cs="Times New Roman"/>
          <w:color w:val="333333"/>
          <w:sz w:val="12"/>
        </w:rPr>
        <w:t> </w:t>
      </w:r>
      <w:r w:rsidRPr="00622A4F">
        <w:rPr>
          <w:rFonts w:ascii="Verdana" w:eastAsia="Times New Roman" w:hAnsi="Verdana" w:cs="Times New Roman"/>
          <w:color w:val="0066CC"/>
          <w:sz w:val="12"/>
        </w:rPr>
        <w:t>emerald</w:t>
      </w:r>
      <w:r w:rsidRPr="00622A4F">
        <w:rPr>
          <w:rFonts w:ascii="Verdana" w:eastAsia="Times New Roman" w:hAnsi="Verdana" w:cs="Times New Roman"/>
          <w:color w:val="333333"/>
          <w:sz w:val="12"/>
          <w:szCs w:val="12"/>
        </w:rPr>
        <w:t>. It is generally agreed upon that the light blue colour of</w:t>
      </w:r>
      <w:r w:rsidRPr="00622A4F">
        <w:rPr>
          <w:rFonts w:ascii="Verdana" w:eastAsia="Times New Roman" w:hAnsi="Verdana" w:cs="Times New Roman"/>
          <w:color w:val="333333"/>
          <w:sz w:val="12"/>
        </w:rPr>
        <w:t> </w:t>
      </w:r>
      <w:r w:rsidRPr="00622A4F">
        <w:rPr>
          <w:rFonts w:ascii="Verdana" w:eastAsia="Times New Roman" w:hAnsi="Verdana" w:cs="Times New Roman"/>
          <w:color w:val="0066CC"/>
          <w:sz w:val="12"/>
        </w:rPr>
        <w:t>aquamarine</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is a result of Fe in the Al site, but there are some nitty-gritty complications once you start digging deeper. Research has shown that the "Maxixe-type" (often pronounced Ma-Sheesh-Ay) beryl, which has been found only in Minas Gerais, Brazil, shows a dark saturated velvety blue and owes its blue colour to irradiation and the presence of the radical nitrate (NO</w:t>
      </w:r>
      <w:r w:rsidRPr="00622A4F">
        <w:rPr>
          <w:rFonts w:ascii="Verdana" w:eastAsia="Times New Roman" w:hAnsi="Verdana" w:cs="Times New Roman"/>
          <w:color w:val="333333"/>
          <w:sz w:val="12"/>
          <w:szCs w:val="12"/>
          <w:vertAlign w:val="subscript"/>
        </w:rPr>
        <w:t>3</w:t>
      </w:r>
      <w:r w:rsidRPr="00622A4F">
        <w:rPr>
          <w:rFonts w:ascii="Verdana" w:eastAsia="Times New Roman" w:hAnsi="Verdana" w:cs="Times New Roman"/>
          <w:color w:val="333333"/>
          <w:sz w:val="12"/>
          <w:szCs w:val="12"/>
          <w:vertAlign w:val="superscript"/>
        </w:rPr>
        <w:t>-</w:t>
      </w:r>
      <w:r w:rsidRPr="00622A4F">
        <w:rPr>
          <w:rFonts w:ascii="Verdana" w:eastAsia="Times New Roman" w:hAnsi="Verdana" w:cs="Times New Roman"/>
          <w:color w:val="333333"/>
          <w:sz w:val="12"/>
          <w:szCs w:val="12"/>
        </w:rPr>
        <w:t>) in the channels. Unfortunately, its colour fades upon exposure to light, eventually rendering the crystal to a pale blue.</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The table below shows the gem varieties of beryl, along with the dominant deviations from the ideal formula of beryl that generate the different colours and the most common geologic environment. Gem varieties in</w:t>
      </w:r>
      <w:r w:rsidRPr="00622A4F">
        <w:rPr>
          <w:rFonts w:ascii="Verdana" w:eastAsia="Times New Roman" w:hAnsi="Verdana" w:cs="Times New Roman"/>
          <w:color w:val="333333"/>
          <w:sz w:val="12"/>
        </w:rPr>
        <w:t> </w:t>
      </w:r>
      <w:r w:rsidRPr="00622A4F">
        <w:rPr>
          <w:rFonts w:ascii="Verdana" w:eastAsia="Times New Roman" w:hAnsi="Verdana" w:cs="Times New Roman"/>
          <w:b/>
          <w:bCs/>
          <w:color w:val="333333"/>
          <w:sz w:val="12"/>
        </w:rPr>
        <w:t>bold</w:t>
      </w:r>
      <w:r w:rsidRPr="00622A4F">
        <w:rPr>
          <w:rFonts w:ascii="Verdana" w:eastAsia="Times New Roman" w:hAnsi="Verdana" w:cs="Times New Roman"/>
          <w:color w:val="333333"/>
          <w:sz w:val="12"/>
          <w:szCs w:val="12"/>
        </w:rPr>
        <w:t>are those we will be focusing on in this course.</w:t>
      </w:r>
    </w:p>
    <w:tbl>
      <w:tblPr>
        <w:tblW w:w="4750" w:type="pct"/>
        <w:tblCellSpacing w:w="12" w:type="dxa"/>
        <w:tblBorders>
          <w:top w:val="outset" w:sz="6" w:space="0" w:color="60DFE5"/>
          <w:left w:val="outset" w:sz="6" w:space="0" w:color="60DFE5"/>
          <w:bottom w:val="outset" w:sz="6" w:space="0" w:color="60DFE5"/>
          <w:right w:val="outset" w:sz="6" w:space="0" w:color="60DFE5"/>
        </w:tblBorders>
        <w:tblCellMar>
          <w:top w:w="12" w:type="dxa"/>
          <w:left w:w="12" w:type="dxa"/>
          <w:bottom w:w="12" w:type="dxa"/>
          <w:right w:w="12" w:type="dxa"/>
        </w:tblCellMar>
        <w:tblLook w:val="04A0"/>
      </w:tblPr>
      <w:tblGrid>
        <w:gridCol w:w="867"/>
        <w:gridCol w:w="1379"/>
        <w:gridCol w:w="1728"/>
        <w:gridCol w:w="2696"/>
        <w:gridCol w:w="2319"/>
      </w:tblGrid>
      <w:tr w:rsidR="00622A4F" w:rsidRPr="00622A4F" w:rsidTr="00622A4F">
        <w:trPr>
          <w:tblCellSpacing w:w="12" w:type="dxa"/>
        </w:trPr>
        <w:tc>
          <w:tcPr>
            <w:tcW w:w="984" w:type="dxa"/>
            <w:tcBorders>
              <w:top w:val="outset" w:sz="6" w:space="0" w:color="60DFE5"/>
              <w:left w:val="outset" w:sz="6" w:space="0" w:color="60DFE5"/>
              <w:bottom w:val="outset" w:sz="6" w:space="0" w:color="60DFE5"/>
              <w:right w:val="outset" w:sz="6" w:space="0" w:color="60DFE5"/>
            </w:tcBorders>
            <w:shd w:val="clear" w:color="auto" w:fill="ECECEC"/>
            <w:vAlign w:val="center"/>
            <w:hideMark/>
          </w:tcPr>
          <w:p w:rsidR="00622A4F" w:rsidRPr="00622A4F" w:rsidRDefault="00622A4F" w:rsidP="00622A4F">
            <w:pPr>
              <w:spacing w:before="16" w:after="16" w:line="173" w:lineRule="atLeast"/>
              <w:rPr>
                <w:rFonts w:ascii="Verdana" w:eastAsia="Times New Roman" w:hAnsi="Verdana" w:cs="Times New Roman"/>
                <w:b/>
                <w:bCs/>
                <w:color w:val="964335"/>
                <w:sz w:val="13"/>
                <w:szCs w:val="13"/>
              </w:rPr>
            </w:pPr>
            <w:r w:rsidRPr="00622A4F">
              <w:rPr>
                <w:rFonts w:ascii="Verdana" w:eastAsia="Times New Roman" w:hAnsi="Verdana" w:cs="Times New Roman"/>
                <w:b/>
                <w:bCs/>
                <w:color w:val="964335"/>
                <w:sz w:val="13"/>
                <w:szCs w:val="13"/>
              </w:rPr>
              <w:t>Mineral</w:t>
            </w:r>
          </w:p>
        </w:tc>
        <w:tc>
          <w:tcPr>
            <w:tcW w:w="1668" w:type="dxa"/>
            <w:tcBorders>
              <w:top w:val="outset" w:sz="6" w:space="0" w:color="60DFE5"/>
              <w:left w:val="outset" w:sz="6" w:space="0" w:color="60DFE5"/>
              <w:bottom w:val="outset" w:sz="6" w:space="0" w:color="60DFE5"/>
              <w:right w:val="outset" w:sz="6" w:space="0" w:color="60DFE5"/>
            </w:tcBorders>
            <w:shd w:val="clear" w:color="auto" w:fill="ECECEC"/>
            <w:tcMar>
              <w:top w:w="40" w:type="dxa"/>
              <w:left w:w="12" w:type="dxa"/>
              <w:bottom w:w="12" w:type="dxa"/>
              <w:right w:w="12" w:type="dxa"/>
            </w:tcMar>
            <w:vAlign w:val="center"/>
            <w:hideMark/>
          </w:tcPr>
          <w:p w:rsidR="00622A4F" w:rsidRPr="00622A4F" w:rsidRDefault="00622A4F" w:rsidP="00622A4F">
            <w:pPr>
              <w:spacing w:before="16" w:after="16" w:line="173" w:lineRule="atLeast"/>
              <w:rPr>
                <w:rFonts w:ascii="Verdana" w:eastAsia="Times New Roman" w:hAnsi="Verdana" w:cs="Times New Roman"/>
                <w:b/>
                <w:bCs/>
                <w:color w:val="964335"/>
                <w:sz w:val="13"/>
                <w:szCs w:val="13"/>
              </w:rPr>
            </w:pPr>
            <w:r w:rsidRPr="00622A4F">
              <w:rPr>
                <w:rFonts w:ascii="Verdana" w:eastAsia="Times New Roman" w:hAnsi="Verdana" w:cs="Times New Roman"/>
                <w:b/>
                <w:bCs/>
                <w:color w:val="964335"/>
                <w:sz w:val="13"/>
                <w:szCs w:val="13"/>
              </w:rPr>
              <w:t>Common Name</w:t>
            </w:r>
          </w:p>
        </w:tc>
        <w:tc>
          <w:tcPr>
            <w:tcW w:w="2316" w:type="dxa"/>
            <w:tcBorders>
              <w:top w:val="outset" w:sz="6" w:space="0" w:color="60DFE5"/>
              <w:left w:val="outset" w:sz="6" w:space="0" w:color="60DFE5"/>
              <w:bottom w:val="outset" w:sz="6" w:space="0" w:color="60DFE5"/>
              <w:right w:val="outset" w:sz="6" w:space="0" w:color="60DFE5"/>
            </w:tcBorders>
            <w:shd w:val="clear" w:color="auto" w:fill="ECECEC"/>
            <w:tcMar>
              <w:top w:w="40" w:type="dxa"/>
              <w:left w:w="12" w:type="dxa"/>
              <w:bottom w:w="12" w:type="dxa"/>
              <w:right w:w="12" w:type="dxa"/>
            </w:tcMar>
            <w:vAlign w:val="center"/>
            <w:hideMark/>
          </w:tcPr>
          <w:p w:rsidR="00622A4F" w:rsidRPr="00622A4F" w:rsidRDefault="00622A4F" w:rsidP="00622A4F">
            <w:pPr>
              <w:spacing w:before="16" w:after="16" w:line="173" w:lineRule="atLeast"/>
              <w:rPr>
                <w:rFonts w:ascii="Verdana" w:eastAsia="Times New Roman" w:hAnsi="Verdana" w:cs="Times New Roman"/>
                <w:b/>
                <w:bCs/>
                <w:color w:val="964335"/>
                <w:sz w:val="13"/>
                <w:szCs w:val="13"/>
              </w:rPr>
            </w:pPr>
            <w:r w:rsidRPr="00622A4F">
              <w:rPr>
                <w:rFonts w:ascii="Verdana" w:eastAsia="Times New Roman" w:hAnsi="Verdana" w:cs="Times New Roman"/>
                <w:b/>
                <w:bCs/>
                <w:color w:val="964335"/>
                <w:sz w:val="13"/>
                <w:szCs w:val="13"/>
              </w:rPr>
              <w:t>Colour</w:t>
            </w:r>
          </w:p>
        </w:tc>
        <w:tc>
          <w:tcPr>
            <w:tcW w:w="3672" w:type="dxa"/>
            <w:tcBorders>
              <w:top w:val="outset" w:sz="6" w:space="0" w:color="60DFE5"/>
              <w:left w:val="outset" w:sz="6" w:space="0" w:color="60DFE5"/>
              <w:bottom w:val="outset" w:sz="6" w:space="0" w:color="60DFE5"/>
              <w:right w:val="outset" w:sz="6" w:space="0" w:color="60DFE5"/>
            </w:tcBorders>
            <w:shd w:val="clear" w:color="auto" w:fill="ECECEC"/>
            <w:tcMar>
              <w:top w:w="40" w:type="dxa"/>
              <w:left w:w="12" w:type="dxa"/>
              <w:bottom w:w="12" w:type="dxa"/>
              <w:right w:w="12" w:type="dxa"/>
            </w:tcMar>
            <w:vAlign w:val="center"/>
            <w:hideMark/>
          </w:tcPr>
          <w:p w:rsidR="00622A4F" w:rsidRPr="00622A4F" w:rsidRDefault="00622A4F" w:rsidP="00622A4F">
            <w:pPr>
              <w:spacing w:before="16" w:after="16" w:line="173" w:lineRule="atLeast"/>
              <w:rPr>
                <w:rFonts w:ascii="Verdana" w:eastAsia="Times New Roman" w:hAnsi="Verdana" w:cs="Times New Roman"/>
                <w:b/>
                <w:bCs/>
                <w:color w:val="964335"/>
                <w:sz w:val="13"/>
                <w:szCs w:val="13"/>
              </w:rPr>
            </w:pPr>
            <w:r w:rsidRPr="00622A4F">
              <w:rPr>
                <w:rFonts w:ascii="Verdana" w:eastAsia="Times New Roman" w:hAnsi="Verdana" w:cs="Times New Roman"/>
                <w:b/>
                <w:bCs/>
                <w:color w:val="964335"/>
                <w:sz w:val="13"/>
                <w:szCs w:val="13"/>
              </w:rPr>
              <w:t>Chromophores and Common Deviations from Be</w:t>
            </w:r>
            <w:r w:rsidRPr="00622A4F">
              <w:rPr>
                <w:rFonts w:ascii="Verdana" w:eastAsia="Times New Roman" w:hAnsi="Verdana" w:cs="Times New Roman"/>
                <w:b/>
                <w:bCs/>
                <w:color w:val="964335"/>
                <w:sz w:val="13"/>
                <w:szCs w:val="13"/>
                <w:vertAlign w:val="subscript"/>
              </w:rPr>
              <w:t>3</w:t>
            </w:r>
            <w:r w:rsidRPr="00622A4F">
              <w:rPr>
                <w:rFonts w:ascii="Verdana" w:eastAsia="Times New Roman" w:hAnsi="Verdana" w:cs="Times New Roman"/>
                <w:b/>
                <w:bCs/>
                <w:color w:val="964335"/>
                <w:sz w:val="13"/>
                <w:szCs w:val="13"/>
              </w:rPr>
              <w:t>Al</w:t>
            </w:r>
            <w:r w:rsidRPr="00622A4F">
              <w:rPr>
                <w:rFonts w:ascii="Verdana" w:eastAsia="Times New Roman" w:hAnsi="Verdana" w:cs="Times New Roman"/>
                <w:b/>
                <w:bCs/>
                <w:color w:val="964335"/>
                <w:sz w:val="13"/>
                <w:szCs w:val="13"/>
                <w:vertAlign w:val="subscript"/>
              </w:rPr>
              <w:t>2</w:t>
            </w:r>
            <w:r w:rsidRPr="00622A4F">
              <w:rPr>
                <w:rFonts w:ascii="Verdana" w:eastAsia="Times New Roman" w:hAnsi="Verdana" w:cs="Times New Roman"/>
                <w:b/>
                <w:bCs/>
                <w:color w:val="964335"/>
                <w:sz w:val="13"/>
                <w:szCs w:val="13"/>
              </w:rPr>
              <w:t>Si</w:t>
            </w:r>
            <w:r w:rsidRPr="00622A4F">
              <w:rPr>
                <w:rFonts w:ascii="Verdana" w:eastAsia="Times New Roman" w:hAnsi="Verdana" w:cs="Times New Roman"/>
                <w:b/>
                <w:bCs/>
                <w:color w:val="964335"/>
                <w:sz w:val="13"/>
                <w:szCs w:val="13"/>
                <w:vertAlign w:val="subscript"/>
              </w:rPr>
              <w:t>6</w:t>
            </w:r>
            <w:r w:rsidRPr="00622A4F">
              <w:rPr>
                <w:rFonts w:ascii="Verdana" w:eastAsia="Times New Roman" w:hAnsi="Verdana" w:cs="Times New Roman"/>
                <w:b/>
                <w:bCs/>
                <w:color w:val="964335"/>
                <w:sz w:val="13"/>
                <w:szCs w:val="13"/>
              </w:rPr>
              <w:t>O</w:t>
            </w:r>
            <w:r w:rsidRPr="00622A4F">
              <w:rPr>
                <w:rFonts w:ascii="Verdana" w:eastAsia="Times New Roman" w:hAnsi="Verdana" w:cs="Times New Roman"/>
                <w:b/>
                <w:bCs/>
                <w:color w:val="964335"/>
                <w:sz w:val="13"/>
                <w:szCs w:val="13"/>
                <w:vertAlign w:val="subscript"/>
              </w:rPr>
              <w:t>18</w:t>
            </w:r>
          </w:p>
        </w:tc>
        <w:tc>
          <w:tcPr>
            <w:tcW w:w="3120" w:type="dxa"/>
            <w:tcBorders>
              <w:top w:val="outset" w:sz="6" w:space="0" w:color="60DFE5"/>
              <w:left w:val="outset" w:sz="6" w:space="0" w:color="60DFE5"/>
              <w:bottom w:val="outset" w:sz="6" w:space="0" w:color="60DFE5"/>
              <w:right w:val="outset" w:sz="6" w:space="0" w:color="60DFE5"/>
            </w:tcBorders>
            <w:shd w:val="clear" w:color="auto" w:fill="ECECEC"/>
            <w:vAlign w:val="center"/>
            <w:hideMark/>
          </w:tcPr>
          <w:p w:rsidR="00622A4F" w:rsidRPr="00622A4F" w:rsidRDefault="00622A4F" w:rsidP="00622A4F">
            <w:pPr>
              <w:spacing w:before="16" w:after="16" w:line="173" w:lineRule="atLeast"/>
              <w:rPr>
                <w:rFonts w:ascii="Verdana" w:eastAsia="Times New Roman" w:hAnsi="Verdana" w:cs="Times New Roman"/>
                <w:b/>
                <w:bCs/>
                <w:color w:val="964335"/>
                <w:sz w:val="13"/>
                <w:szCs w:val="13"/>
              </w:rPr>
            </w:pPr>
            <w:r w:rsidRPr="00622A4F">
              <w:rPr>
                <w:rFonts w:ascii="Verdana" w:eastAsia="Times New Roman" w:hAnsi="Verdana" w:cs="Times New Roman"/>
                <w:b/>
                <w:bCs/>
                <w:color w:val="964335"/>
                <w:sz w:val="13"/>
                <w:szCs w:val="13"/>
              </w:rPr>
              <w:t>Common Geologic Environment</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b/>
                <w:bCs/>
                <w:color w:val="333333"/>
                <w:sz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colourless, opaque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None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Pegmatite</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b/>
                <w:bCs/>
                <w:color w:val="333333"/>
                <w:sz w:val="12"/>
              </w:rPr>
              <w:t>Emerald</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green</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Cr</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szCs w:val="12"/>
              </w:rPr>
              <w:t>, V</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for Al</w:t>
            </w:r>
            <w:r w:rsidRPr="00622A4F">
              <w:rPr>
                <w:rFonts w:ascii="Verdana" w:eastAsia="Times New Roman" w:hAnsi="Verdana" w:cs="Times New Roman"/>
                <w:color w:val="333333"/>
                <w:sz w:val="12"/>
                <w:szCs w:val="12"/>
                <w:vertAlign w:val="superscript"/>
              </w:rPr>
              <w:t>+3</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Metasomatic zones</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b/>
                <w:bCs/>
                <w:color w:val="333333"/>
                <w:sz w:val="12"/>
              </w:rPr>
              <w:t>Aquamarine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light to dark blue-green</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Fe</w:t>
            </w:r>
            <w:r w:rsidRPr="00622A4F">
              <w:rPr>
                <w:rFonts w:ascii="Verdana" w:eastAsia="Times New Roman" w:hAnsi="Verdana" w:cs="Times New Roman"/>
                <w:color w:val="333333"/>
                <w:sz w:val="12"/>
                <w:szCs w:val="12"/>
                <w:vertAlign w:val="superscript"/>
              </w:rPr>
              <w:t>+2</w:t>
            </w:r>
            <w:r w:rsidRPr="00622A4F">
              <w:rPr>
                <w:rFonts w:ascii="Verdana" w:eastAsia="Times New Roman" w:hAnsi="Verdana" w:cs="Times New Roman"/>
                <w:color w:val="333333"/>
                <w:sz w:val="12"/>
                <w:szCs w:val="12"/>
              </w:rPr>
              <w:t>, Fe</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vertAlign w:val="superscript"/>
              </w:rPr>
              <w:t> </w:t>
            </w:r>
            <w:r w:rsidRPr="00622A4F">
              <w:rPr>
                <w:rFonts w:ascii="Verdana" w:eastAsia="Times New Roman" w:hAnsi="Verdana" w:cs="Times New Roman"/>
                <w:color w:val="333333"/>
                <w:sz w:val="12"/>
                <w:szCs w:val="12"/>
              </w:rPr>
              <w:t>for Al</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szCs w:val="12"/>
              </w:rPr>
              <w:t>, and often Na</w:t>
            </w:r>
            <w:r w:rsidRPr="00622A4F">
              <w:rPr>
                <w:rFonts w:ascii="Verdana" w:eastAsia="Times New Roman" w:hAnsi="Verdana" w:cs="Times New Roman"/>
                <w:color w:val="333333"/>
                <w:sz w:val="12"/>
                <w:szCs w:val="12"/>
                <w:vertAlign w:val="superscript"/>
              </w:rPr>
              <w:t>+</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in the channel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Pegmatite</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Goshenite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colourless, transparent</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None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Pegmatite</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Morganite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pink</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Mn</w:t>
            </w:r>
            <w:r w:rsidRPr="00622A4F">
              <w:rPr>
                <w:rFonts w:ascii="Verdana" w:eastAsia="Times New Roman" w:hAnsi="Verdana" w:cs="Times New Roman"/>
                <w:color w:val="333333"/>
                <w:sz w:val="12"/>
                <w:szCs w:val="12"/>
                <w:vertAlign w:val="superscript"/>
              </w:rPr>
              <w:t>+2</w:t>
            </w:r>
            <w:r w:rsidRPr="00622A4F">
              <w:rPr>
                <w:rFonts w:ascii="Verdana" w:eastAsia="Times New Roman" w:hAnsi="Verdana" w:cs="Times New Roman"/>
                <w:color w:val="333333"/>
                <w:sz w:val="12"/>
                <w:szCs w:val="12"/>
              </w:rPr>
              <w:t>, Mn</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for Al</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szCs w:val="12"/>
              </w:rPr>
              <w:t>,</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Cs</w:t>
            </w:r>
            <w:r w:rsidRPr="00622A4F">
              <w:rPr>
                <w:rFonts w:ascii="Verdana" w:eastAsia="Times New Roman" w:hAnsi="Verdana" w:cs="Times New Roman"/>
                <w:color w:val="333333"/>
                <w:sz w:val="12"/>
                <w:szCs w:val="12"/>
                <w:vertAlign w:val="superscript"/>
              </w:rPr>
              <w:t>+</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in the channel,</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and Li</w:t>
            </w:r>
            <w:r w:rsidRPr="00622A4F">
              <w:rPr>
                <w:rFonts w:ascii="Verdana" w:eastAsia="Times New Roman" w:hAnsi="Verdana" w:cs="Times New Roman"/>
                <w:color w:val="333333"/>
                <w:sz w:val="12"/>
                <w:szCs w:val="12"/>
                <w:vertAlign w:val="superscript"/>
              </w:rPr>
              <w:t>+2</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for Be</w:t>
            </w:r>
            <w:r w:rsidRPr="00622A4F">
              <w:rPr>
                <w:rFonts w:ascii="Verdana" w:eastAsia="Times New Roman" w:hAnsi="Verdana" w:cs="Times New Roman"/>
                <w:color w:val="333333"/>
                <w:sz w:val="12"/>
                <w:szCs w:val="12"/>
                <w:vertAlign w:val="superscript"/>
              </w:rPr>
              <w:t>+2</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Pegmatite</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Heliodor</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yellow/gold</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Fe</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for Al</w:t>
            </w:r>
            <w:r w:rsidRPr="00622A4F">
              <w:rPr>
                <w:rFonts w:ascii="Verdana" w:eastAsia="Times New Roman" w:hAnsi="Verdana" w:cs="Times New Roman"/>
                <w:color w:val="333333"/>
                <w:sz w:val="12"/>
                <w:szCs w:val="12"/>
                <w:vertAlign w:val="superscript"/>
              </w:rPr>
              <w:t>3+</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Pegmatite</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Red 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red</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Mn</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for Al</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szCs w:val="12"/>
              </w:rPr>
              <w:t>, no H</w:t>
            </w:r>
            <w:r w:rsidRPr="00622A4F">
              <w:rPr>
                <w:rFonts w:ascii="Verdana" w:eastAsia="Times New Roman" w:hAnsi="Verdana" w:cs="Times New Roman"/>
                <w:color w:val="333333"/>
                <w:sz w:val="12"/>
                <w:szCs w:val="12"/>
                <w:vertAlign w:val="subscript"/>
              </w:rPr>
              <w:t>2</w:t>
            </w:r>
            <w:r w:rsidRPr="00622A4F">
              <w:rPr>
                <w:rFonts w:ascii="Verdana" w:eastAsia="Times New Roman" w:hAnsi="Verdana" w:cs="Times New Roman"/>
                <w:color w:val="333333"/>
                <w:sz w:val="12"/>
                <w:szCs w:val="12"/>
              </w:rPr>
              <w:t>O in the channel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Rhyolitic ejecta</w:t>
            </w:r>
          </w:p>
        </w:tc>
      </w:tr>
      <w:tr w:rsidR="00622A4F" w:rsidRPr="00622A4F" w:rsidTr="00622A4F">
        <w:trPr>
          <w:tblCellSpacing w:w="12" w:type="dxa"/>
        </w:trPr>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Beryl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Maxixe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dark blue, fading to pale blue</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(NO</w:t>
            </w:r>
            <w:r w:rsidRPr="00622A4F">
              <w:rPr>
                <w:rFonts w:ascii="Verdana" w:eastAsia="Times New Roman" w:hAnsi="Verdana" w:cs="Times New Roman"/>
                <w:color w:val="333333"/>
                <w:sz w:val="12"/>
                <w:szCs w:val="12"/>
                <w:vertAlign w:val="subscript"/>
              </w:rPr>
              <w:t>3</w:t>
            </w:r>
            <w:r w:rsidRPr="00622A4F">
              <w:rPr>
                <w:rFonts w:ascii="Verdana" w:eastAsia="Times New Roman" w:hAnsi="Verdana" w:cs="Times New Roman"/>
                <w:color w:val="333333"/>
                <w:sz w:val="12"/>
                <w:szCs w:val="12"/>
                <w:vertAlign w:val="superscript"/>
              </w:rPr>
              <w:t>-</w:t>
            </w:r>
            <w:r w:rsidRPr="00622A4F">
              <w:rPr>
                <w:rFonts w:ascii="Verdana" w:eastAsia="Times New Roman" w:hAnsi="Verdana" w:cs="Times New Roman"/>
                <w:color w:val="333333"/>
                <w:sz w:val="12"/>
                <w:szCs w:val="12"/>
              </w:rPr>
              <w:t>) in the channel</w:t>
            </w:r>
          </w:p>
        </w:tc>
        <w:tc>
          <w:tcPr>
            <w:tcW w:w="0" w:type="auto"/>
            <w:tcBorders>
              <w:top w:val="outset" w:sz="6" w:space="0" w:color="60DFE5"/>
              <w:left w:val="outset" w:sz="6" w:space="0" w:color="60DFE5"/>
              <w:bottom w:val="outset" w:sz="6" w:space="0" w:color="60DFE5"/>
              <w:right w:val="outset" w:sz="6" w:space="0" w:color="60DFE5"/>
            </w:tcBorders>
            <w:hideMark/>
          </w:tcPr>
          <w:p w:rsidR="00622A4F" w:rsidRPr="00622A4F" w:rsidRDefault="00622A4F" w:rsidP="00622A4F">
            <w:pPr>
              <w:spacing w:after="0"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Pegmatite</w:t>
            </w:r>
          </w:p>
        </w:tc>
      </w:tr>
    </w:tbl>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The finest colours are not only the result of elements substituting into the crystal structure, but also due to some elements</w:t>
      </w:r>
      <w:r w:rsidRPr="00622A4F">
        <w:rPr>
          <w:rFonts w:ascii="Verdana" w:eastAsia="Times New Roman" w:hAnsi="Verdana" w:cs="Times New Roman"/>
          <w:color w:val="333333"/>
          <w:sz w:val="12"/>
        </w:rPr>
        <w:t> </w:t>
      </w:r>
      <w:r w:rsidRPr="00622A4F">
        <w:rPr>
          <w:rFonts w:ascii="Verdana" w:eastAsia="Times New Roman" w:hAnsi="Verdana" w:cs="Times New Roman"/>
          <w:b/>
          <w:bCs/>
          <w:color w:val="333333"/>
          <w:sz w:val="12"/>
        </w:rPr>
        <w:t>not</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substituting into the crystal structure. Emeralds of the finest quality require Cr</w:t>
      </w:r>
      <w:r w:rsidRPr="00622A4F">
        <w:rPr>
          <w:rFonts w:ascii="Verdana" w:eastAsia="Times New Roman" w:hAnsi="Verdana" w:cs="Times New Roman"/>
          <w:color w:val="333333"/>
          <w:sz w:val="12"/>
          <w:szCs w:val="12"/>
          <w:vertAlign w:val="superscript"/>
        </w:rPr>
        <w:t>+3</w:t>
      </w:r>
      <w:r w:rsidRPr="00622A4F">
        <w:rPr>
          <w:rFonts w:ascii="Verdana" w:eastAsia="Times New Roman" w:hAnsi="Verdana" w:cs="Times New Roman"/>
          <w:color w:val="333333"/>
          <w:sz w:val="12"/>
          <w:szCs w:val="12"/>
        </w:rPr>
        <w:t>, but also typically have very low to no Fe since this element has a broad absorption range that conflicts with subtle red fluorescence imparted by Cr (optional reading</w:t>
      </w:r>
      <w:r w:rsidRPr="00622A4F">
        <w:rPr>
          <w:rFonts w:ascii="Verdana" w:eastAsia="Times New Roman" w:hAnsi="Verdana" w:cs="Times New Roman"/>
          <w:color w:val="333333"/>
          <w:sz w:val="12"/>
        </w:rPr>
        <w:t> </w:t>
      </w:r>
      <w:hyperlink r:id="rId5" w:tgtFrame="_blank" w:history="1">
        <w:r w:rsidRPr="00622A4F">
          <w:rPr>
            <w:rFonts w:ascii="Verdana" w:eastAsia="Times New Roman" w:hAnsi="Verdana" w:cs="Times New Roman"/>
            <w:color w:val="2C4296"/>
            <w:sz w:val="12"/>
          </w:rPr>
          <w:t>here</w:t>
        </w:r>
      </w:hyperlink>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and</w:t>
      </w:r>
      <w:r w:rsidRPr="00622A4F">
        <w:rPr>
          <w:rFonts w:ascii="Verdana" w:eastAsia="Times New Roman" w:hAnsi="Verdana" w:cs="Times New Roman"/>
          <w:color w:val="333333"/>
          <w:sz w:val="12"/>
        </w:rPr>
        <w:t> </w:t>
      </w:r>
      <w:hyperlink r:id="rId6" w:tgtFrame="_blank" w:history="1">
        <w:r w:rsidRPr="00622A4F">
          <w:rPr>
            <w:rFonts w:ascii="Verdana" w:eastAsia="Times New Roman" w:hAnsi="Verdana" w:cs="Times New Roman"/>
            <w:color w:val="2C4296"/>
            <w:sz w:val="12"/>
          </w:rPr>
          <w:t>here</w:t>
        </w:r>
      </w:hyperlink>
      <w:r w:rsidRPr="00622A4F">
        <w:rPr>
          <w:rFonts w:ascii="Verdana" w:eastAsia="Times New Roman" w:hAnsi="Verdana" w:cs="Times New Roman"/>
          <w:color w:val="333333"/>
          <w:sz w:val="12"/>
          <w:szCs w:val="12"/>
        </w:rPr>
        <w:t>). This means that the environment of emerald formation must have either low Fe or another mineral that crystallizes first and sequesters Fe before beryl can incorporate it into its own crystal structure. Examples of minerals that have been known to do this include pyrite (FeS) and siderite (FeCO</w:t>
      </w:r>
      <w:r w:rsidRPr="00622A4F">
        <w:rPr>
          <w:rFonts w:ascii="Verdana" w:eastAsia="Times New Roman" w:hAnsi="Verdana" w:cs="Times New Roman"/>
          <w:color w:val="333333"/>
          <w:sz w:val="12"/>
          <w:szCs w:val="12"/>
          <w:vertAlign w:val="subscript"/>
        </w:rPr>
        <w:t>3</w:t>
      </w:r>
      <w:r w:rsidRPr="00622A4F">
        <w:rPr>
          <w:rFonts w:ascii="Verdana" w:eastAsia="Times New Roman" w:hAnsi="Verdana" w:cs="Times New Roman"/>
          <w:color w:val="333333"/>
          <w:sz w:val="12"/>
          <w:szCs w:val="12"/>
        </w:rPr>
        <w:t>).</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Emeralds of the</w:t>
      </w:r>
      <w:r w:rsidRPr="00622A4F">
        <w:rPr>
          <w:rFonts w:ascii="Verdana" w:eastAsia="Times New Roman" w:hAnsi="Verdana" w:cs="Times New Roman"/>
          <w:color w:val="333333"/>
          <w:sz w:val="12"/>
        </w:rPr>
        <w:t> </w:t>
      </w:r>
      <w:r w:rsidRPr="00622A4F">
        <w:rPr>
          <w:rFonts w:ascii="Verdana" w:eastAsia="Times New Roman" w:hAnsi="Verdana" w:cs="Times New Roman"/>
          <w:i/>
          <w:iCs/>
          <w:color w:val="333333"/>
          <w:sz w:val="12"/>
        </w:rPr>
        <w:t>finest</w:t>
      </w:r>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quality are given the descriptive term</w:t>
      </w:r>
      <w:r w:rsidRPr="00622A4F">
        <w:rPr>
          <w:rFonts w:ascii="Verdana" w:eastAsia="Times New Roman" w:hAnsi="Verdana" w:cs="Times New Roman"/>
          <w:color w:val="333333"/>
          <w:sz w:val="12"/>
        </w:rPr>
        <w:t> </w:t>
      </w:r>
      <w:r w:rsidRPr="00622A4F">
        <w:rPr>
          <w:rFonts w:ascii="Verdana" w:eastAsia="Times New Roman" w:hAnsi="Verdana" w:cs="Times New Roman"/>
          <w:i/>
          <w:iCs/>
          <w:color w:val="333333"/>
          <w:sz w:val="12"/>
        </w:rPr>
        <w:t>Gota de Aceite</w:t>
      </w:r>
      <w:r w:rsidRPr="00622A4F">
        <w:rPr>
          <w:rFonts w:ascii="Verdana" w:eastAsia="Times New Roman" w:hAnsi="Verdana" w:cs="Times New Roman"/>
          <w:color w:val="333333"/>
          <w:sz w:val="12"/>
          <w:szCs w:val="12"/>
        </w:rPr>
        <w:t>, which translates from Spanish as "Drop of Oil". An excellent description of this term is found in the article by Ronald Ringsrud cited below. Download a copy of the paper from the UBC Library and read it. Be sure to use the</w:t>
      </w:r>
      <w:r w:rsidRPr="00622A4F">
        <w:rPr>
          <w:rFonts w:ascii="Verdana" w:eastAsia="Times New Roman" w:hAnsi="Verdana" w:cs="Times New Roman"/>
          <w:color w:val="333333"/>
          <w:sz w:val="12"/>
        </w:rPr>
        <w:t> </w:t>
      </w:r>
      <w:hyperlink r:id="rId7" w:tgtFrame="_blank" w:history="1">
        <w:r w:rsidRPr="00622A4F">
          <w:rPr>
            <w:rFonts w:ascii="Verdana" w:eastAsia="Times New Roman" w:hAnsi="Verdana" w:cs="Times New Roman"/>
            <w:color w:val="2C4296"/>
            <w:sz w:val="12"/>
          </w:rPr>
          <w:t>guide provided here</w:t>
        </w:r>
      </w:hyperlink>
      <w:r w:rsidRPr="00622A4F">
        <w:rPr>
          <w:rFonts w:ascii="Verdana" w:eastAsia="Times New Roman" w:hAnsi="Verdana" w:cs="Times New Roman"/>
          <w:color w:val="333333"/>
          <w:sz w:val="12"/>
          <w:szCs w:val="12"/>
        </w:rPr>
        <w:t>, to help you through the article.</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Ringsrud, R. (2008). "Gota De Aceite: Nomenclature for the Finest Colombian Emeralds".</w:t>
      </w:r>
      <w:r w:rsidRPr="00622A4F">
        <w:rPr>
          <w:rFonts w:ascii="Verdana" w:eastAsia="Times New Roman" w:hAnsi="Verdana" w:cs="Times New Roman"/>
          <w:color w:val="333333"/>
          <w:sz w:val="12"/>
        </w:rPr>
        <w:t> </w:t>
      </w:r>
      <w:r w:rsidRPr="00622A4F">
        <w:rPr>
          <w:rFonts w:ascii="Verdana" w:eastAsia="Times New Roman" w:hAnsi="Verdana" w:cs="Times New Roman"/>
          <w:i/>
          <w:iCs/>
          <w:color w:val="333333"/>
          <w:sz w:val="12"/>
          <w:szCs w:val="12"/>
        </w:rPr>
        <w:t>Gems and Gemology</w:t>
      </w:r>
      <w:r w:rsidRPr="00622A4F">
        <w:rPr>
          <w:rFonts w:ascii="Verdana" w:eastAsia="Times New Roman" w:hAnsi="Verdana" w:cs="Times New Roman"/>
          <w:color w:val="333333"/>
          <w:sz w:val="12"/>
          <w:szCs w:val="12"/>
        </w:rPr>
        <w:t>, Vol. 44, No. 3, p242-245.</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To download and read the article listed above, read the instructions on how to:</w:t>
      </w:r>
    </w:p>
    <w:p w:rsidR="00622A4F" w:rsidRPr="00622A4F" w:rsidRDefault="00622A4F" w:rsidP="00622A4F">
      <w:pPr>
        <w:numPr>
          <w:ilvl w:val="0"/>
          <w:numId w:val="1"/>
        </w:numPr>
        <w:spacing w:before="100" w:beforeAutospacing="1" w:after="100" w:afterAutospacing="1" w:line="176" w:lineRule="atLeast"/>
        <w:ind w:left="432"/>
        <w:rPr>
          <w:rFonts w:ascii="Verdana" w:eastAsia="Times New Roman" w:hAnsi="Verdana" w:cs="Times New Roman"/>
          <w:color w:val="333333"/>
          <w:sz w:val="12"/>
          <w:szCs w:val="12"/>
        </w:rPr>
      </w:pPr>
      <w:hyperlink r:id="rId8" w:tgtFrame="_blank" w:history="1">
        <w:r w:rsidRPr="00622A4F">
          <w:rPr>
            <w:rFonts w:ascii="Verdana" w:eastAsia="Times New Roman" w:hAnsi="Verdana" w:cs="Times New Roman"/>
            <w:color w:val="2C4296"/>
            <w:sz w:val="12"/>
          </w:rPr>
          <w:t>connect to the UBC Online Library</w:t>
        </w:r>
      </w:hyperlink>
      <w:r w:rsidRPr="00622A4F">
        <w:rPr>
          <w:rFonts w:ascii="Verdana" w:eastAsia="Times New Roman" w:hAnsi="Verdana" w:cs="Times New Roman"/>
          <w:color w:val="333333"/>
          <w:sz w:val="12"/>
          <w:szCs w:val="12"/>
        </w:rPr>
        <w:t>; you will need your cwl and password to connect.</w:t>
      </w:r>
    </w:p>
    <w:p w:rsidR="00622A4F" w:rsidRPr="00622A4F" w:rsidRDefault="00622A4F" w:rsidP="00622A4F">
      <w:pPr>
        <w:numPr>
          <w:ilvl w:val="0"/>
          <w:numId w:val="1"/>
        </w:numPr>
        <w:spacing w:before="100" w:beforeAutospacing="1" w:after="100" w:afterAutospacing="1" w:line="176" w:lineRule="atLeast"/>
        <w:ind w:left="432"/>
        <w:rPr>
          <w:rFonts w:ascii="Verdana" w:eastAsia="Times New Roman" w:hAnsi="Verdana" w:cs="Times New Roman"/>
          <w:color w:val="333333"/>
          <w:sz w:val="12"/>
          <w:szCs w:val="12"/>
        </w:rPr>
      </w:pPr>
      <w:hyperlink r:id="rId9" w:anchor="specific" w:tgtFrame="_blank" w:history="1">
        <w:r w:rsidRPr="00622A4F">
          <w:rPr>
            <w:rFonts w:ascii="Verdana" w:eastAsia="Times New Roman" w:hAnsi="Verdana" w:cs="Times New Roman"/>
            <w:color w:val="2C4296"/>
            <w:sz w:val="12"/>
          </w:rPr>
          <w:t>access an ejournal</w:t>
        </w:r>
      </w:hyperlink>
      <w:r w:rsidRPr="00622A4F">
        <w:rPr>
          <w:rFonts w:ascii="Verdana" w:eastAsia="Times New Roman" w:hAnsi="Verdana" w:cs="Times New Roman"/>
          <w:color w:val="333333"/>
          <w:sz w:val="12"/>
        </w:rPr>
        <w:t> </w:t>
      </w:r>
      <w:r w:rsidRPr="00622A4F">
        <w:rPr>
          <w:rFonts w:ascii="Verdana" w:eastAsia="Times New Roman" w:hAnsi="Verdana" w:cs="Times New Roman"/>
          <w:color w:val="333333"/>
          <w:sz w:val="12"/>
          <w:szCs w:val="12"/>
        </w:rPr>
        <w:t>to find the article cited above.</w:t>
      </w:r>
    </w:p>
    <w:p w:rsidR="00622A4F" w:rsidRPr="00622A4F" w:rsidRDefault="00622A4F" w:rsidP="00622A4F">
      <w:pPr>
        <w:spacing w:before="100" w:beforeAutospacing="1" w:after="100" w:afterAutospacing="1" w:line="173" w:lineRule="atLeast"/>
        <w:rPr>
          <w:rFonts w:ascii="Verdana" w:eastAsia="Times New Roman" w:hAnsi="Verdana" w:cs="Times New Roman"/>
          <w:color w:val="333333"/>
          <w:sz w:val="12"/>
          <w:szCs w:val="12"/>
        </w:rPr>
      </w:pPr>
      <w:r w:rsidRPr="00622A4F">
        <w:rPr>
          <w:rFonts w:ascii="Verdana" w:eastAsia="Times New Roman" w:hAnsi="Verdana" w:cs="Times New Roman"/>
          <w:color w:val="333333"/>
          <w:sz w:val="12"/>
          <w:szCs w:val="12"/>
        </w:rPr>
        <w:t>These instructions can also be found via 'Web Links for e-Learning' on the left-hand menu.</w:t>
      </w:r>
    </w:p>
    <w:p w:rsidR="004E5F13" w:rsidRDefault="004E5F13"/>
    <w:sectPr w:rsidR="004E5F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E6C92"/>
    <w:multiLevelType w:val="multilevel"/>
    <w:tmpl w:val="350467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22A4F"/>
    <w:rsid w:val="004E5F13"/>
    <w:rsid w:val="00622A4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2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4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22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2A4F"/>
  </w:style>
  <w:style w:type="character" w:customStyle="1" w:styleId="enphasis">
    <w:name w:val="enphasis"/>
    <w:basedOn w:val="DefaultParagraphFont"/>
    <w:rsid w:val="00622A4F"/>
  </w:style>
  <w:style w:type="character" w:styleId="Strong">
    <w:name w:val="Strong"/>
    <w:basedOn w:val="DefaultParagraphFont"/>
    <w:uiPriority w:val="22"/>
    <w:qFormat/>
    <w:rsid w:val="00622A4F"/>
    <w:rPr>
      <w:b/>
      <w:bCs/>
    </w:rPr>
  </w:style>
  <w:style w:type="paragraph" w:customStyle="1" w:styleId="subheader">
    <w:name w:val="sub_header"/>
    <w:basedOn w:val="Normal"/>
    <w:rsid w:val="00622A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A4F"/>
    <w:rPr>
      <w:color w:val="0000FF"/>
      <w:u w:val="single"/>
    </w:rPr>
  </w:style>
  <w:style w:type="character" w:styleId="Emphasis">
    <w:name w:val="Emphasis"/>
    <w:basedOn w:val="DefaultParagraphFont"/>
    <w:uiPriority w:val="20"/>
    <w:qFormat/>
    <w:rsid w:val="00622A4F"/>
    <w:rPr>
      <w:i/>
      <w:iCs/>
    </w:rPr>
  </w:style>
</w:styles>
</file>

<file path=word/webSettings.xml><?xml version="1.0" encoding="utf-8"?>
<w:webSettings xmlns:r="http://schemas.openxmlformats.org/officeDocument/2006/relationships" xmlns:w="http://schemas.openxmlformats.org/wordprocessingml/2006/main">
  <w:divs>
    <w:div w:id="1056703933">
      <w:bodyDiv w:val="1"/>
      <w:marLeft w:val="0"/>
      <w:marRight w:val="0"/>
      <w:marTop w:val="0"/>
      <w:marBottom w:val="0"/>
      <w:divBdr>
        <w:top w:val="none" w:sz="0" w:space="0" w:color="auto"/>
        <w:left w:val="none" w:sz="0" w:space="0" w:color="auto"/>
        <w:bottom w:val="none" w:sz="0" w:space="0" w:color="auto"/>
        <w:right w:val="none" w:sz="0" w:space="0" w:color="auto"/>
      </w:divBdr>
      <w:divsChild>
        <w:div w:id="2042319618">
          <w:marLeft w:val="0"/>
          <w:marRight w:val="0"/>
          <w:marTop w:val="0"/>
          <w:marBottom w:val="48"/>
          <w:divBdr>
            <w:top w:val="none" w:sz="0" w:space="0" w:color="auto"/>
            <w:left w:val="none" w:sz="0" w:space="0" w:color="auto"/>
            <w:bottom w:val="none" w:sz="0" w:space="0" w:color="auto"/>
            <w:right w:val="none" w:sz="0" w:space="0" w:color="auto"/>
          </w:divBdr>
          <w:divsChild>
            <w:div w:id="474955599">
              <w:marLeft w:val="2400"/>
              <w:marRight w:val="0"/>
              <w:marTop w:val="0"/>
              <w:marBottom w:val="16"/>
              <w:divBdr>
                <w:top w:val="none" w:sz="0" w:space="0" w:color="auto"/>
                <w:left w:val="none" w:sz="0" w:space="0" w:color="auto"/>
                <w:bottom w:val="none" w:sz="0" w:space="0" w:color="auto"/>
                <w:right w:val="none" w:sz="0" w:space="0" w:color="auto"/>
              </w:divBdr>
            </w:div>
            <w:div w:id="1548637196">
              <w:marLeft w:val="8"/>
              <w:marRight w:val="0"/>
              <w:marTop w:val="24"/>
              <w:marBottom w:val="0"/>
              <w:divBdr>
                <w:top w:val="single" w:sz="6" w:space="1" w:color="65DEE4"/>
                <w:left w:val="none" w:sz="0" w:space="0" w:color="auto"/>
                <w:bottom w:val="none" w:sz="0" w:space="0" w:color="auto"/>
                <w:right w:val="none" w:sz="0" w:space="0" w:color="auto"/>
              </w:divBdr>
            </w:div>
          </w:divsChild>
        </w:div>
        <w:div w:id="1512136609">
          <w:marLeft w:val="312"/>
          <w:marRight w:val="312"/>
          <w:marTop w:val="0"/>
          <w:marBottom w:val="0"/>
          <w:divBdr>
            <w:top w:val="single" w:sz="2" w:space="4" w:color="A3A385"/>
            <w:left w:val="single" w:sz="2" w:space="31" w:color="A3A385"/>
            <w:bottom w:val="single" w:sz="6" w:space="0" w:color="A3A385"/>
            <w:right w:val="single" w:sz="6" w:space="0" w:color="A3A38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rary.ubc.ca/home/proxyinfo/" TargetMode="External"/><Relationship Id="rId3" Type="http://schemas.openxmlformats.org/officeDocument/2006/relationships/settings" Target="settings.xml"/><Relationship Id="rId7" Type="http://schemas.openxmlformats.org/officeDocument/2006/relationships/hyperlink" Target="https://connect.ubc.ca/bbcswebdav/pid-2559788-dt-content-rid-10494297_1/courses/SIS.UBC.EOSC.118.99C.2014WC.44220/Course_Files/moduleB/lesson14/download/Gota-de-Aciete-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ickr.com/photos/bob_81667/5661249480/" TargetMode="External"/><Relationship Id="rId11" Type="http://schemas.openxmlformats.org/officeDocument/2006/relationships/theme" Target="theme/theme1.xml"/><Relationship Id="rId5" Type="http://schemas.openxmlformats.org/officeDocument/2006/relationships/hyperlink" Target="http://www.minsocam.org/msa/collectors_corner/arc/color.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rary.ubc.ca/home/instruct/htf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3731</Characters>
  <Application>Microsoft Office Word</Application>
  <DocSecurity>0</DocSecurity>
  <Lines>31</Lines>
  <Paragraphs>8</Paragraphs>
  <ScaleCrop>false</ScaleCrop>
  <Company>Grizli777</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2015-02-13T22:47:00Z</dcterms:created>
  <dcterms:modified xsi:type="dcterms:W3CDTF">2015-02-13T22:47:00Z</dcterms:modified>
</cp:coreProperties>
</file>