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Summarise the significance of silver through history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coin metal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associated with moon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- 3000BC egype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Old World Silver (4000BC - 1500AD) - decorative and functional use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New World Silver (1500 - 1875) - late 1490s, in Mexico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Rise of NA (1876 - 1920) - Nevada, mid 1800s, 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(Colorado, Utah, Idaho, BC) would quickly follow suit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7C0264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Modern (1921 - now) - lower grades before are now profitable</w:t>
      </w:r>
    </w:p>
    <w:p w:rsidR="007C0264" w:rsidRPr="00114DDA" w:rsidRDefault="007C0264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the diagnostic properties of silver</w:t>
      </w:r>
    </w:p>
    <w:p w:rsidR="00C67927" w:rsidRDefault="00C6792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C67927" w:rsidRDefault="00C6792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native form like gold</w:t>
      </w:r>
    </w:p>
    <w:p w:rsidR="00C67927" w:rsidRDefault="00C6792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- 10.5 density, 107.5 amu</w:t>
      </w:r>
    </w:p>
    <w:p w:rsidR="00C67927" w:rsidRDefault="00C6792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The melting point of silver is 961 °C; it boils at approximately 2212 °C.</w:t>
      </w:r>
    </w:p>
    <w:p w:rsidR="00C67927" w:rsidRDefault="00C6792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high thermal and electrical conductivity</w:t>
      </w:r>
    </w:p>
    <w:p w:rsidR="00C67927" w:rsidRDefault="00C6792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can tarnish</w:t>
      </w:r>
    </w:p>
    <w:p w:rsidR="00C67927" w:rsidRDefault="00C6792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 w:rsidR="00FC567B">
        <w:rPr>
          <w:rFonts w:ascii="Verdana" w:hAnsi="Verdana"/>
          <w:color w:val="333333"/>
          <w:sz w:val="11"/>
          <w:szCs w:val="11"/>
        </w:rPr>
        <w:t xml:space="preserve">not </w:t>
      </w:r>
      <w:r>
        <w:rPr>
          <w:rFonts w:ascii="Verdana" w:hAnsi="Verdana"/>
          <w:color w:val="333333"/>
          <w:sz w:val="11"/>
          <w:szCs w:val="11"/>
        </w:rPr>
        <w:t>noble metal,</w:t>
      </w:r>
      <w:r w:rsidR="00FC567B">
        <w:rPr>
          <w:rFonts w:ascii="Verdana" w:hAnsi="Verdana"/>
          <w:color w:val="333333"/>
          <w:sz w:val="11"/>
          <w:szCs w:val="11"/>
        </w:rPr>
        <w:t xml:space="preserve"> but</w:t>
      </w:r>
      <w:r>
        <w:rPr>
          <w:rFonts w:ascii="Verdana" w:hAnsi="Verdana"/>
          <w:color w:val="333333"/>
          <w:sz w:val="11"/>
          <w:szCs w:val="11"/>
        </w:rPr>
        <w:t xml:space="preserve"> precious metal</w:t>
      </w:r>
    </w:p>
    <w:p w:rsidR="00271B3E" w:rsidRPr="00114DDA" w:rsidRDefault="00271B3E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the basic structure and habit of crystalline silver</w:t>
      </w:r>
    </w:p>
    <w:p w:rsidR="00271B3E" w:rsidRDefault="00271B3E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271B3E" w:rsidRDefault="00271B3E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contains </w:t>
      </w:r>
      <w:r>
        <w:rPr>
          <w:rFonts w:ascii="Verdana" w:hAnsi="Verdana"/>
          <w:color w:val="333333"/>
          <w:sz w:val="11"/>
          <w:szCs w:val="11"/>
        </w:rPr>
        <w:t>bit of gold and sometimes mercury, arsenic, and antimony.</w:t>
      </w:r>
    </w:p>
    <w:p w:rsidR="00271B3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When silver is alloyed with gold, the intermediate mineral is commonly known as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electrum</w:t>
      </w:r>
      <w:r>
        <w:rPr>
          <w:rFonts w:ascii="Verdana" w:hAnsi="Verdana"/>
          <w:color w:val="333333"/>
          <w:sz w:val="11"/>
          <w:szCs w:val="11"/>
        </w:rPr>
        <w:t>.</w:t>
      </w:r>
    </w:p>
    <w:p w:rsidR="00271B3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isometric</w:t>
      </w:r>
    </w:p>
    <w:p w:rsidR="00271B3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-commonly occurs as wiry or dendritic crystals with a metallic lustre </w:t>
      </w:r>
    </w:p>
    <w:p w:rsidR="00271B3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low hardness (2.5) when pure</w:t>
      </w:r>
    </w:p>
    <w:p w:rsidR="00271B3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untarnished are bright white</w:t>
      </w:r>
    </w:p>
    <w:p w:rsidR="001276CE" w:rsidRDefault="001276C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</w:p>
    <w:p w:rsidR="00271B3E" w:rsidRDefault="00271B3E" w:rsidP="007B1A8B">
      <w:pPr>
        <w:spacing w:after="0" w:line="165" w:lineRule="atLeast"/>
        <w:rPr>
          <w:rStyle w:val="enphasis"/>
          <w:rFonts w:ascii="Verdana" w:hAnsi="Verdana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Style w:val="enphasis"/>
          <w:rFonts w:ascii="Verdana" w:hAnsi="Verdana"/>
          <w:color w:val="0066CC"/>
          <w:sz w:val="11"/>
          <w:szCs w:val="11"/>
        </w:rPr>
        <w:t>Tetrathedrite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 xml:space="preserve">freibergite, </w:t>
      </w:r>
      <w:r>
        <w:rPr>
          <w:rStyle w:val="enphasis"/>
          <w:rFonts w:ascii="Verdana" w:hAnsi="Verdana"/>
          <w:sz w:val="11"/>
          <w:szCs w:val="11"/>
        </w:rPr>
        <w:t>solid solution series, isometric</w:t>
      </w:r>
    </w:p>
    <w:p w:rsidR="00271B3E" w:rsidRPr="001276C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  <w:vertAlign w:val="subscript"/>
        </w:rPr>
      </w:pPr>
      <w:r w:rsidRPr="001276CE">
        <w:rPr>
          <w:rStyle w:val="enphasis"/>
          <w:rFonts w:ascii="Verdana" w:hAnsi="Verdana"/>
          <w:sz w:val="11"/>
          <w:szCs w:val="11"/>
        </w:rPr>
        <w:t xml:space="preserve">- </w:t>
      </w:r>
      <w:r w:rsidRPr="001276CE">
        <w:rPr>
          <w:rFonts w:ascii="Verdana" w:hAnsi="Verdana"/>
          <w:color w:val="333333"/>
          <w:sz w:val="11"/>
          <w:szCs w:val="11"/>
        </w:rPr>
        <w:t>They are described as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sulfosalts</w:t>
      </w:r>
      <w:r w:rsidRPr="001276CE">
        <w:rPr>
          <w:rFonts w:ascii="Verdana" w:hAnsi="Verdana"/>
          <w:color w:val="333333"/>
          <w:sz w:val="11"/>
          <w:szCs w:val="11"/>
        </w:rPr>
        <w:t>, with a base formula of (Ag,Cu,Fe, Zn)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12</w:t>
      </w:r>
      <w:r w:rsidRPr="001276CE">
        <w:rPr>
          <w:rFonts w:ascii="Verdana" w:hAnsi="Verdana"/>
          <w:color w:val="333333"/>
          <w:sz w:val="11"/>
          <w:szCs w:val="11"/>
        </w:rPr>
        <w:t>(Sb,As,Te)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4</w:t>
      </w:r>
      <w:r w:rsidRPr="001276CE">
        <w:rPr>
          <w:rFonts w:ascii="Verdana" w:hAnsi="Verdana"/>
          <w:color w:val="333333"/>
          <w:sz w:val="11"/>
          <w:szCs w:val="11"/>
        </w:rPr>
        <w:t>S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13</w:t>
      </w:r>
    </w:p>
    <w:p w:rsidR="00271B3E" w:rsidRPr="001276CE" w:rsidRDefault="00271B3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 w:rsidRPr="001276CE">
        <w:rPr>
          <w:rFonts w:ascii="Verdana" w:hAnsi="Verdana"/>
          <w:color w:val="333333"/>
          <w:sz w:val="11"/>
          <w:szCs w:val="11"/>
          <w:vertAlign w:val="subscript"/>
        </w:rPr>
        <w:t xml:space="preserve">- </w:t>
      </w:r>
      <w:r w:rsidRPr="001276CE">
        <w:rPr>
          <w:rFonts w:ascii="Verdana" w:hAnsi="Verdana"/>
          <w:color w:val="333333"/>
          <w:sz w:val="11"/>
          <w:szCs w:val="11"/>
        </w:rPr>
        <w:t>Freibergite is the most Ag-rich variety and tetrahedrite is commonly applied to minerals of the series that do not have chemical analyses.</w:t>
      </w:r>
    </w:p>
    <w:p w:rsidR="00271B3E" w:rsidRDefault="00271B3E" w:rsidP="007B1A8B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  <w:r w:rsidRPr="001276CE">
        <w:rPr>
          <w:rFonts w:ascii="Verdana" w:hAnsi="Verdana"/>
          <w:color w:val="333333"/>
          <w:sz w:val="11"/>
          <w:szCs w:val="11"/>
        </w:rPr>
        <w:t xml:space="preserve">- also referred to as 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fahlore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1276CE" w:rsidRPr="001276CE" w:rsidRDefault="001276CE" w:rsidP="007B1A8B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</w:p>
    <w:p w:rsidR="001276CE" w:rsidRDefault="001276C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 xml:space="preserve">- 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Argentite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and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acanthite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are the high and low temperature forms of Ag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2</w:t>
      </w:r>
      <w:r w:rsidRPr="001276CE">
        <w:rPr>
          <w:rFonts w:ascii="Verdana" w:hAnsi="Verdana"/>
          <w:color w:val="333333"/>
          <w:sz w:val="11"/>
          <w:szCs w:val="11"/>
        </w:rPr>
        <w:t>S. Above ~170 °C the isometric crystal structure of argentite is most stable, and below 170 °C Ag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2</w:t>
      </w:r>
      <w:r w:rsidRPr="001276CE">
        <w:rPr>
          <w:rFonts w:ascii="Verdana" w:hAnsi="Verdana"/>
          <w:color w:val="333333"/>
          <w:sz w:val="11"/>
          <w:szCs w:val="11"/>
        </w:rPr>
        <w:t>S exists with the monoclinic crystal structure of acanthite</w:t>
      </w:r>
    </w:p>
    <w:p w:rsidR="001276CE" w:rsidRDefault="001276C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</w:rPr>
        <w:t xml:space="preserve">- case of </w:t>
      </w:r>
      <w:r>
        <w:rPr>
          <w:rFonts w:ascii="Verdana" w:hAnsi="Verdana"/>
          <w:color w:val="333333"/>
          <w:sz w:val="11"/>
          <w:szCs w:val="11"/>
          <w:shd w:val="clear" w:color="auto" w:fill="F5F5F5"/>
        </w:rPr>
        <w:t>Polymorphism (poly=many, morph=shape or form) describes the occurrence of two or more distinct minerals that have the same chemical composition but different crystal structures. Like Diamond and graphite</w:t>
      </w:r>
    </w:p>
    <w:p w:rsidR="001276CE" w:rsidRPr="001276CE" w:rsidRDefault="001276CE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 </w:t>
      </w: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  <w:shd w:val="clear" w:color="auto" w:fill="F5F5F5"/>
        </w:rPr>
        <w:t>Pseudomorphism is the existence of one mine</w:t>
      </w:r>
      <w:r w:rsidRPr="001276CE">
        <w:rPr>
          <w:rFonts w:ascii="Verdana" w:hAnsi="Verdana"/>
          <w:color w:val="333333"/>
          <w:sz w:val="11"/>
          <w:szCs w:val="11"/>
          <w:shd w:val="clear" w:color="auto" w:fill="F5F5F5"/>
        </w:rPr>
        <w:t>ral in the shape of another, resulting in a similar appearance but different internal structure.</w:t>
      </w:r>
    </w:p>
    <w:p w:rsidR="001276CE" w:rsidRPr="001276CE" w:rsidRDefault="001276CE" w:rsidP="007B1A8B">
      <w:pPr>
        <w:spacing w:after="0" w:line="165" w:lineRule="atLeast"/>
        <w:rPr>
          <w:rFonts w:ascii="Verdana" w:hAnsi="Verdana"/>
          <w:sz w:val="11"/>
          <w:szCs w:val="11"/>
        </w:rPr>
      </w:pPr>
      <w:r w:rsidRPr="001276CE"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- 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Polybasite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is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described as (Ag, Cu)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16</w:t>
      </w:r>
      <w:r w:rsidRPr="001276CE">
        <w:rPr>
          <w:rFonts w:ascii="Verdana" w:hAnsi="Verdana"/>
          <w:color w:val="333333"/>
          <w:sz w:val="11"/>
          <w:szCs w:val="11"/>
        </w:rPr>
        <w:t>Sb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2</w:t>
      </w:r>
      <w:r w:rsidRPr="001276CE">
        <w:rPr>
          <w:rFonts w:ascii="Verdana" w:hAnsi="Verdana"/>
          <w:color w:val="333333"/>
          <w:sz w:val="11"/>
          <w:szCs w:val="11"/>
        </w:rPr>
        <w:t>S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12</w:t>
      </w:r>
      <w:r>
        <w:rPr>
          <w:rFonts w:ascii="Verdana" w:hAnsi="Verdana"/>
          <w:color w:val="333333"/>
          <w:sz w:val="11"/>
          <w:szCs w:val="11"/>
          <w:vertAlign w:val="subscript"/>
        </w:rPr>
        <w:t xml:space="preserve"> </w:t>
      </w:r>
    </w:p>
    <w:p w:rsidR="00271B3E" w:rsidRPr="00114DDA" w:rsidRDefault="00271B3E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A2A70" w:rsidRP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Compare the properties of silver to other metals we studied</w:t>
      </w: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List the major silver ore minerals</w:t>
      </w:r>
    </w:p>
    <w:p w:rsidR="000A2A70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A2A70" w:rsidRDefault="000A2A70" w:rsidP="007B1A8B">
      <w:pPr>
        <w:spacing w:after="0" w:line="165" w:lineRule="atLeast"/>
        <w:rPr>
          <w:rStyle w:val="enphasis"/>
          <w:rFonts w:ascii="Verdana" w:hAnsi="Verdana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Style w:val="enphasis"/>
          <w:rFonts w:ascii="Verdana" w:hAnsi="Verdana"/>
          <w:color w:val="0066CC"/>
          <w:sz w:val="11"/>
          <w:szCs w:val="11"/>
        </w:rPr>
        <w:t>Tetrathedrite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 xml:space="preserve">freibergite, </w:t>
      </w:r>
      <w:r>
        <w:rPr>
          <w:rStyle w:val="enphasis"/>
          <w:rFonts w:ascii="Verdana" w:hAnsi="Verdana"/>
          <w:sz w:val="11"/>
          <w:szCs w:val="11"/>
        </w:rPr>
        <w:t>solid solution series, isometric</w:t>
      </w:r>
    </w:p>
    <w:p w:rsidR="000A2A70" w:rsidRPr="001276CE" w:rsidRDefault="000A2A70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  <w:vertAlign w:val="subscript"/>
        </w:rPr>
      </w:pPr>
      <w:r w:rsidRPr="001276CE">
        <w:rPr>
          <w:rStyle w:val="enphasis"/>
          <w:rFonts w:ascii="Verdana" w:hAnsi="Verdana"/>
          <w:sz w:val="11"/>
          <w:szCs w:val="11"/>
        </w:rPr>
        <w:t xml:space="preserve">- </w:t>
      </w:r>
      <w:r w:rsidRPr="001276CE">
        <w:rPr>
          <w:rFonts w:ascii="Verdana" w:hAnsi="Verdana"/>
          <w:color w:val="333333"/>
          <w:sz w:val="11"/>
          <w:szCs w:val="11"/>
        </w:rPr>
        <w:t>They are described as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sulfosalts</w:t>
      </w:r>
      <w:r w:rsidRPr="001276CE">
        <w:rPr>
          <w:rFonts w:ascii="Verdana" w:hAnsi="Verdana"/>
          <w:color w:val="333333"/>
          <w:sz w:val="11"/>
          <w:szCs w:val="11"/>
        </w:rPr>
        <w:t>, with a base formula of (Ag,Cu,Fe, Zn)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12</w:t>
      </w:r>
      <w:r w:rsidRPr="001276CE">
        <w:rPr>
          <w:rFonts w:ascii="Verdana" w:hAnsi="Verdana"/>
          <w:color w:val="333333"/>
          <w:sz w:val="11"/>
          <w:szCs w:val="11"/>
        </w:rPr>
        <w:t>(Sb,As,Te)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4</w:t>
      </w:r>
      <w:r w:rsidRPr="001276CE">
        <w:rPr>
          <w:rFonts w:ascii="Verdana" w:hAnsi="Verdana"/>
          <w:color w:val="333333"/>
          <w:sz w:val="11"/>
          <w:szCs w:val="11"/>
        </w:rPr>
        <w:t>S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13</w:t>
      </w:r>
    </w:p>
    <w:p w:rsidR="000A2A70" w:rsidRPr="001276CE" w:rsidRDefault="000A2A70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 w:rsidRPr="001276CE">
        <w:rPr>
          <w:rFonts w:ascii="Verdana" w:hAnsi="Verdana"/>
          <w:color w:val="333333"/>
          <w:sz w:val="11"/>
          <w:szCs w:val="11"/>
          <w:vertAlign w:val="subscript"/>
        </w:rPr>
        <w:t xml:space="preserve">- </w:t>
      </w:r>
      <w:r w:rsidRPr="001276CE">
        <w:rPr>
          <w:rFonts w:ascii="Verdana" w:hAnsi="Verdana"/>
          <w:color w:val="333333"/>
          <w:sz w:val="11"/>
          <w:szCs w:val="11"/>
        </w:rPr>
        <w:t>Freibergite is the most Ag-rich variety and tetrahedrite is commonly applied to minerals of the series that do not have chemical analyses.</w:t>
      </w:r>
    </w:p>
    <w:p w:rsidR="000A2A70" w:rsidRDefault="000A2A70" w:rsidP="007B1A8B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  <w:r w:rsidRPr="001276CE">
        <w:rPr>
          <w:rFonts w:ascii="Verdana" w:hAnsi="Verdana"/>
          <w:color w:val="333333"/>
          <w:sz w:val="11"/>
          <w:szCs w:val="11"/>
        </w:rPr>
        <w:t xml:space="preserve">- also referred to as 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fahlore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0A2A70" w:rsidRPr="001276CE" w:rsidRDefault="000A2A70" w:rsidP="007B1A8B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</w:p>
    <w:p w:rsidR="000A2A70" w:rsidRDefault="000A2A70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 xml:space="preserve">- 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Argentite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and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acanthite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are the high and low temperature forms of Ag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2</w:t>
      </w:r>
      <w:r w:rsidRPr="001276CE">
        <w:rPr>
          <w:rFonts w:ascii="Verdana" w:hAnsi="Verdana"/>
          <w:color w:val="333333"/>
          <w:sz w:val="11"/>
          <w:szCs w:val="11"/>
        </w:rPr>
        <w:t>S. Above ~170 °C the isometric crystal structure of argentite is most stable, and below 170 °C Ag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2</w:t>
      </w:r>
      <w:r w:rsidRPr="001276CE">
        <w:rPr>
          <w:rFonts w:ascii="Verdana" w:hAnsi="Verdana"/>
          <w:color w:val="333333"/>
          <w:sz w:val="11"/>
          <w:szCs w:val="11"/>
        </w:rPr>
        <w:t>S exists with the monoclinic crystal structure of acanthite</w:t>
      </w:r>
    </w:p>
    <w:p w:rsidR="000A2A70" w:rsidRDefault="000A2A70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</w:rPr>
        <w:t xml:space="preserve">- case of </w:t>
      </w:r>
      <w:r>
        <w:rPr>
          <w:rFonts w:ascii="Verdana" w:hAnsi="Verdana"/>
          <w:color w:val="333333"/>
          <w:sz w:val="11"/>
          <w:szCs w:val="11"/>
          <w:shd w:val="clear" w:color="auto" w:fill="F5F5F5"/>
        </w:rPr>
        <w:t>Polymorphism (poly=many, morph=shape or form) describes the occurrence of two or more distinct minerals that have the same chemical composition but different crystal structures. Like Diamond and graphite</w:t>
      </w:r>
    </w:p>
    <w:p w:rsidR="000A2A70" w:rsidRPr="001276CE" w:rsidRDefault="000A2A70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 </w:t>
      </w: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  <w:shd w:val="clear" w:color="auto" w:fill="F5F5F5"/>
        </w:rPr>
        <w:t>Pseudomorphism is the existence of one mine</w:t>
      </w:r>
      <w:r w:rsidRPr="001276CE">
        <w:rPr>
          <w:rFonts w:ascii="Verdana" w:hAnsi="Verdana"/>
          <w:color w:val="333333"/>
          <w:sz w:val="11"/>
          <w:szCs w:val="11"/>
          <w:shd w:val="clear" w:color="auto" w:fill="F5F5F5"/>
        </w:rPr>
        <w:t>ral in the shape of another, resulting in a similar appearance but different internal structure.</w:t>
      </w:r>
    </w:p>
    <w:p w:rsidR="000A2A70" w:rsidRPr="001276CE" w:rsidRDefault="000A2A70" w:rsidP="007B1A8B">
      <w:pPr>
        <w:spacing w:after="0" w:line="165" w:lineRule="atLeast"/>
        <w:rPr>
          <w:rFonts w:ascii="Verdana" w:hAnsi="Verdana"/>
          <w:sz w:val="11"/>
          <w:szCs w:val="11"/>
        </w:rPr>
      </w:pPr>
      <w:r w:rsidRPr="001276CE">
        <w:rPr>
          <w:rFonts w:ascii="Verdana" w:hAnsi="Verdana"/>
          <w:color w:val="333333"/>
          <w:sz w:val="11"/>
          <w:szCs w:val="11"/>
          <w:shd w:val="clear" w:color="auto" w:fill="F5F5F5"/>
        </w:rPr>
        <w:t xml:space="preserve">- </w:t>
      </w:r>
      <w:r w:rsidRPr="001276CE">
        <w:rPr>
          <w:rStyle w:val="enphasis"/>
          <w:rFonts w:ascii="Verdana" w:hAnsi="Verdana"/>
          <w:color w:val="0066CC"/>
          <w:sz w:val="11"/>
          <w:szCs w:val="11"/>
        </w:rPr>
        <w:t>Polybasite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is</w:t>
      </w:r>
      <w:r w:rsidRPr="001276CE"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 w:rsidRPr="001276CE">
        <w:rPr>
          <w:rFonts w:ascii="Verdana" w:hAnsi="Verdana"/>
          <w:color w:val="333333"/>
          <w:sz w:val="11"/>
          <w:szCs w:val="11"/>
        </w:rPr>
        <w:t>described as (Ag, Cu)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16</w:t>
      </w:r>
      <w:r w:rsidRPr="001276CE">
        <w:rPr>
          <w:rFonts w:ascii="Verdana" w:hAnsi="Verdana"/>
          <w:color w:val="333333"/>
          <w:sz w:val="11"/>
          <w:szCs w:val="11"/>
        </w:rPr>
        <w:t>Sb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2</w:t>
      </w:r>
      <w:r w:rsidRPr="001276CE">
        <w:rPr>
          <w:rFonts w:ascii="Verdana" w:hAnsi="Verdana"/>
          <w:color w:val="333333"/>
          <w:sz w:val="11"/>
          <w:szCs w:val="11"/>
        </w:rPr>
        <w:t>S</w:t>
      </w:r>
      <w:r w:rsidRPr="001276CE">
        <w:rPr>
          <w:rFonts w:ascii="Verdana" w:hAnsi="Verdana"/>
          <w:color w:val="333333"/>
          <w:sz w:val="11"/>
          <w:szCs w:val="11"/>
          <w:vertAlign w:val="subscript"/>
        </w:rPr>
        <w:t>12</w:t>
      </w:r>
      <w:r>
        <w:rPr>
          <w:rFonts w:ascii="Verdana" w:hAnsi="Verdana"/>
          <w:color w:val="333333"/>
          <w:sz w:val="11"/>
          <w:szCs w:val="11"/>
          <w:vertAlign w:val="subscript"/>
        </w:rPr>
        <w:t xml:space="preserve"> </w:t>
      </w:r>
    </w:p>
    <w:p w:rsidR="000A2A70" w:rsidRPr="00114DDA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the common geological settings in which silver ores occur</w:t>
      </w:r>
    </w:p>
    <w:p w:rsidR="000A2A70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A2A70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Greece and Mexico, native silver released from sulfide phases by weathering and oxidation</w:t>
      </w:r>
    </w:p>
    <w:p w:rsidR="000A2A70" w:rsidRPr="00114DDA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the two general periods of silver mining in Canada</w:t>
      </w:r>
    </w:p>
    <w:p w:rsidR="000A2A70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A2A70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initially, thin veins of high quality</w:t>
      </w:r>
    </w:p>
    <w:p w:rsidR="000A2A70" w:rsidRPr="00805A69" w:rsidRDefault="000A2A70" w:rsidP="007B1A8B">
      <w:pPr>
        <w:spacing w:after="0" w:line="165" w:lineRule="atLeast"/>
        <w:rPr>
          <w:rFonts w:ascii="Verdana" w:eastAsia="Times New Roman" w:hAnsi="Verdana" w:cs="Times New Roman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another method now is by-product of polymetal</w:t>
      </w:r>
      <w:r w:rsidR="00805A69">
        <w:rPr>
          <w:rFonts w:ascii="Verdana" w:eastAsia="Times New Roman" w:hAnsi="Verdana" w:cs="Times New Roman"/>
          <w:color w:val="333333"/>
          <w:sz w:val="11"/>
          <w:szCs w:val="11"/>
        </w:rPr>
        <w:t>l</w:t>
      </w:r>
      <w:r>
        <w:rPr>
          <w:rFonts w:ascii="Verdana" w:eastAsia="Times New Roman" w:hAnsi="Verdana" w:cs="Times New Roman"/>
          <w:color w:val="333333"/>
          <w:sz w:val="11"/>
          <w:szCs w:val="11"/>
        </w:rPr>
        <w:t>ic deposits</w:t>
      </w:r>
      <w:r w:rsidR="00805A69">
        <w:rPr>
          <w:rFonts w:ascii="Verdana" w:eastAsia="Times New Roman" w:hAnsi="Verdana" w:cs="Times New Roman"/>
          <w:color w:val="333333"/>
          <w:sz w:val="11"/>
          <w:szCs w:val="11"/>
        </w:rPr>
        <w:t xml:space="preserve"> (VMS, or </w:t>
      </w:r>
      <w:r w:rsidR="00805A69">
        <w:rPr>
          <w:rFonts w:ascii="Verdana" w:hAnsi="Verdana"/>
          <w:color w:val="0066CC"/>
          <w:sz w:val="11"/>
          <w:szCs w:val="11"/>
        </w:rPr>
        <w:t xml:space="preserve">Volcanogenic Massive Sulfide (VMS) deposits). </w:t>
      </w:r>
      <w:r w:rsidR="00805A69">
        <w:rPr>
          <w:rFonts w:ascii="Verdana" w:hAnsi="Verdana"/>
          <w:sz w:val="11"/>
          <w:szCs w:val="11"/>
        </w:rPr>
        <w:t>Essentially, lower grade</w:t>
      </w:r>
    </w:p>
    <w:p w:rsidR="000A2A70" w:rsidRPr="00114DDA" w:rsidRDefault="000A2A70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Define the terms vein, ore and gangue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05A69" w:rsidRDefault="00805A69" w:rsidP="007B1A8B">
      <w:pPr>
        <w:spacing w:after="0" w:line="165" w:lineRule="atLeast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>
        <w:rPr>
          <w:rStyle w:val="enphasis"/>
          <w:rFonts w:ascii="Verdana" w:hAnsi="Verdana"/>
          <w:color w:val="0066CC"/>
          <w:sz w:val="11"/>
          <w:szCs w:val="11"/>
        </w:rPr>
        <w:t>Veins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are infillings of fractures by minerals. Two components: </w:t>
      </w:r>
      <w:r>
        <w:rPr>
          <w:rStyle w:val="enphasis"/>
          <w:rFonts w:ascii="Verdana" w:hAnsi="Verdana"/>
          <w:color w:val="0066CC"/>
          <w:sz w:val="11"/>
          <w:szCs w:val="11"/>
        </w:rPr>
        <w:t>ore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and </w:t>
      </w:r>
      <w:r>
        <w:rPr>
          <w:rStyle w:val="enphasis"/>
          <w:rFonts w:ascii="Verdana" w:hAnsi="Verdana"/>
          <w:color w:val="0066CC"/>
          <w:sz w:val="11"/>
          <w:szCs w:val="11"/>
        </w:rPr>
        <w:t>gangue</w:t>
      </w:r>
    </w:p>
    <w:p w:rsidR="00805A69" w:rsidRDefault="00805A69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ore includes the metal bearing minerals of economic interest</w:t>
      </w:r>
    </w:p>
    <w:p w:rsidR="00805A69" w:rsidRDefault="00805A69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gangue includes minerals of no economic interest</w:t>
      </w:r>
    </w:p>
    <w:p w:rsidR="00805A69" w:rsidRDefault="00805A69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tabular- or sheet-like with a small width but quite extensive in two directions.</w:t>
      </w:r>
    </w:p>
    <w:p w:rsidR="00805A69" w:rsidRDefault="00805A69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gangue minerals of veins usually consist of quartz, calcite, and some minor sulfides such as pyrite</w:t>
      </w:r>
    </w:p>
    <w:p w:rsidR="00805A69" w:rsidRDefault="00805A69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usually thin (10cm), sometimes few meters</w:t>
      </w:r>
    </w:p>
    <w:p w:rsidR="00805A69" w:rsidRPr="00805A69" w:rsidRDefault="00805A69" w:rsidP="007B1A8B">
      <w:pPr>
        <w:spacing w:after="0" w:line="165" w:lineRule="atLeast"/>
        <w:rPr>
          <w:rFonts w:ascii="Verdana" w:eastAsia="Times New Roman" w:hAnsi="Verdana" w:cs="Times New Roman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</w:t>
      </w:r>
    </w:p>
    <w:p w:rsidR="00805A69" w:rsidRPr="00114DDA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important silver districts of Canada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lastRenderedPageBreak/>
        <w:t>- Ontario - Cobalt Ag - 4.7 billion (today prices)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over 11000 ton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Elsa, Yukon - 1.37kg per ton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discovered with Klondike gold rush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-2.4 billion with zinc and pb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under 7000t</w:t>
      </w:r>
    </w:p>
    <w:p w:rsidR="00805A69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05A69" w:rsidRPr="00114DDA" w:rsidRDefault="00805A69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Also includes </w:t>
      </w:r>
      <w:r>
        <w:rPr>
          <w:rFonts w:ascii="Verdana" w:hAnsi="Verdana"/>
          <w:color w:val="333333"/>
          <w:sz w:val="11"/>
          <w:szCs w:val="11"/>
        </w:rPr>
        <w:t>Slocan District of the BC Kootenays and the Coeur d'Alene district of Idaho</w:t>
      </w:r>
    </w:p>
    <w:p w:rsidR="00114DDA" w:rsidRDefault="00114DDA" w:rsidP="007B1A8B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the formation, major elements found within, and size range of volcanogenic massive sulphide deposits</w:t>
      </w:r>
    </w:p>
    <w:p w:rsidR="005B5DE7" w:rsidRDefault="005B5DE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B5DE7" w:rsidRDefault="005B5DE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VMS deposits are also known as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volcanic-associated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volcanic-hosted</w:t>
      </w:r>
      <w:r>
        <w:rPr>
          <w:rFonts w:ascii="Verdana" w:hAnsi="Verdana"/>
          <w:color w:val="333333"/>
          <w:sz w:val="11"/>
          <w:szCs w:val="11"/>
        </w:rPr>
        <w:t>, 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volcano-sedimentary-hosted massive sulphide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deposits</w:t>
      </w:r>
    </w:p>
    <w:p w:rsidR="005B5DE7" w:rsidRDefault="005B5DE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VMS deposits form at or near the seafloor through the focused discharge of hot, metal-rich hydrothermal fluids.</w:t>
      </w:r>
    </w:p>
    <w:p w:rsidR="005B5DE7" w:rsidRDefault="005B5DE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- 150 million tonnes </w:t>
      </w:r>
    </w:p>
    <w:p w:rsidR="005B5DE7" w:rsidRDefault="005B5DE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Spain’s portion of the Iberian Pyrite Belt (IPB), with contained ore in excess of 1.535 billion tonnes</w:t>
      </w:r>
    </w:p>
    <w:p w:rsidR="005B5DE7" w:rsidRDefault="005B5DE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The richest supergiant deposit produced to date is Neves Corvo on the Portuguese side of the IPB, with ore in excess of 270 Mt, with 8.8 Mt of contained metal.</w:t>
      </w:r>
    </w:p>
    <w:p w:rsidR="005B5DE7" w:rsidRDefault="005B5DE7" w:rsidP="007B1A8B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Mostly in New Brunswick and Quebec of Canada (then ontario)</w:t>
      </w:r>
    </w:p>
    <w:p w:rsidR="005B5DE7" w:rsidRDefault="005B5DE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Though low grade, sheer size means lots of silvers</w:t>
      </w:r>
    </w:p>
    <w:p w:rsidR="005B5DE7" w:rsidRPr="00114DDA" w:rsidRDefault="005B5DE7" w:rsidP="007B1A8B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7B1A8B" w:rsidRDefault="00114DDA" w:rsidP="007B1A8B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114DDA">
        <w:rPr>
          <w:rFonts w:ascii="Verdana" w:eastAsia="Times New Roman" w:hAnsi="Verdana" w:cs="Times New Roman"/>
          <w:color w:val="333333"/>
          <w:sz w:val="11"/>
          <w:szCs w:val="11"/>
        </w:rPr>
        <w:t>Describe the modern and historical uses of silver</w:t>
      </w:r>
    </w:p>
    <w:p w:rsidR="007B1A8B" w:rsidRPr="007B1A8B" w:rsidRDefault="007B1A8B" w:rsidP="007B1A8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t xml:space="preserve">- </w:t>
      </w:r>
      <w:r w:rsidRPr="007B1A8B">
        <w:rPr>
          <w:rFonts w:ascii="Verdana" w:hAnsi="Verdana"/>
          <w:color w:val="333333"/>
          <w:sz w:val="11"/>
          <w:szCs w:val="11"/>
        </w:rPr>
        <w:t>coinage, jewellery, and functional art.</w:t>
      </w:r>
    </w:p>
    <w:p w:rsidR="007B1A8B" w:rsidRDefault="007B1A8B" w:rsidP="007B1A8B">
      <w:pPr>
        <w:pStyle w:val="ListParagraph"/>
        <w:spacing w:after="0" w:line="240" w:lineRule="auto"/>
        <w:ind w:left="0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 circuits, contacts, conductors, fuses, and within capacitors</w:t>
      </w:r>
    </w:p>
    <w:p w:rsidR="007B1A8B" w:rsidRDefault="007B1A8B" w:rsidP="007B1A8B">
      <w:pPr>
        <w:pStyle w:val="ListParagraph"/>
        <w:spacing w:after="0" w:line="240" w:lineRule="auto"/>
        <w:ind w:left="0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radio frequency identification devices (RFID), which are becoming common on passports and driver’s licenses</w:t>
      </w:r>
    </w:p>
    <w:p w:rsidR="007B1A8B" w:rsidRDefault="007B1A8B" w:rsidP="007B1A8B">
      <w:pPr>
        <w:pStyle w:val="ListParagraph"/>
        <w:spacing w:after="0" w:line="240" w:lineRule="auto"/>
        <w:ind w:left="0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reflective coating, batteries</w:t>
      </w:r>
    </w:p>
    <w:p w:rsidR="007B1A8B" w:rsidRDefault="007B1A8B" w:rsidP="007B1A8B">
      <w:pPr>
        <w:pStyle w:val="ListParagraph"/>
        <w:spacing w:after="0" w:line="240" w:lineRule="auto"/>
        <w:ind w:left="0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silverware, lyre, </w:t>
      </w:r>
    </w:p>
    <w:p w:rsidR="007B1A8B" w:rsidRDefault="007B1A8B" w:rsidP="007B1A8B">
      <w:pPr>
        <w:pStyle w:val="ListParagraph"/>
        <w:spacing w:after="0" w:line="240" w:lineRule="auto"/>
        <w:ind w:left="0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Sterling silver, defined as 92.5% pure silver, standardized in 13th century</w:t>
      </w:r>
    </w:p>
    <w:p w:rsidR="007B1A8B" w:rsidRPr="007B1A8B" w:rsidRDefault="007B1A8B" w:rsidP="007B1A8B">
      <w:pPr>
        <w:pStyle w:val="ListParagraph"/>
        <w:spacing w:after="0" w:line="240" w:lineRule="auto"/>
        <w:ind w:left="0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Photography - The silver halide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 xml:space="preserve"> produces native silver, amounts depending on amount of light or exposure</w:t>
      </w:r>
    </w:p>
    <w:p w:rsidR="007B1A8B" w:rsidRPr="00114DDA" w:rsidRDefault="007B1A8B" w:rsidP="007B1A8B">
      <w:pPr>
        <w:spacing w:after="0" w:line="165" w:lineRule="atLeast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00000" w:rsidRDefault="007B1A8B" w:rsidP="007B1A8B">
      <w:pPr>
        <w:spacing w:after="0"/>
      </w:pPr>
    </w:p>
    <w:p w:rsidR="007B1A8B" w:rsidRDefault="007B1A8B" w:rsidP="007B1A8B">
      <w:pPr>
        <w:spacing w:after="0"/>
        <w:rPr>
          <w:rFonts w:ascii="Verdana" w:hAnsi="Verdana"/>
          <w:color w:val="333333"/>
          <w:sz w:val="11"/>
          <w:szCs w:val="11"/>
        </w:rPr>
      </w:pPr>
    </w:p>
    <w:p w:rsidR="007B1A8B" w:rsidRDefault="007B1A8B" w:rsidP="007B1A8B">
      <w:pPr>
        <w:spacing w:after="0"/>
      </w:pPr>
    </w:p>
    <w:sectPr w:rsidR="007B1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A42"/>
    <w:multiLevelType w:val="multilevel"/>
    <w:tmpl w:val="835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114DDA"/>
    <w:rsid w:val="000A2A70"/>
    <w:rsid w:val="00114DDA"/>
    <w:rsid w:val="001276CE"/>
    <w:rsid w:val="00271B3E"/>
    <w:rsid w:val="005B5DE7"/>
    <w:rsid w:val="007B1A8B"/>
    <w:rsid w:val="007C0264"/>
    <w:rsid w:val="00805A69"/>
    <w:rsid w:val="00C67927"/>
    <w:rsid w:val="00FC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0264"/>
  </w:style>
  <w:style w:type="character" w:customStyle="1" w:styleId="enphasis">
    <w:name w:val="enphasis"/>
    <w:basedOn w:val="DefaultParagraphFont"/>
    <w:rsid w:val="00271B3E"/>
  </w:style>
  <w:style w:type="paragraph" w:styleId="ListParagraph">
    <w:name w:val="List Paragraph"/>
    <w:basedOn w:val="Normal"/>
    <w:uiPriority w:val="34"/>
    <w:qFormat/>
    <w:rsid w:val="007B1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2015-04-17T07:52:00Z</dcterms:created>
  <dcterms:modified xsi:type="dcterms:W3CDTF">2015-04-17T08:37:00Z</dcterms:modified>
</cp:coreProperties>
</file>