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41A7" w14:textId="2F7E7784" w:rsidR="00824B9F" w:rsidRPr="00615D7E" w:rsidRDefault="006A1972" w:rsidP="004F3616">
      <w:pPr>
        <w:pStyle w:val="Heading1"/>
        <w:jc w:val="center"/>
      </w:pPr>
      <w:r>
        <w:t>UK Ecommerce Dataset</w:t>
      </w:r>
    </w:p>
    <w:p w14:paraId="3D37DEC2" w14:textId="38A109D6" w:rsidR="006A1972" w:rsidRDefault="00824B9F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color w:val="3C4043"/>
          <w:sz w:val="21"/>
          <w:szCs w:val="21"/>
        </w:rPr>
      </w:pPr>
      <w:r w:rsidRPr="00824B9F">
        <w:rPr>
          <w:rFonts w:ascii="Arial" w:eastAsia="Times New Roman" w:hAnsi="Arial" w:cs="Arial"/>
          <w:color w:val="3C4043"/>
          <w:sz w:val="21"/>
          <w:szCs w:val="21"/>
        </w:rPr>
        <w:t>Th</w:t>
      </w:r>
      <w:r w:rsidRPr="00F244D0">
        <w:rPr>
          <w:rFonts w:ascii="Arial" w:eastAsia="Times New Roman" w:hAnsi="Arial" w:cs="Arial"/>
          <w:color w:val="3C4043"/>
          <w:sz w:val="21"/>
          <w:szCs w:val="21"/>
          <w:lang w:val="en-US"/>
        </w:rPr>
        <w:t>e original version of this practice dataset</w:t>
      </w:r>
      <w:r w:rsidRPr="00824B9F">
        <w:rPr>
          <w:rFonts w:ascii="Arial" w:eastAsia="Times New Roman" w:hAnsi="Arial" w:cs="Arial"/>
          <w:color w:val="3C4043"/>
          <w:sz w:val="21"/>
          <w:szCs w:val="21"/>
        </w:rPr>
        <w:t xml:space="preserve"> is </w:t>
      </w:r>
      <w:r w:rsidR="006A1972">
        <w:rPr>
          <w:rFonts w:ascii="Arial" w:eastAsia="Times New Roman" w:hAnsi="Arial" w:cs="Arial"/>
          <w:color w:val="3C4043"/>
          <w:sz w:val="21"/>
          <w:szCs w:val="21"/>
        </w:rPr>
        <w:t xml:space="preserve">from the </w:t>
      </w:r>
      <w:r w:rsidR="006A1972" w:rsidRPr="006A1972">
        <w:rPr>
          <w:rFonts w:ascii="Arial" w:eastAsia="Times New Roman" w:hAnsi="Arial" w:cs="Arial"/>
          <w:color w:val="3C4043"/>
          <w:sz w:val="21"/>
          <w:szCs w:val="21"/>
        </w:rPr>
        <w:t>UC Irvine Machine Learning Repository</w:t>
      </w:r>
      <w:r w:rsidR="006A1972">
        <w:rPr>
          <w:rFonts w:ascii="Arial" w:eastAsia="Times New Roman" w:hAnsi="Arial" w:cs="Arial"/>
          <w:color w:val="3C4043"/>
          <w:sz w:val="21"/>
          <w:szCs w:val="21"/>
        </w:rPr>
        <w:t xml:space="preserve"> by Dr. </w:t>
      </w:r>
      <w:r w:rsidR="006A1972" w:rsidRPr="006A1972">
        <w:rPr>
          <w:rFonts w:ascii="Arial" w:eastAsia="Times New Roman" w:hAnsi="Arial" w:cs="Arial"/>
          <w:color w:val="3C4043"/>
          <w:sz w:val="21"/>
          <w:szCs w:val="21"/>
        </w:rPr>
        <w:t>Daqing Chen</w:t>
      </w:r>
      <w:r w:rsidR="006A1972">
        <w:rPr>
          <w:rFonts w:ascii="Arial" w:eastAsia="Times New Roman" w:hAnsi="Arial" w:cs="Arial"/>
          <w:color w:val="3C4043"/>
          <w:sz w:val="21"/>
          <w:szCs w:val="21"/>
        </w:rPr>
        <w:t xml:space="preserve">: </w:t>
      </w:r>
      <w:hyperlink r:id="rId5" w:history="1">
        <w:r w:rsidR="006A1972" w:rsidRPr="0041356F">
          <w:rPr>
            <w:rStyle w:val="Hyperlink"/>
            <w:rFonts w:ascii="Arial" w:eastAsia="Times New Roman" w:hAnsi="Arial" w:cs="Arial"/>
            <w:sz w:val="21"/>
            <w:szCs w:val="21"/>
          </w:rPr>
          <w:t>https://archive.ics.uci.edu/dataset/352/online+retail</w:t>
        </w:r>
      </w:hyperlink>
    </w:p>
    <w:p w14:paraId="10A17436" w14:textId="6CEE7D8A" w:rsidR="006A1972" w:rsidRPr="006A1972" w:rsidRDefault="006A1972" w:rsidP="006A1972">
      <w:pPr>
        <w:pStyle w:val="Heading2"/>
      </w:pPr>
      <w:r>
        <w:t>Overview</w:t>
      </w:r>
    </w:p>
    <w:p w14:paraId="6983274F" w14:textId="58D58272" w:rsidR="006A1972" w:rsidRDefault="006A1972" w:rsidP="00F244D0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color w:val="3C4043"/>
          <w:sz w:val="21"/>
          <w:szCs w:val="21"/>
        </w:rPr>
      </w:pPr>
      <w:r w:rsidRPr="006A1972">
        <w:rPr>
          <w:rFonts w:ascii="Arial" w:eastAsia="Times New Roman" w:hAnsi="Arial" w:cs="Arial"/>
          <w:color w:val="3C4043"/>
          <w:sz w:val="21"/>
          <w:szCs w:val="21"/>
        </w:rPr>
        <w:t>This is a transactional data set which contains all the transactions occurring between 01/12/2010 and 09/12/2011 for a UK-based and registered non-store online retail.</w:t>
      </w:r>
      <w:r>
        <w:rPr>
          <w:rFonts w:ascii="Arial" w:eastAsia="Times New Roman" w:hAnsi="Arial" w:cs="Arial"/>
          <w:color w:val="3C4043"/>
          <w:sz w:val="21"/>
          <w:szCs w:val="21"/>
        </w:rPr>
        <w:t xml:space="preserve">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The company mainly sells unique all-occasion gifts. Many customers of the company are wholesalers.</w:t>
      </w:r>
    </w:p>
    <w:p w14:paraId="267BE8E7" w14:textId="6797C8D5" w:rsidR="006A1972" w:rsidRPr="006A1972" w:rsidRDefault="006A1972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b/>
          <w:bCs/>
          <w:color w:val="3C4043"/>
          <w:sz w:val="21"/>
          <w:szCs w:val="21"/>
        </w:rPr>
      </w:pPr>
      <w:r w:rsidRPr="006A1972">
        <w:rPr>
          <w:rFonts w:ascii="Arial" w:eastAsia="Times New Roman" w:hAnsi="Arial" w:cs="Arial"/>
          <w:b/>
          <w:bCs/>
          <w:color w:val="3C4043"/>
          <w:sz w:val="21"/>
          <w:szCs w:val="21"/>
        </w:rPr>
        <w:t>Dataset Characteristics</w:t>
      </w: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: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Multivariate, Sequential, Time-Series</w:t>
      </w:r>
    </w:p>
    <w:p w14:paraId="4D928A74" w14:textId="1634E32F" w:rsidR="006A1972" w:rsidRPr="006A1972" w:rsidRDefault="006A1972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b/>
          <w:bCs/>
          <w:color w:val="3C4043"/>
          <w:sz w:val="21"/>
          <w:szCs w:val="21"/>
        </w:rPr>
      </w:pPr>
      <w:r w:rsidRPr="006A1972">
        <w:rPr>
          <w:rFonts w:ascii="Arial" w:eastAsia="Times New Roman" w:hAnsi="Arial" w:cs="Arial"/>
          <w:b/>
          <w:bCs/>
          <w:color w:val="3C4043"/>
          <w:sz w:val="21"/>
          <w:szCs w:val="21"/>
        </w:rPr>
        <w:t>Subject Area</w:t>
      </w: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: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Business</w:t>
      </w:r>
    </w:p>
    <w:p w14:paraId="50F4EA5A" w14:textId="5824EB9D" w:rsidR="006A1972" w:rsidRPr="006A1972" w:rsidRDefault="006A1972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b/>
          <w:bCs/>
          <w:color w:val="3C4043"/>
          <w:sz w:val="21"/>
          <w:szCs w:val="21"/>
        </w:rPr>
      </w:pPr>
      <w:r w:rsidRPr="006A1972">
        <w:rPr>
          <w:rFonts w:ascii="Arial" w:eastAsia="Times New Roman" w:hAnsi="Arial" w:cs="Arial"/>
          <w:b/>
          <w:bCs/>
          <w:color w:val="3C4043"/>
          <w:sz w:val="21"/>
          <w:szCs w:val="21"/>
        </w:rPr>
        <w:t>Feature Type</w:t>
      </w: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: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Integer, Real</w:t>
      </w:r>
    </w:p>
    <w:p w14:paraId="55981984" w14:textId="3D6F4B07" w:rsidR="006A1972" w:rsidRPr="006A1972" w:rsidRDefault="006A1972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color w:val="3C404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Numbers of </w:t>
      </w:r>
      <w:r w:rsidRPr="006A1972">
        <w:rPr>
          <w:rFonts w:ascii="Arial" w:eastAsia="Times New Roman" w:hAnsi="Arial" w:cs="Arial"/>
          <w:b/>
          <w:bCs/>
          <w:color w:val="3C4043"/>
          <w:sz w:val="21"/>
          <w:szCs w:val="21"/>
        </w:rPr>
        <w:t>Instances</w:t>
      </w: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: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541</w:t>
      </w:r>
      <w:r>
        <w:rPr>
          <w:rFonts w:ascii="Arial" w:eastAsia="Times New Roman" w:hAnsi="Arial" w:cs="Arial"/>
          <w:color w:val="3C4043"/>
          <w:sz w:val="21"/>
          <w:szCs w:val="21"/>
        </w:rPr>
        <w:t>,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909</w:t>
      </w:r>
    </w:p>
    <w:p w14:paraId="7475F3C9" w14:textId="0C032EA2" w:rsidR="006A1972" w:rsidRPr="006A1972" w:rsidRDefault="006A1972" w:rsidP="006A1972">
      <w:pPr>
        <w:spacing w:after="240" w:line="276" w:lineRule="auto"/>
        <w:jc w:val="both"/>
        <w:textAlignment w:val="baseline"/>
        <w:rPr>
          <w:rFonts w:ascii="Arial" w:eastAsia="Times New Roman" w:hAnsi="Arial" w:cs="Arial"/>
          <w:color w:val="3C404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>Numbers of</w:t>
      </w:r>
      <w:r w:rsidRPr="006A1972"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 Features</w:t>
      </w:r>
      <w:r>
        <w:rPr>
          <w:rFonts w:ascii="Arial" w:eastAsia="Times New Roman" w:hAnsi="Arial" w:cs="Arial"/>
          <w:b/>
          <w:bCs/>
          <w:color w:val="3C4043"/>
          <w:sz w:val="21"/>
          <w:szCs w:val="21"/>
        </w:rPr>
        <w:t xml:space="preserve">: </w:t>
      </w:r>
      <w:r w:rsidRPr="006A1972">
        <w:rPr>
          <w:rFonts w:ascii="Arial" w:eastAsia="Times New Roman" w:hAnsi="Arial" w:cs="Arial"/>
          <w:color w:val="3C4043"/>
          <w:sz w:val="21"/>
          <w:szCs w:val="21"/>
        </w:rPr>
        <w:t>6</w:t>
      </w:r>
    </w:p>
    <w:p w14:paraId="539A7FB2" w14:textId="39282E09" w:rsidR="00824B9F" w:rsidRPr="00615D7E" w:rsidRDefault="006A1972" w:rsidP="00615D7E">
      <w:pPr>
        <w:pStyle w:val="Heading2"/>
      </w:pPr>
      <w:r>
        <w:t>Variables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57"/>
        <w:gridCol w:w="992"/>
        <w:gridCol w:w="4536"/>
        <w:gridCol w:w="791"/>
        <w:gridCol w:w="1051"/>
      </w:tblGrid>
      <w:tr w:rsidR="006A1972" w:rsidRPr="006A1972" w14:paraId="08DCCE13" w14:textId="77777777" w:rsidTr="006A1972">
        <w:trPr>
          <w:tblHeader/>
        </w:trPr>
        <w:tc>
          <w:tcPr>
            <w:tcW w:w="1123" w:type="dxa"/>
            <w:shd w:val="clear" w:color="auto" w:fill="D9E2F3" w:themeFill="accent1" w:themeFillTint="33"/>
            <w:vAlign w:val="center"/>
            <w:hideMark/>
          </w:tcPr>
          <w:p w14:paraId="62EAB269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Variable Name</w:t>
            </w:r>
          </w:p>
        </w:tc>
        <w:tc>
          <w:tcPr>
            <w:tcW w:w="857" w:type="dxa"/>
            <w:shd w:val="clear" w:color="auto" w:fill="D9E2F3" w:themeFill="accent1" w:themeFillTint="33"/>
            <w:vAlign w:val="center"/>
            <w:hideMark/>
          </w:tcPr>
          <w:p w14:paraId="60CB40E2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Role</w:t>
            </w:r>
          </w:p>
        </w:tc>
        <w:tc>
          <w:tcPr>
            <w:tcW w:w="992" w:type="dxa"/>
            <w:shd w:val="clear" w:color="auto" w:fill="D9E2F3" w:themeFill="accent1" w:themeFillTint="33"/>
            <w:vAlign w:val="center"/>
            <w:hideMark/>
          </w:tcPr>
          <w:p w14:paraId="7084F6AA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Type</w:t>
            </w:r>
          </w:p>
        </w:tc>
        <w:tc>
          <w:tcPr>
            <w:tcW w:w="4536" w:type="dxa"/>
            <w:shd w:val="clear" w:color="auto" w:fill="D9E2F3" w:themeFill="accent1" w:themeFillTint="33"/>
            <w:vAlign w:val="center"/>
            <w:hideMark/>
          </w:tcPr>
          <w:p w14:paraId="37F7CC6C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Description</w:t>
            </w:r>
          </w:p>
        </w:tc>
        <w:tc>
          <w:tcPr>
            <w:tcW w:w="791" w:type="dxa"/>
            <w:shd w:val="clear" w:color="auto" w:fill="D9E2F3" w:themeFill="accent1" w:themeFillTint="33"/>
            <w:vAlign w:val="center"/>
            <w:hideMark/>
          </w:tcPr>
          <w:p w14:paraId="386A1E08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Units</w:t>
            </w:r>
          </w:p>
        </w:tc>
        <w:tc>
          <w:tcPr>
            <w:tcW w:w="1051" w:type="dxa"/>
            <w:shd w:val="clear" w:color="auto" w:fill="D9E2F3" w:themeFill="accent1" w:themeFillTint="33"/>
            <w:vAlign w:val="center"/>
            <w:hideMark/>
          </w:tcPr>
          <w:p w14:paraId="5A0EE7BB" w14:textId="77777777" w:rsidR="006A1972" w:rsidRPr="006A1972" w:rsidRDefault="006A1972" w:rsidP="006A1972">
            <w:pPr>
              <w:jc w:val="center"/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8"/>
                <w:szCs w:val="18"/>
              </w:rPr>
              <w:t>Missing Values</w:t>
            </w:r>
          </w:p>
        </w:tc>
      </w:tr>
      <w:tr w:rsidR="006A1972" w:rsidRPr="006A1972" w14:paraId="24980C28" w14:textId="77777777" w:rsidTr="006A1972">
        <w:tc>
          <w:tcPr>
            <w:tcW w:w="1123" w:type="dxa"/>
            <w:vAlign w:val="center"/>
            <w:hideMark/>
          </w:tcPr>
          <w:p w14:paraId="19DA59EA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InvoiceNo</w:t>
            </w:r>
          </w:p>
        </w:tc>
        <w:tc>
          <w:tcPr>
            <w:tcW w:w="857" w:type="dxa"/>
            <w:vAlign w:val="center"/>
            <w:hideMark/>
          </w:tcPr>
          <w:p w14:paraId="68B82386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ID</w:t>
            </w:r>
          </w:p>
        </w:tc>
        <w:tc>
          <w:tcPr>
            <w:tcW w:w="992" w:type="dxa"/>
            <w:vAlign w:val="center"/>
            <w:hideMark/>
          </w:tcPr>
          <w:p w14:paraId="7B37AA63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Categorical</w:t>
            </w:r>
          </w:p>
        </w:tc>
        <w:tc>
          <w:tcPr>
            <w:tcW w:w="4536" w:type="dxa"/>
            <w:vAlign w:val="center"/>
            <w:hideMark/>
          </w:tcPr>
          <w:p w14:paraId="21908896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a 6-digit integral number uniquely assigned to each transaction. If this code starts with letter 'c', it indicates a cancellation</w:t>
            </w:r>
          </w:p>
        </w:tc>
        <w:tc>
          <w:tcPr>
            <w:tcW w:w="791" w:type="dxa"/>
            <w:vAlign w:val="center"/>
            <w:hideMark/>
          </w:tcPr>
          <w:p w14:paraId="40D4964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36959C40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48AED80A" w14:textId="77777777" w:rsidTr="006A1972">
        <w:tc>
          <w:tcPr>
            <w:tcW w:w="1123" w:type="dxa"/>
            <w:vAlign w:val="center"/>
            <w:hideMark/>
          </w:tcPr>
          <w:p w14:paraId="78172A40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StockCode</w:t>
            </w:r>
          </w:p>
        </w:tc>
        <w:tc>
          <w:tcPr>
            <w:tcW w:w="857" w:type="dxa"/>
            <w:vAlign w:val="center"/>
            <w:hideMark/>
          </w:tcPr>
          <w:p w14:paraId="2BBCE3A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ID</w:t>
            </w:r>
          </w:p>
        </w:tc>
        <w:tc>
          <w:tcPr>
            <w:tcW w:w="992" w:type="dxa"/>
            <w:vAlign w:val="center"/>
            <w:hideMark/>
          </w:tcPr>
          <w:p w14:paraId="0875F74E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Categorical</w:t>
            </w:r>
          </w:p>
        </w:tc>
        <w:tc>
          <w:tcPr>
            <w:tcW w:w="4536" w:type="dxa"/>
            <w:vAlign w:val="center"/>
            <w:hideMark/>
          </w:tcPr>
          <w:p w14:paraId="309D0DF4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a 5-digit integral number uniquely assigned to each distinct product</w:t>
            </w:r>
          </w:p>
        </w:tc>
        <w:tc>
          <w:tcPr>
            <w:tcW w:w="791" w:type="dxa"/>
            <w:vAlign w:val="center"/>
            <w:hideMark/>
          </w:tcPr>
          <w:p w14:paraId="142D2056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223E3CCA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7F53FB22" w14:textId="77777777" w:rsidTr="006A1972">
        <w:tc>
          <w:tcPr>
            <w:tcW w:w="1123" w:type="dxa"/>
            <w:vAlign w:val="center"/>
            <w:hideMark/>
          </w:tcPr>
          <w:p w14:paraId="76A2DC7C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Description</w:t>
            </w:r>
          </w:p>
        </w:tc>
        <w:tc>
          <w:tcPr>
            <w:tcW w:w="857" w:type="dxa"/>
            <w:vAlign w:val="center"/>
            <w:hideMark/>
          </w:tcPr>
          <w:p w14:paraId="60F16D9E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290727E2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Categorical</w:t>
            </w:r>
          </w:p>
        </w:tc>
        <w:tc>
          <w:tcPr>
            <w:tcW w:w="4536" w:type="dxa"/>
            <w:vAlign w:val="center"/>
            <w:hideMark/>
          </w:tcPr>
          <w:p w14:paraId="1291C8A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product name</w:t>
            </w:r>
          </w:p>
        </w:tc>
        <w:tc>
          <w:tcPr>
            <w:tcW w:w="791" w:type="dxa"/>
            <w:vAlign w:val="center"/>
            <w:hideMark/>
          </w:tcPr>
          <w:p w14:paraId="7DCB169D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732F7979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7F101C96" w14:textId="77777777" w:rsidTr="006A1972">
        <w:tc>
          <w:tcPr>
            <w:tcW w:w="1123" w:type="dxa"/>
            <w:vAlign w:val="center"/>
            <w:hideMark/>
          </w:tcPr>
          <w:p w14:paraId="53D64202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Quantity</w:t>
            </w:r>
          </w:p>
        </w:tc>
        <w:tc>
          <w:tcPr>
            <w:tcW w:w="857" w:type="dxa"/>
            <w:vAlign w:val="center"/>
            <w:hideMark/>
          </w:tcPr>
          <w:p w14:paraId="5DAF2DE7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2480D554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Integer</w:t>
            </w:r>
          </w:p>
        </w:tc>
        <w:tc>
          <w:tcPr>
            <w:tcW w:w="4536" w:type="dxa"/>
            <w:vAlign w:val="center"/>
            <w:hideMark/>
          </w:tcPr>
          <w:p w14:paraId="7D84CC42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the quantities of each product (item) per transaction</w:t>
            </w:r>
          </w:p>
        </w:tc>
        <w:tc>
          <w:tcPr>
            <w:tcW w:w="791" w:type="dxa"/>
            <w:vAlign w:val="center"/>
            <w:hideMark/>
          </w:tcPr>
          <w:p w14:paraId="6A9CEA86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20DDFBC3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12E7928B" w14:textId="77777777" w:rsidTr="006A1972">
        <w:tc>
          <w:tcPr>
            <w:tcW w:w="1123" w:type="dxa"/>
            <w:vAlign w:val="center"/>
            <w:hideMark/>
          </w:tcPr>
          <w:p w14:paraId="2825A1E7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InvoiceDate</w:t>
            </w:r>
          </w:p>
        </w:tc>
        <w:tc>
          <w:tcPr>
            <w:tcW w:w="857" w:type="dxa"/>
            <w:vAlign w:val="center"/>
            <w:hideMark/>
          </w:tcPr>
          <w:p w14:paraId="46C0D4B0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6EAC3F7F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Date</w:t>
            </w:r>
          </w:p>
        </w:tc>
        <w:tc>
          <w:tcPr>
            <w:tcW w:w="4536" w:type="dxa"/>
            <w:vAlign w:val="center"/>
            <w:hideMark/>
          </w:tcPr>
          <w:p w14:paraId="610CE9FD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the day and time when each transaction was generated</w:t>
            </w:r>
          </w:p>
        </w:tc>
        <w:tc>
          <w:tcPr>
            <w:tcW w:w="791" w:type="dxa"/>
            <w:vAlign w:val="center"/>
            <w:hideMark/>
          </w:tcPr>
          <w:p w14:paraId="47797CAE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1AB0FD06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3D3AF0E3" w14:textId="77777777" w:rsidTr="006A1972">
        <w:tc>
          <w:tcPr>
            <w:tcW w:w="1123" w:type="dxa"/>
            <w:vAlign w:val="center"/>
            <w:hideMark/>
          </w:tcPr>
          <w:p w14:paraId="58ED9D49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UnitPrice</w:t>
            </w:r>
          </w:p>
        </w:tc>
        <w:tc>
          <w:tcPr>
            <w:tcW w:w="857" w:type="dxa"/>
            <w:vAlign w:val="center"/>
            <w:hideMark/>
          </w:tcPr>
          <w:p w14:paraId="2EB7DB9A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5E7073DE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Continuous</w:t>
            </w:r>
          </w:p>
        </w:tc>
        <w:tc>
          <w:tcPr>
            <w:tcW w:w="4536" w:type="dxa"/>
            <w:vAlign w:val="center"/>
            <w:hideMark/>
          </w:tcPr>
          <w:p w14:paraId="1B19EC1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product price per unit</w:t>
            </w:r>
          </w:p>
        </w:tc>
        <w:tc>
          <w:tcPr>
            <w:tcW w:w="791" w:type="dxa"/>
            <w:vAlign w:val="center"/>
            <w:hideMark/>
          </w:tcPr>
          <w:p w14:paraId="4C82B2B3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sterling</w:t>
            </w:r>
          </w:p>
        </w:tc>
        <w:tc>
          <w:tcPr>
            <w:tcW w:w="1051" w:type="dxa"/>
            <w:vAlign w:val="center"/>
            <w:hideMark/>
          </w:tcPr>
          <w:p w14:paraId="4D0E6B6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27AFE6CC" w14:textId="77777777" w:rsidTr="006A1972">
        <w:tc>
          <w:tcPr>
            <w:tcW w:w="1123" w:type="dxa"/>
            <w:vAlign w:val="center"/>
            <w:hideMark/>
          </w:tcPr>
          <w:p w14:paraId="1937FD39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CustomerID</w:t>
            </w:r>
          </w:p>
        </w:tc>
        <w:tc>
          <w:tcPr>
            <w:tcW w:w="857" w:type="dxa"/>
            <w:vAlign w:val="center"/>
            <w:hideMark/>
          </w:tcPr>
          <w:p w14:paraId="13FA357F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00E30F0D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Categorical</w:t>
            </w:r>
          </w:p>
        </w:tc>
        <w:tc>
          <w:tcPr>
            <w:tcW w:w="4536" w:type="dxa"/>
            <w:vAlign w:val="center"/>
            <w:hideMark/>
          </w:tcPr>
          <w:p w14:paraId="21C504E5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a 5-digit integral number uniquely assigned to each customer</w:t>
            </w:r>
          </w:p>
        </w:tc>
        <w:tc>
          <w:tcPr>
            <w:tcW w:w="791" w:type="dxa"/>
            <w:vAlign w:val="center"/>
            <w:hideMark/>
          </w:tcPr>
          <w:p w14:paraId="1E598E40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6CB2F00C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  <w:tr w:rsidR="006A1972" w:rsidRPr="006A1972" w14:paraId="177C3AFB" w14:textId="77777777" w:rsidTr="006A1972">
        <w:tc>
          <w:tcPr>
            <w:tcW w:w="1123" w:type="dxa"/>
            <w:vAlign w:val="center"/>
            <w:hideMark/>
          </w:tcPr>
          <w:p w14:paraId="2235E785" w14:textId="77777777" w:rsidR="006A1972" w:rsidRPr="006A1972" w:rsidRDefault="006A1972" w:rsidP="006A1972">
            <w:pPr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b/>
                <w:bCs/>
                <w:color w:val="303030"/>
                <w:sz w:val="16"/>
                <w:szCs w:val="16"/>
              </w:rPr>
              <w:t>Country</w:t>
            </w:r>
          </w:p>
        </w:tc>
        <w:tc>
          <w:tcPr>
            <w:tcW w:w="857" w:type="dxa"/>
            <w:vAlign w:val="center"/>
            <w:hideMark/>
          </w:tcPr>
          <w:p w14:paraId="08FF90C4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Feature</w:t>
            </w:r>
          </w:p>
        </w:tc>
        <w:tc>
          <w:tcPr>
            <w:tcW w:w="992" w:type="dxa"/>
            <w:vAlign w:val="center"/>
            <w:hideMark/>
          </w:tcPr>
          <w:p w14:paraId="4F617290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Categorical</w:t>
            </w:r>
          </w:p>
        </w:tc>
        <w:tc>
          <w:tcPr>
            <w:tcW w:w="4536" w:type="dxa"/>
            <w:vAlign w:val="center"/>
            <w:hideMark/>
          </w:tcPr>
          <w:p w14:paraId="6874E377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the name of the country where each customer resides</w:t>
            </w:r>
          </w:p>
        </w:tc>
        <w:tc>
          <w:tcPr>
            <w:tcW w:w="791" w:type="dxa"/>
            <w:vAlign w:val="center"/>
            <w:hideMark/>
          </w:tcPr>
          <w:p w14:paraId="67472E4F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</w:p>
        </w:tc>
        <w:tc>
          <w:tcPr>
            <w:tcW w:w="1051" w:type="dxa"/>
            <w:vAlign w:val="center"/>
            <w:hideMark/>
          </w:tcPr>
          <w:p w14:paraId="30C883FC" w14:textId="77777777" w:rsidR="006A1972" w:rsidRPr="006A1972" w:rsidRDefault="006A1972" w:rsidP="006A1972">
            <w:pPr>
              <w:rPr>
                <w:rFonts w:ascii="Arial" w:eastAsia="Times New Roman" w:hAnsi="Arial" w:cs="Arial"/>
                <w:color w:val="303030"/>
                <w:sz w:val="16"/>
                <w:szCs w:val="16"/>
              </w:rPr>
            </w:pPr>
            <w:r w:rsidRPr="006A1972">
              <w:rPr>
                <w:rFonts w:ascii="Arial" w:eastAsia="Times New Roman" w:hAnsi="Arial" w:cs="Arial"/>
                <w:color w:val="303030"/>
                <w:sz w:val="16"/>
                <w:szCs w:val="16"/>
              </w:rPr>
              <w:t>no</w:t>
            </w:r>
          </w:p>
        </w:tc>
      </w:tr>
    </w:tbl>
    <w:p w14:paraId="43A330C6" w14:textId="0368E906" w:rsidR="00824B9F" w:rsidRPr="00824B9F" w:rsidRDefault="00824B9F" w:rsidP="00615D7E">
      <w:pPr>
        <w:pStyle w:val="Heading2"/>
      </w:pPr>
      <w:r w:rsidRPr="00824B9F">
        <w:t>Acknowledgments</w:t>
      </w:r>
    </w:p>
    <w:p w14:paraId="1E4F8385" w14:textId="4CBB3D98" w:rsidR="00252AC2" w:rsidRPr="00F244D0" w:rsidRDefault="00824B9F" w:rsidP="004F3616">
      <w:pPr>
        <w:spacing w:after="240" w:line="276" w:lineRule="auto"/>
        <w:jc w:val="both"/>
        <w:textAlignment w:val="baseline"/>
        <w:rPr>
          <w:rFonts w:ascii="Arial" w:hAnsi="Arial" w:cs="Arial"/>
        </w:rPr>
      </w:pPr>
      <w:r w:rsidRPr="00824B9F">
        <w:rPr>
          <w:rFonts w:ascii="Arial" w:eastAsia="Times New Roman" w:hAnsi="Arial" w:cs="Arial"/>
          <w:color w:val="3C4043"/>
          <w:sz w:val="21"/>
          <w:szCs w:val="21"/>
        </w:rPr>
        <w:t xml:space="preserve">Thanks to </w:t>
      </w:r>
      <w:r w:rsidR="006A1972" w:rsidRPr="006A1972">
        <w:rPr>
          <w:rFonts w:ascii="Arial" w:eastAsia="Times New Roman" w:hAnsi="Arial" w:cs="Arial"/>
          <w:color w:val="3C4043"/>
          <w:sz w:val="21"/>
          <w:szCs w:val="21"/>
        </w:rPr>
        <w:t xml:space="preserve">Dr. Daqing Chen </w:t>
      </w:r>
      <w:r w:rsidRPr="00824B9F">
        <w:rPr>
          <w:rFonts w:ascii="Arial" w:eastAsia="Times New Roman" w:hAnsi="Arial" w:cs="Arial"/>
          <w:color w:val="3C4043"/>
          <w:sz w:val="21"/>
          <w:szCs w:val="21"/>
        </w:rPr>
        <w:t>for releasing this dataset.</w:t>
      </w:r>
    </w:p>
    <w:sectPr w:rsidR="00252AC2" w:rsidRPr="00F24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A6B52"/>
    <w:multiLevelType w:val="multilevel"/>
    <w:tmpl w:val="09E6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93D7F"/>
    <w:multiLevelType w:val="multilevel"/>
    <w:tmpl w:val="EEF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47493"/>
    <w:multiLevelType w:val="multilevel"/>
    <w:tmpl w:val="10D06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581514">
    <w:abstractNumId w:val="0"/>
  </w:num>
  <w:num w:numId="2" w16cid:durableId="211158629">
    <w:abstractNumId w:val="2"/>
  </w:num>
  <w:num w:numId="3" w16cid:durableId="188929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9F"/>
    <w:rsid w:val="00252AC2"/>
    <w:rsid w:val="00466ABB"/>
    <w:rsid w:val="004F3616"/>
    <w:rsid w:val="00537EAC"/>
    <w:rsid w:val="005E704B"/>
    <w:rsid w:val="00615D7E"/>
    <w:rsid w:val="006A1972"/>
    <w:rsid w:val="00824B9F"/>
    <w:rsid w:val="00A16EDA"/>
    <w:rsid w:val="00DA0538"/>
    <w:rsid w:val="00E634DC"/>
    <w:rsid w:val="00F244D0"/>
    <w:rsid w:val="00F7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AC4C"/>
  <w15:chartTrackingRefBased/>
  <w15:docId w15:val="{34E5F518-FA42-E149-8D33-F2B43CB1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972"/>
  </w:style>
  <w:style w:type="paragraph" w:styleId="Heading1">
    <w:name w:val="heading 1"/>
    <w:basedOn w:val="Normal"/>
    <w:link w:val="Heading1Char"/>
    <w:uiPriority w:val="9"/>
    <w:qFormat/>
    <w:rsid w:val="00615D7E"/>
    <w:pPr>
      <w:spacing w:before="100" w:beforeAutospacing="1" w:after="100" w:afterAutospacing="1"/>
      <w:outlineLvl w:val="0"/>
    </w:pPr>
    <w:rPr>
      <w:rFonts w:ascii="Arial" w:eastAsia="Times New Roman" w:hAnsi="Arial" w:cs="Arial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15D7E"/>
    <w:pPr>
      <w:spacing w:before="100" w:beforeAutospacing="1" w:after="100" w:afterAutospacing="1"/>
      <w:outlineLvl w:val="1"/>
    </w:pPr>
    <w:rPr>
      <w:rFonts w:ascii="Arial" w:eastAsia="Times New Roman" w:hAnsi="Arial" w:cs="Arial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4B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D7E"/>
    <w:rPr>
      <w:rFonts w:ascii="Arial" w:eastAsia="Times New Roman" w:hAnsi="Arial" w:cs="Arial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15D7E"/>
    <w:rPr>
      <w:rFonts w:ascii="Arial" w:eastAsia="Times New Roman" w:hAnsi="Arial" w:cs="Arial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4B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4B9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24B9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24B9F"/>
    <w:rPr>
      <w:b/>
      <w:bCs/>
    </w:rPr>
  </w:style>
  <w:style w:type="character" w:styleId="Emphasis">
    <w:name w:val="Emphasis"/>
    <w:basedOn w:val="DefaultParagraphFont"/>
    <w:uiPriority w:val="20"/>
    <w:qFormat/>
    <w:rsid w:val="00824B9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244D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1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352/online+ret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206</Words>
  <Characters>1279</Characters>
  <Application>Microsoft Office Word</Application>
  <DocSecurity>0</DocSecurity>
  <Lines>73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Trần Minh Thư</cp:lastModifiedBy>
  <cp:revision>7</cp:revision>
  <dcterms:created xsi:type="dcterms:W3CDTF">2023-02-22T07:30:00Z</dcterms:created>
  <dcterms:modified xsi:type="dcterms:W3CDTF">2025-11-28T16:32:00Z</dcterms:modified>
</cp:coreProperties>
</file>