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5DF99">
      <w:pPr>
        <w:tabs>
          <w:tab w:val="left" w:pos="1072"/>
          <w:tab w:val="left" w:pos="3349"/>
          <w:tab w:val="center" w:pos="5712"/>
        </w:tabs>
        <w:spacing w:line="300" w:lineRule="exact"/>
        <w:jc w:val="left"/>
        <w:rPr>
          <w:rFonts w:hint="eastAsia" w:ascii="微软雅黑" w:hAnsi="微软雅黑" w:eastAsia="微软雅黑"/>
          <w:b/>
          <w:sz w:val="30"/>
          <w:szCs w:val="30"/>
        </w:rPr>
      </w:pPr>
      <w:bookmarkStart w:id="0" w:name="_GoBack"/>
      <w:bookmarkEnd w:id="0"/>
      <w:r>
        <w:rPr>
          <w:rFonts w:ascii="微软雅黑" w:hAnsi="微软雅黑" w:eastAsia="微软雅黑"/>
          <w:b/>
          <w:sz w:val="36"/>
          <w:szCs w:val="36"/>
        </w:rPr>
        <w:tab/>
      </w:r>
      <w:r>
        <w:rPr>
          <w:rFonts w:ascii="微软雅黑" w:hAnsi="微软雅黑" w:eastAsia="微软雅黑"/>
          <w:b/>
          <w:sz w:val="36"/>
          <w:szCs w:val="36"/>
        </w:rPr>
        <w:tab/>
      </w:r>
      <w:r>
        <w:rPr>
          <w:rFonts w:ascii="微软雅黑" w:hAnsi="微软雅黑" w:eastAsia="微软雅黑"/>
          <w:b/>
          <w:sz w:val="36"/>
          <w:szCs w:val="36"/>
        </w:rPr>
        <w:tab/>
      </w:r>
      <w:r>
        <w:rPr>
          <w:rFonts w:hint="eastAsia" w:ascii="微软雅黑" w:hAnsi="微软雅黑" w:eastAsia="微软雅黑"/>
          <w:b/>
          <w:sz w:val="30"/>
          <w:szCs w:val="30"/>
        </w:rPr>
        <w:t>检验原始记录</w:t>
      </w:r>
    </w:p>
    <w:p w14:paraId="3A85EC1F">
      <w:pPr>
        <w:tabs>
          <w:tab w:val="left" w:pos="1072"/>
          <w:tab w:val="left" w:pos="3349"/>
          <w:tab w:val="center" w:pos="5712"/>
        </w:tabs>
        <w:spacing w:line="300" w:lineRule="exact"/>
        <w:jc w:val="center"/>
        <w:rPr>
          <w:rFonts w:ascii="Times New Roman" w:hAnsi="Times New Roman" w:eastAsia="微软雅黑"/>
          <w:szCs w:val="21"/>
        </w:rPr>
      </w:pPr>
      <w:r>
        <w:rPr>
          <w:rFonts w:ascii="Times New Roman" w:hAnsi="Times New Roman" w:eastAsia="微软雅黑"/>
          <w:szCs w:val="21"/>
        </w:rPr>
        <w:t>Inspection Record</w:t>
      </w:r>
    </w:p>
    <w:p w14:paraId="23678FBB">
      <w:pPr>
        <w:tabs>
          <w:tab w:val="left" w:pos="1072"/>
          <w:tab w:val="left" w:pos="3349"/>
          <w:tab w:val="center" w:pos="5712"/>
        </w:tabs>
        <w:spacing w:line="300" w:lineRule="exact"/>
        <w:jc w:val="left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 w:cs="宋体"/>
          <w:szCs w:val="21"/>
        </w:rPr>
        <w:t>文件编号File：WLD-QP5100113</w:t>
      </w:r>
      <w:r>
        <w:rPr>
          <w:rFonts w:hint="eastAsia" w:ascii="宋体" w:hAnsi="宋体" w:cs="宋体"/>
          <w:szCs w:val="21"/>
          <w:lang w:val="en-US" w:eastAsia="zh-CN"/>
        </w:rPr>
        <w:t>-02</w:t>
      </w:r>
      <w:r>
        <w:rPr>
          <w:rFonts w:hint="eastAsia" w:ascii="宋体" w:hAnsi="宋体" w:cs="宋体"/>
          <w:szCs w:val="21"/>
        </w:rPr>
        <w:t xml:space="preserve">          版次Edition：</w:t>
      </w:r>
      <w:r>
        <w:rPr>
          <w:rFonts w:hint="eastAsia" w:ascii="宋体" w:hAnsi="宋体" w:cs="宋体"/>
          <w:szCs w:val="21"/>
          <w:lang w:val="en-US" w:eastAsia="zh-CN"/>
        </w:rPr>
        <w:t>A</w:t>
      </w:r>
      <w:r>
        <w:rPr>
          <w:rFonts w:hint="eastAsia" w:ascii="宋体" w:hAnsi="宋体" w:cs="宋体"/>
          <w:szCs w:val="21"/>
        </w:rPr>
        <w:t>/</w:t>
      </w:r>
      <w:r>
        <w:rPr>
          <w:rFonts w:hint="eastAsia" w:ascii="宋体" w:hAnsi="宋体" w:cs="宋体"/>
          <w:szCs w:val="21"/>
          <w:lang w:val="en-US" w:eastAsia="zh-CN"/>
        </w:rPr>
        <w:t>1</w:t>
      </w:r>
      <w:r>
        <w:rPr>
          <w:rFonts w:hint="eastAsia" w:ascii="宋体" w:hAnsi="宋体" w:cs="宋体"/>
          <w:szCs w:val="21"/>
        </w:rPr>
        <w:t xml:space="preserve">                   报告编号NO.</w:t>
      </w:r>
      <w:r>
        <w:rPr>
          <w:rFonts w:hint="eastAsia" w:ascii="宋体" w:hAnsi="宋体" w:cs="宋体"/>
          <w:szCs w:val="21"/>
          <w:u w:val="single"/>
        </w:rPr>
        <w:t xml:space="preserve">               </w:t>
      </w:r>
    </w:p>
    <w:tbl>
      <w:tblPr>
        <w:tblStyle w:val="8"/>
        <w:tblpPr w:leftFromText="180" w:rightFromText="180" w:vertAnchor="text" w:horzAnchor="page" w:tblpX="443" w:tblpY="3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8684"/>
      </w:tblGrid>
      <w:tr w14:paraId="5400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  <w:noWrap w:val="0"/>
            <w:vAlign w:val="center"/>
          </w:tcPr>
          <w:p w14:paraId="5E7121B2">
            <w:pPr>
              <w:spacing w:line="240" w:lineRule="atLeast"/>
              <w:jc w:val="center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lang w:val="en-US" w:eastAsia="zh-CN"/>
              </w:rPr>
              <w:t>运动粘度</w:t>
            </w:r>
          </w:p>
        </w:tc>
        <w:tc>
          <w:tcPr>
            <w:tcW w:w="8684" w:type="dxa"/>
            <w:noWrap w:val="0"/>
            <w:vAlign w:val="center"/>
          </w:tcPr>
          <w:p w14:paraId="3E4B37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/>
                <w:sz w:val="18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21"/>
                <w:lang w:val="en-US" w:eastAsia="zh-CN"/>
              </w:rPr>
              <w:t>配方：0.1%减阻剂+200ppm水</w:t>
            </w:r>
          </w:p>
          <w:p w14:paraId="4A22D7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vertAlign w:val="subscript"/>
                <w:lang w:val="en-US" w:eastAsia="zh-CN"/>
              </w:rPr>
            </w:pPr>
            <w:r>
              <w:rPr>
                <w:rFonts w:ascii="Times New Roman"/>
                <w:sz w:val="18"/>
                <w:szCs w:val="21"/>
              </w:rPr>
              <w:t>使用</w:t>
            </w:r>
            <w:r>
              <w:rPr>
                <w:rFonts w:hint="eastAsia" w:ascii="Times New Roman"/>
                <w:sz w:val="18"/>
                <w:szCs w:val="21"/>
                <w:lang w:val="en-US" w:eastAsia="zh-CN"/>
              </w:rPr>
              <w:t>0.8mm</w:t>
            </w:r>
            <w:r>
              <w:rPr>
                <w:rFonts w:ascii="Times New Roman"/>
                <w:sz w:val="18"/>
                <w:szCs w:val="21"/>
              </w:rPr>
              <w:t>品氏毛细管粘度计</w:t>
            </w:r>
            <w:r>
              <w:rPr>
                <w:rFonts w:hint="eastAsia" w:ascii="Times New Roman"/>
                <w:sz w:val="18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在25℃下使用运动粘度测试仪恒温10min后，测试3次液体在品氏粘度计的流经时间读数要求误差＜10s，取3次测试流经时间平均值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η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vertAlign w:val="subscript"/>
                <w:lang w:val="en-US" w:eastAsia="zh-CN"/>
              </w:rPr>
              <w:t>。</w:t>
            </w:r>
          </w:p>
          <w:p w14:paraId="7AB8C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eastAsia="宋体" w:cs="Times New Roman"/>
                <w:color w:val="auto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计算公式：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 w:eastAsia="宋体" w:cs="Times New Roman"/>
                <w:color w:val="auto"/>
                <w:position w:val="-12"/>
                <w:sz w:val="21"/>
                <w:szCs w:val="21"/>
                <w:lang w:val="en-US" w:eastAsia="zh-CN"/>
              </w:rPr>
              <w:object>
                <v:shape id="_x0000_i1025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5">
                  <o:LockedField>false</o:LockedField>
                </o:OLEObject>
              </w:object>
            </w:r>
          </w:p>
          <w:p w14:paraId="19F80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式中：</w:t>
            </w:r>
          </w:p>
          <w:p w14:paraId="3985A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ν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——破胶液的运动粘度，单位为平方毫米每秒（mm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/s）；</w:t>
            </w:r>
          </w:p>
          <w:p w14:paraId="0B52F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C——毛细管粘度计系数，单位为平方毫米每二次方秒（mm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/s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）；</w:t>
            </w:r>
          </w:p>
          <w:p w14:paraId="3F0C2A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position w:val="-12"/>
                <w:sz w:val="21"/>
                <w:szCs w:val="21"/>
                <w:lang w:val="en-US" w:eastAsia="zh-CN"/>
              </w:rPr>
              <w:object>
                <v:shape id="_x0000_i1044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26" r:id="rId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——试样的平均流动时间，单位为秒（s）。</w:t>
            </w:r>
          </w:p>
          <w:p w14:paraId="10B6B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运动粘度测试仪设置温度：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none"/>
                <w:lang w:val="en-US" w:eastAsia="zh-CN"/>
              </w:rPr>
              <w:t>℃；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最高温度：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none"/>
                <w:lang w:val="en-US" w:eastAsia="zh-CN"/>
              </w:rPr>
              <w:t>℃；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最低温度：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u w:val="none"/>
                <w:lang w:val="en-US" w:eastAsia="zh-CN"/>
              </w:rPr>
              <w:t>℃。</w:t>
            </w:r>
          </w:p>
          <w:p w14:paraId="048BD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平氏毛细管粘度计：</w:t>
            </w: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毛细管粘度计系数：C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=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mm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superscript"/>
              </w:rPr>
              <w:t>2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/s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vertAlign w:val="baseline"/>
                <w:lang w:eastAsia="zh-CN"/>
              </w:rPr>
              <w:t>。</w:t>
            </w:r>
          </w:p>
          <w:tbl>
            <w:tblPr>
              <w:tblStyle w:val="8"/>
              <w:tblW w:w="8560" w:type="dxa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1"/>
              <w:gridCol w:w="1247"/>
              <w:gridCol w:w="1247"/>
              <w:gridCol w:w="1247"/>
              <w:gridCol w:w="1247"/>
              <w:gridCol w:w="1871"/>
            </w:tblGrid>
            <w:tr w14:paraId="7A67C41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1701" w:type="dxa"/>
                  <w:noWrap w:val="0"/>
                  <w:vAlign w:val="center"/>
                </w:tcPr>
                <w:p w14:paraId="369296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检测记录</w:t>
                  </w:r>
                </w:p>
              </w:tc>
              <w:tc>
                <w:tcPr>
                  <w:tcW w:w="1247" w:type="dxa"/>
                  <w:noWrap w:val="0"/>
                  <w:vAlign w:val="center"/>
                </w:tcPr>
                <w:p w14:paraId="771E978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实验1</w:t>
                  </w:r>
                </w:p>
              </w:tc>
              <w:tc>
                <w:tcPr>
                  <w:tcW w:w="1247" w:type="dxa"/>
                  <w:noWrap w:val="0"/>
                  <w:vAlign w:val="center"/>
                </w:tcPr>
                <w:p w14:paraId="07E3BB8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实验2</w:t>
                  </w:r>
                </w:p>
              </w:tc>
              <w:tc>
                <w:tcPr>
                  <w:tcW w:w="1247" w:type="dxa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1AF231C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实验3</w:t>
                  </w:r>
                </w:p>
              </w:tc>
              <w:tc>
                <w:tcPr>
                  <w:tcW w:w="1247" w:type="dxa"/>
                  <w:tcBorders>
                    <w:left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AC89C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实验4</w:t>
                  </w:r>
                </w:p>
              </w:tc>
              <w:tc>
                <w:tcPr>
                  <w:tcW w:w="1871" w:type="dxa"/>
                  <w:noWrap w:val="0"/>
                  <w:vAlign w:val="center"/>
                </w:tcPr>
                <w:p w14:paraId="5C18975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vertAlign w:val="subscript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平均流动时间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τ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sz w:val="21"/>
                      <w:szCs w:val="21"/>
                      <w:vertAlign w:val="subscript"/>
                      <w:lang w:val="en-US" w:eastAsia="zh-CN"/>
                    </w:rPr>
                    <w:t>30</w:t>
                  </w:r>
                </w:p>
              </w:tc>
            </w:tr>
            <w:tr w14:paraId="15E8F3B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1701" w:type="dxa"/>
                  <w:noWrap w:val="0"/>
                  <w:vAlign w:val="center"/>
                </w:tcPr>
                <w:p w14:paraId="5F947C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时间t（s）</w:t>
                  </w:r>
                </w:p>
              </w:tc>
              <w:tc>
                <w:tcPr>
                  <w:tcW w:w="1247" w:type="dxa"/>
                  <w:noWrap w:val="0"/>
                  <w:vAlign w:val="center"/>
                </w:tcPr>
                <w:p w14:paraId="5BEC3B0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247" w:type="dxa"/>
                  <w:noWrap w:val="0"/>
                  <w:vAlign w:val="center"/>
                </w:tcPr>
                <w:p w14:paraId="48291CA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247" w:type="dxa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148425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247" w:type="dxa"/>
                  <w:tcBorders>
                    <w:left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BD6A44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871" w:type="dxa"/>
                  <w:noWrap w:val="0"/>
                  <w:vAlign w:val="center"/>
                </w:tcPr>
                <w:p w14:paraId="4C140A4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746B1EF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1701" w:type="dxa"/>
                  <w:noWrap w:val="0"/>
                  <w:vAlign w:val="center"/>
                </w:tcPr>
                <w:p w14:paraId="3FD4572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破胶液粘度（mm</w:t>
                  </w: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vertAlign w:val="superscript"/>
                      <w:lang w:val="en-US" w:eastAsia="zh-CN"/>
                    </w:rPr>
                    <w:t>2</w:t>
                  </w: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/s）</w:t>
                  </w:r>
                </w:p>
              </w:tc>
              <w:tc>
                <w:tcPr>
                  <w:tcW w:w="6859" w:type="dxa"/>
                  <w:gridSpan w:val="5"/>
                  <w:noWrap w:val="0"/>
                  <w:vAlign w:val="center"/>
                </w:tcPr>
                <w:p w14:paraId="7897649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158BAB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1701" w:type="dxa"/>
                  <w:noWrap w:val="0"/>
                  <w:vAlign w:val="center"/>
                </w:tcPr>
                <w:p w14:paraId="24686C2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auto"/>
                      <w:sz w:val="21"/>
                      <w:szCs w:val="21"/>
                      <w:lang w:val="en-US" w:eastAsia="zh-CN"/>
                    </w:rPr>
                    <w:t>备    注</w:t>
                  </w:r>
                </w:p>
              </w:tc>
              <w:tc>
                <w:tcPr>
                  <w:tcW w:w="6859" w:type="dxa"/>
                  <w:gridSpan w:val="5"/>
                  <w:noWrap w:val="0"/>
                  <w:vAlign w:val="center"/>
                </w:tcPr>
                <w:p w14:paraId="1F4B245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3157A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tbl>
      <w:tblPr>
        <w:tblStyle w:val="9"/>
        <w:tblpPr w:leftFromText="180" w:rightFromText="180" w:vertAnchor="text" w:tblpX="11776" w:tblpY="-24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1"/>
      </w:tblGrid>
      <w:tr w14:paraId="7256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481" w:type="dxa"/>
            <w:noWrap w:val="0"/>
            <w:vAlign w:val="top"/>
          </w:tcPr>
          <w:p w14:paraId="39834A9D">
            <w:pPr>
              <w:jc w:val="left"/>
              <w:rPr>
                <w:rFonts w:hint="eastAsia"/>
                <w:szCs w:val="21"/>
                <w:vertAlign w:val="baseline"/>
              </w:rPr>
            </w:pPr>
          </w:p>
          <w:p w14:paraId="53491EEB">
            <w:pPr>
              <w:jc w:val="left"/>
              <w:rPr>
                <w:rFonts w:hint="eastAsia"/>
                <w:szCs w:val="21"/>
                <w:vertAlign w:val="baseline"/>
              </w:rPr>
            </w:pPr>
          </w:p>
        </w:tc>
      </w:tr>
    </w:tbl>
    <w:p w14:paraId="49F203BF">
      <w:pPr>
        <w:jc w:val="left"/>
        <w:rPr>
          <w:rFonts w:hint="eastAsia"/>
          <w:szCs w:val="21"/>
        </w:rPr>
      </w:pPr>
    </w:p>
    <w:sectPr>
      <w:headerReference r:id="rId3" w:type="default"/>
      <w:pgSz w:w="11906" w:h="16838"/>
      <w:pgMar w:top="238" w:right="244" w:bottom="244" w:left="23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FCF82">
    <w:pPr>
      <w:pStyle w:val="6"/>
      <w:pBdr>
        <w:top w:val="none" w:color="auto" w:sz="0" w:space="0"/>
      </w:pBdr>
      <w:jc w:val="center"/>
      <w:rPr>
        <w:b/>
        <w:bCs/>
        <w:sz w:val="30"/>
        <w:szCs w:val="3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170180</wp:posOffset>
          </wp:positionH>
          <wp:positionV relativeFrom="paragraph">
            <wp:posOffset>83820</wp:posOffset>
          </wp:positionV>
          <wp:extent cx="1094740" cy="444500"/>
          <wp:effectExtent l="0" t="0" r="10160" b="0"/>
          <wp:wrapNone/>
          <wp:docPr id="1" name="图片 8" descr="clipboard/drawings/NU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clipboard/drawings/NUL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74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 w:cs="黑体"/>
        <w:b/>
        <w:bCs/>
        <w:color w:val="A4A4A4"/>
        <w:sz w:val="30"/>
        <w:szCs w:val="30"/>
      </w:rPr>
      <w:t>四川省威沃敦</w:t>
    </w:r>
    <w:r>
      <w:rPr>
        <w:rFonts w:hint="eastAsia" w:ascii="黑体" w:hAnsi="黑体" w:eastAsia="黑体" w:cs="黑体"/>
        <w:b/>
        <w:bCs/>
        <w:color w:val="A4A4A4"/>
        <w:sz w:val="30"/>
        <w:szCs w:val="30"/>
        <w:lang w:val="en-US" w:eastAsia="zh-CN"/>
      </w:rPr>
      <w:t>石油科技股份</w:t>
    </w:r>
    <w:r>
      <w:rPr>
        <w:rFonts w:hint="eastAsia" w:ascii="黑体" w:hAnsi="黑体" w:eastAsia="黑体" w:cs="黑体"/>
        <w:b/>
        <w:bCs/>
        <w:color w:val="A4A4A4"/>
        <w:sz w:val="30"/>
        <w:szCs w:val="30"/>
      </w:rPr>
      <w:t>有限公司</w:t>
    </w:r>
  </w:p>
  <w:p w14:paraId="01E484E6"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center"/>
      <w:rPr>
        <w:rFonts w:hint="default" w:ascii="Times New Roman" w:hAnsi="Times New Roman" w:eastAsia="黑体" w:cs="Times New Roman"/>
        <w:b/>
        <w:bCs/>
        <w:color w:val="A4A4A4"/>
        <w:kern w:val="2"/>
        <w:sz w:val="24"/>
        <w:szCs w:val="24"/>
        <w:lang w:val="en-US" w:eastAsia="zh-CN" w:bidi="ar-SA"/>
      </w:rPr>
    </w:pPr>
    <w:r>
      <w:rPr>
        <w:rFonts w:hint="default" w:ascii="Times New Roman" w:hAnsi="Times New Roman" w:eastAsia="黑体" w:cs="Times New Roman"/>
        <w:b/>
        <w:bCs/>
        <w:color w:val="A4A4A4"/>
        <w:kern w:val="2"/>
        <w:sz w:val="24"/>
        <w:szCs w:val="24"/>
        <w:lang w:val="en-US" w:eastAsia="zh-CN" w:bidi="ar-SA"/>
      </w:rPr>
      <w:t>Sichuan Wewodon Petroleum Technology Co., Ltd</w:t>
    </w:r>
  </w:p>
  <w:p w14:paraId="0312ACC8">
    <w:pPr>
      <w:pStyle w:val="6"/>
      <w:pBdr>
        <w:top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kYmNlNThmZDMxZmQyODBjNDVkZWVjM2I1MzQ4MGMifQ=="/>
  </w:docVars>
  <w:rsids>
    <w:rsidRoot w:val="006E603B"/>
    <w:rsid w:val="00045EEC"/>
    <w:rsid w:val="00057852"/>
    <w:rsid w:val="001008CD"/>
    <w:rsid w:val="0016306E"/>
    <w:rsid w:val="001A2014"/>
    <w:rsid w:val="001A668E"/>
    <w:rsid w:val="001C0488"/>
    <w:rsid w:val="001C53A1"/>
    <w:rsid w:val="00226F0C"/>
    <w:rsid w:val="00233389"/>
    <w:rsid w:val="002718A2"/>
    <w:rsid w:val="002B241D"/>
    <w:rsid w:val="003376E5"/>
    <w:rsid w:val="00345CE0"/>
    <w:rsid w:val="00357FD5"/>
    <w:rsid w:val="00391E43"/>
    <w:rsid w:val="00393A1D"/>
    <w:rsid w:val="003C17C3"/>
    <w:rsid w:val="00400B06"/>
    <w:rsid w:val="00470EB6"/>
    <w:rsid w:val="004C42B2"/>
    <w:rsid w:val="00507398"/>
    <w:rsid w:val="00534363"/>
    <w:rsid w:val="00561769"/>
    <w:rsid w:val="0058070E"/>
    <w:rsid w:val="005B6BF8"/>
    <w:rsid w:val="005C0F20"/>
    <w:rsid w:val="005E54A2"/>
    <w:rsid w:val="00635060"/>
    <w:rsid w:val="00645A38"/>
    <w:rsid w:val="00660AAA"/>
    <w:rsid w:val="006E603B"/>
    <w:rsid w:val="007A5B44"/>
    <w:rsid w:val="007B49E4"/>
    <w:rsid w:val="00822A46"/>
    <w:rsid w:val="00830E36"/>
    <w:rsid w:val="00833631"/>
    <w:rsid w:val="008C6185"/>
    <w:rsid w:val="008C6AA5"/>
    <w:rsid w:val="00927A5C"/>
    <w:rsid w:val="00927B4E"/>
    <w:rsid w:val="0099028C"/>
    <w:rsid w:val="00997976"/>
    <w:rsid w:val="009F4936"/>
    <w:rsid w:val="00A025AB"/>
    <w:rsid w:val="00A10FBC"/>
    <w:rsid w:val="00A11F3C"/>
    <w:rsid w:val="00A95B76"/>
    <w:rsid w:val="00AE7583"/>
    <w:rsid w:val="00AF7696"/>
    <w:rsid w:val="00B04C9A"/>
    <w:rsid w:val="00D04054"/>
    <w:rsid w:val="00D17312"/>
    <w:rsid w:val="00D70703"/>
    <w:rsid w:val="00D84911"/>
    <w:rsid w:val="00DA060D"/>
    <w:rsid w:val="00E26CA9"/>
    <w:rsid w:val="00E620A5"/>
    <w:rsid w:val="00F27200"/>
    <w:rsid w:val="00F4185E"/>
    <w:rsid w:val="00F74DD7"/>
    <w:rsid w:val="00F75EA0"/>
    <w:rsid w:val="025A597C"/>
    <w:rsid w:val="031F24EA"/>
    <w:rsid w:val="053C594F"/>
    <w:rsid w:val="06E73CC9"/>
    <w:rsid w:val="07651E4F"/>
    <w:rsid w:val="07F3086F"/>
    <w:rsid w:val="08B66D79"/>
    <w:rsid w:val="0BB62205"/>
    <w:rsid w:val="0ED33585"/>
    <w:rsid w:val="0FEF7463"/>
    <w:rsid w:val="103F19A5"/>
    <w:rsid w:val="112368C8"/>
    <w:rsid w:val="113C3EF7"/>
    <w:rsid w:val="11F12C07"/>
    <w:rsid w:val="12E15E75"/>
    <w:rsid w:val="14280809"/>
    <w:rsid w:val="146E745F"/>
    <w:rsid w:val="155B573D"/>
    <w:rsid w:val="18415485"/>
    <w:rsid w:val="1A580FD3"/>
    <w:rsid w:val="1A9C1964"/>
    <w:rsid w:val="1C2E1A70"/>
    <w:rsid w:val="1DE0034E"/>
    <w:rsid w:val="1E8F3B86"/>
    <w:rsid w:val="1FAD7CF2"/>
    <w:rsid w:val="205853B8"/>
    <w:rsid w:val="22976A62"/>
    <w:rsid w:val="23E901F3"/>
    <w:rsid w:val="24FA2EE9"/>
    <w:rsid w:val="2707567F"/>
    <w:rsid w:val="2763587B"/>
    <w:rsid w:val="28424B16"/>
    <w:rsid w:val="288B090B"/>
    <w:rsid w:val="28D31E3E"/>
    <w:rsid w:val="2A0A15B6"/>
    <w:rsid w:val="2B1F74A1"/>
    <w:rsid w:val="2C4C7DA2"/>
    <w:rsid w:val="2C737019"/>
    <w:rsid w:val="2E015EF3"/>
    <w:rsid w:val="303B7359"/>
    <w:rsid w:val="325875FD"/>
    <w:rsid w:val="34341C63"/>
    <w:rsid w:val="34671BCE"/>
    <w:rsid w:val="34BB294C"/>
    <w:rsid w:val="35645964"/>
    <w:rsid w:val="36081858"/>
    <w:rsid w:val="362F1D4C"/>
    <w:rsid w:val="36303FA6"/>
    <w:rsid w:val="36CC5E43"/>
    <w:rsid w:val="371F5E19"/>
    <w:rsid w:val="3A936B47"/>
    <w:rsid w:val="3AE0109C"/>
    <w:rsid w:val="3AE171B4"/>
    <w:rsid w:val="3C8E58E8"/>
    <w:rsid w:val="3CB41B24"/>
    <w:rsid w:val="3D4057DB"/>
    <w:rsid w:val="40532D7D"/>
    <w:rsid w:val="40E22E5F"/>
    <w:rsid w:val="41E530EC"/>
    <w:rsid w:val="42F552E7"/>
    <w:rsid w:val="42F56B81"/>
    <w:rsid w:val="435E1D50"/>
    <w:rsid w:val="43EA20D3"/>
    <w:rsid w:val="447D07B5"/>
    <w:rsid w:val="44834AAF"/>
    <w:rsid w:val="44E0345B"/>
    <w:rsid w:val="45600143"/>
    <w:rsid w:val="47B40A37"/>
    <w:rsid w:val="480F7543"/>
    <w:rsid w:val="48DF7F14"/>
    <w:rsid w:val="49A9179C"/>
    <w:rsid w:val="4D750BD7"/>
    <w:rsid w:val="4D842857"/>
    <w:rsid w:val="4E471427"/>
    <w:rsid w:val="4EB52E70"/>
    <w:rsid w:val="502E6B39"/>
    <w:rsid w:val="51526A37"/>
    <w:rsid w:val="519C24F4"/>
    <w:rsid w:val="51AD2EC4"/>
    <w:rsid w:val="51F81CD9"/>
    <w:rsid w:val="52116998"/>
    <w:rsid w:val="5383513E"/>
    <w:rsid w:val="54055E2F"/>
    <w:rsid w:val="563B08DD"/>
    <w:rsid w:val="586D03BA"/>
    <w:rsid w:val="58C92589"/>
    <w:rsid w:val="58FA0B36"/>
    <w:rsid w:val="59F47BD0"/>
    <w:rsid w:val="5C6C1B48"/>
    <w:rsid w:val="5D25785A"/>
    <w:rsid w:val="5DB46169"/>
    <w:rsid w:val="5E807B5C"/>
    <w:rsid w:val="629C27B0"/>
    <w:rsid w:val="64222F9E"/>
    <w:rsid w:val="64C453A7"/>
    <w:rsid w:val="64FE3186"/>
    <w:rsid w:val="65F100FA"/>
    <w:rsid w:val="67544A9A"/>
    <w:rsid w:val="682D7360"/>
    <w:rsid w:val="6B1D22CD"/>
    <w:rsid w:val="6D026FB8"/>
    <w:rsid w:val="6D0E5ADD"/>
    <w:rsid w:val="6D7C4952"/>
    <w:rsid w:val="6F2B4146"/>
    <w:rsid w:val="6F2E61B5"/>
    <w:rsid w:val="70E82F10"/>
    <w:rsid w:val="71C5083F"/>
    <w:rsid w:val="72F018F9"/>
    <w:rsid w:val="73353415"/>
    <w:rsid w:val="737B5EE9"/>
    <w:rsid w:val="73A75617"/>
    <w:rsid w:val="73D239B1"/>
    <w:rsid w:val="73DD6911"/>
    <w:rsid w:val="74613488"/>
    <w:rsid w:val="761D2782"/>
    <w:rsid w:val="778C7E22"/>
    <w:rsid w:val="78262198"/>
    <w:rsid w:val="78DA1AC9"/>
    <w:rsid w:val="7A081EDB"/>
    <w:rsid w:val="7AA170B0"/>
    <w:rsid w:val="7BFA006C"/>
    <w:rsid w:val="7CBD021A"/>
    <w:rsid w:val="7D9D2990"/>
    <w:rsid w:val="7E6044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 w:line="360" w:lineRule="auto"/>
    </w:pPr>
    <w:rPr>
      <w:rFonts w:ascii="宋体" w:hAnsi="宋体" w:eastAsia="宋体" w:cs="宋体"/>
      <w:b/>
      <w:kern w:val="0"/>
      <w:sz w:val="21"/>
      <w:szCs w:val="22"/>
      <w:lang w:eastAsia="en-US"/>
    </w:rPr>
  </w:style>
  <w:style w:type="paragraph" w:styleId="3">
    <w:name w:val="Body Text Indent"/>
    <w:basedOn w:val="1"/>
    <w:link w:val="11"/>
    <w:qFormat/>
    <w:uiPriority w:val="0"/>
    <w:pPr>
      <w:ind w:left="360"/>
    </w:pPr>
    <w:rPr>
      <w:rFonts w:ascii="Times New Roman" w:hAnsi="Times New Roman"/>
      <w:sz w:val="24"/>
      <w:szCs w:val="20"/>
    </w:rPr>
  </w:style>
  <w:style w:type="paragraph" w:styleId="4">
    <w:name w:val="Balloon Text"/>
    <w:basedOn w:val="1"/>
    <w:link w:val="12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3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4"/>
      <w:szCs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正文文本缩进 Char"/>
    <w:link w:val="3"/>
    <w:uiPriority w:val="0"/>
    <w:rPr>
      <w:rFonts w:ascii="Times New Roman" w:hAnsi="Times New Roman"/>
      <w:kern w:val="2"/>
      <w:sz w:val="24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character" w:customStyle="1" w:styleId="13">
    <w:name w:val="页眉 Char"/>
    <w:link w:val="6"/>
    <w:uiPriority w:val="99"/>
    <w:rPr>
      <w:kern w:val="2"/>
      <w:sz w:val="18"/>
      <w:szCs w:val="24"/>
    </w:rPr>
  </w:style>
  <w:style w:type="character" w:customStyle="1" w:styleId="14">
    <w:name w:val="段 Char Char"/>
    <w:qFormat/>
    <w:uiPriority w:val="0"/>
    <w:rPr>
      <w:rFonts w:ascii="宋体"/>
    </w:rPr>
  </w:style>
  <w:style w:type="character" w:customStyle="1" w:styleId="15">
    <w:name w:val="段 Char"/>
    <w:link w:val="16"/>
    <w:uiPriority w:val="0"/>
    <w:rPr>
      <w:rFonts w:ascii="宋体" w:hAnsi="Times New Roman"/>
      <w:sz w:val="21"/>
      <w:lang/>
    </w:rPr>
  </w:style>
  <w:style w:type="paragraph" w:customStyle="1" w:styleId="16">
    <w:name w:val="段"/>
    <w:link w:val="15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276</Words>
  <Characters>362</Characters>
  <Lines>3</Lines>
  <Paragraphs>1</Paragraphs>
  <TotalTime>0</TotalTime>
  <ScaleCrop>false</ScaleCrop>
  <LinksUpToDate>false</LinksUpToDate>
  <CharactersWithSpaces>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2019-06-18T03:37:00Z</dcterms:created>
  <dc:creator>Administrator</dc:creator>
  <cp:lastModifiedBy>WPS_1559538434</cp:lastModifiedBy>
  <cp:lastPrinted>2022-11-21T07:44:10Z</cp:lastPrinted>
  <dcterms:modified xsi:type="dcterms:W3CDTF">2026-03-20T02:45:10Z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22304F70202343EAB8B850F74005AE14_13</vt:lpwstr>
  </property>
  <property fmtid="{D5CDD505-2E9C-101B-9397-08002B2CF9AE}" pid="4" name="KSOTemplateDocerSaveRecord">
    <vt:lpwstr>eyJoZGlkIjoiYzYzNzhmMzc4NDI2ZTJjNTY3YTEyM2Q5OGM0OGUxZGEiLCJ1c2VySWQiOiIzMjg3MjM2NjYifQ==</vt:lpwstr>
  </property>
</Properties>
</file>