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Microsoft YaHei"/>
          <w:b/>
          <w:sz w:val="26"/>
        </w:rPr>
        <w:t>paleo_workstation 整体性评价</w:t>
      </w:r>
    </w:p>
    <w:p>
      <w:pPr>
        <w:spacing w:after="20"/>
      </w:pPr>
      <w:r>
        <w:rPr>
          <w:rFonts w:ascii="Microsoft YaHei" w:hAnsi="Microsoft YaHei" w:eastAsia="Microsoft YaHei"/>
          <w:b w:val="0"/>
          <w:sz w:val="16"/>
        </w:rPr>
        <w:t>基线 master @ ddd1325e（2026-10-16）｜评价范围：架构纪律 · 规模结构 · 测试与 CI 可信度 · 文档沉淀 · 工作区卫生</w:t>
      </w:r>
    </w:p>
    <w:p>
      <w:pPr>
        <w:spacing w:after="40"/>
      </w:pPr>
      <w:r>
        <w:rPr>
          <w:rFonts w:ascii="Microsoft YaHei" w:hAnsi="Microsoft YaHei" w:eastAsia="Microsoft YaHei"/>
          <w:b/>
          <w:sz w:val="18"/>
        </w:rPr>
        <w:t>一、总体结论</w:t>
      </w:r>
    </w:p>
    <w:p>
      <w:pPr>
        <w:spacing w:after="20"/>
      </w:pPr>
      <w:r>
        <w:rPr>
          <w:rFonts w:ascii="Microsoft YaHei" w:hAnsi="Microsoft YaHei" w:eastAsia="Microsoft YaHei"/>
          <w:b w:val="0"/>
          <w:sz w:val="17"/>
        </w:rPr>
        <w:t>工程纪律是强项，验证链路是断点。分层契约（层标签 1103/1103、check_layering --strict 绿）与文档/账本沉淀（164 篇 docs + 92 份 ledger）达到可审计水准，src 内零 TODO/FIXME 说明技术债全部外置可追踪；但 master 已连续 10 次 push 的 CI 全红（windows / lint / linux-asan 三车道各有硬红）却仍持续合入，CI 事实上已从「门禁」退化为「日志」。次级风险是视图层规模失衡（113,101 行 / 38.6%、43 个 &gt;1000 行文件且无防增长闸）与测试侧膨胀（184k 行测试码、Windows 全量 44 分钟）。建议本轮先修绿验证链路，再谈功能扩张。</w:t>
      </w:r>
    </w:p>
    <w:p>
      <w:pPr>
        <w:spacing w:after="40"/>
      </w:pPr>
      <w:r>
        <w:rPr>
          <w:rFonts w:ascii="Microsoft YaHei" w:hAnsi="Microsoft YaHei" w:eastAsia="Microsoft YaHei"/>
          <w:b/>
          <w:sz w:val="18"/>
        </w:rPr>
        <w:t>二、规模与结构快照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指标</w:t>
            </w:r>
          </w:p>
        </w:tc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数值</w:t>
            </w:r>
          </w:p>
        </w:tc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指标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数值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 代码</w:t>
            </w:r>
          </w:p>
        </w:tc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293,344 行 / 1,103 文件</w:t>
            </w:r>
          </w:p>
        </w:tc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注册 ctest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406 项（win 388 / linux 373）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tests 代码</w:t>
            </w:r>
          </w:p>
        </w:tc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184,033 行 / 389 文件</w:t>
            </w:r>
          </w:p>
        </w:tc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环境债豁免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r0 26 + r1 22 = 48 条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CMake 布线</w:t>
            </w:r>
          </w:p>
        </w:tc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 1,548 行 + 51 个 *.cmake</w:t>
            </w:r>
          </w:p>
        </w:tc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层标签覆盖 / 严格分层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1103/1103 ✅ / --strict 绿 ✅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 内 TODO/FIXME</w:t>
            </w:r>
          </w:p>
        </w:tc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0（债务外置可追踪）✅</w:t>
            </w:r>
          </w:p>
        </w:tc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docs / ledger / prompts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164 / 92（5 未入库）/ 95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巨型文件</w:t>
            </w:r>
          </w:p>
        </w:tc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&gt;1000 行 43 个、&gt;1500 行 5 个</w:t>
            </w:r>
          </w:p>
        </w:tc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build 体积 / 未跟踪文件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85 GB / 23 个</w:t>
            </w:r>
          </w:p>
        </w:tc>
      </w:tr>
    </w:tbl>
    <w:p>
      <w:pPr>
        <w:spacing w:after="20"/>
      </w:pPr>
      <w:r>
        <w:rPr>
          <w:rFonts w:ascii="Microsoft YaHei" w:hAnsi="Microsoft YaHei" w:eastAsia="Microsoft YaHei"/>
          <w:b w:val="0"/>
          <w:sz w:val="15"/>
        </w:rPr>
        <w:t>模块分布：ui 113,101（38.6%）· workflow 45,645 · algorithms 36,704 · io 24,830 · services 20,701 · qgis 18,328 · domain 11,900 · catalog 6,066 · ai 5,721 · metadata 5,419 · app 3,636 · linkage 876 · selfcheck 417。TOP5 巨型文件除 segyreader.cpp(1515) 外全在 ui/：seismic3dviewpanel 1811 · entitypanel 1620 · wellsectionpanel 1541 · mappingworkbenchpage 1517。</w:t>
      </w:r>
    </w:p>
    <w:p>
      <w:pPr>
        <w:spacing w:after="40"/>
      </w:pPr>
      <w:r>
        <w:rPr>
          <w:rFonts w:ascii="Microsoft YaHei" w:hAnsi="Microsoft YaHei" w:eastAsia="Microsoft YaHei"/>
          <w:b/>
          <w:sz w:val="18"/>
        </w:rPr>
        <w:t>三、六维健康度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维度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评级</w:t>
            </w:r>
          </w:p>
        </w:tc>
        <w:tc>
          <w:tcPr>
            <w:tcW w:type="dxa" w:w="674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依据（实证）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架构分层纪律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✅ A</w:t>
            </w:r>
          </w:p>
        </w:tc>
        <w:tc>
          <w:tcPr>
            <w:tcW w:type="dxa" w:w="674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层标签 1103/1103；check_layering --strict 绿；docs_drift 三项绿；UI_LAYER_PLAN 契约生效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文档与账本沉淀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✅ A-</w:t>
            </w:r>
          </w:p>
        </w:tc>
        <w:tc>
          <w:tcPr>
            <w:tcW w:type="dxa" w:w="674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docs 164 篇 + 67 篇 progress + 92 份 goal-loop ledger，逐方向有交付证据；drift 检查仅 3 项（覆盖窄）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测试覆盖规模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⚠️ B</w:t>
            </w:r>
          </w:p>
        </w:tc>
        <w:tc>
          <w:tcPr>
            <w:tcW w:type="dxa" w:w="674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406 测试 / 18.4 万行测试码；但 48 条豁免 + 非崩溃失败「串行重跑通过即放行」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模块规模控制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⚠️ C</w:t>
            </w:r>
          </w:p>
        </w:tc>
        <w:tc>
          <w:tcPr>
            <w:tcW w:type="dxa" w:w="674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ui 占 38.6%；43 个 &gt;1000 行；tst_panels 单文件 5,337 行；无防增长闸（参照 #474 同族缺口）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工作区 / 仓库卫生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⚠️ C</w:t>
            </w:r>
          </w:p>
        </w:tc>
        <w:tc>
          <w:tcPr>
            <w:tcW w:type="dxa" w:w="674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build 85 GB；23 个未跟踪文件（*.log、调试 .ps1、osgeo4w-setup.exe）；5 份 ledger 未入库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CI 可信度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❌ D</w:t>
            </w:r>
          </w:p>
        </w:tc>
        <w:tc>
          <w:tcPr>
            <w:tcW w:type="dxa" w:w="674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master 最近 10 次 push 全 failure；三车道各自硬红（详见第四节）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/>
          <w:sz w:val="18"/>
        </w:rPr>
        <w:t>四、关键证据（run 38835970978 / 38756099683，均对应已合入 master 的提交）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车道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结论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硬证据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windows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❌ 388 项 2 红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tst_mappingworkbench::removeDraftDeletesWorkingCopy：'!QDir(workDir).exists()' 返回 FALSE；tst_versions::savedBytesAndPdfSurviveWorkingChanges：'QFile::remove(gpkg)' 返回 FALSE。env_redset 判「不在环境债名单 → 不放行」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lint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❌ clang-tidy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src/workflow/mappingworkbench_impact.cpp:430:20 performance-unnecessary-copy-initialization（-warnings-as-errors）；跟进修复 PR 亦 failure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linux-asan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❌ 链接失败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Free space left: 27 MB → ld.bfd: final link failed: No space left on device（2,231 链接目标，tst_wellcomposite / tst_smoke_realdata）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linux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✅（含金量存疑）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373 项 2 红（tst_wellsiting_kernel、tst_evidencee2e）→ 串行重跑通过后 job 判绿，仅留 warning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节奏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⚠️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10-06 峰值 191 commits/日 → 10-12~10-16 降至 3~16/日（由功能狂飙转入 review/收口）；26 个 open issue（#460–#485）待偿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/>
          <w:sz w:val="18"/>
        </w:rPr>
        <w:t>五、处置建议（按优先级）</w:t>
      </w:r>
    </w:p>
    <w:p>
      <w:pPr>
        <w:spacing w:after="20"/>
      </w:pPr>
      <w:r>
        <w:rPr>
          <w:rFonts w:ascii="Microsoft YaHei" w:hAnsi="Microsoft YaHei" w:eastAsia="Microsoft YaHei"/>
          <w:b w:val="0"/>
          <w:sz w:val="16"/>
        </w:rPr>
        <w:t>1）先把 CI 修绿并恢复门禁效力：asan 车道降规模/换 runner、lint 修 clang-tidy 报错、Windows 定位句柄未释放；在三条车道恢复前，合并策略需显式登记红灯分诊 owner。2）给 48 条豁免名单加「到期复审、只减不增」机制，flaky 重跑通过须入台账。3）把「UI 单文件 ≤1000 行」做成防增长闸（与 #474 同族）。4）仓库卫生：补 .gitignore（*.log / 调试脚本 / 安装器），未入库 ledger 归位。</w:t>
      </w:r>
    </w:p>
    <w:p>
      <w:pPr>
        <w:spacing w:after="40"/>
      </w:pPr>
      <w:r>
        <w:rPr>
          <w:rFonts w:ascii="Microsoft YaHei" w:hAnsi="Microsoft YaHei" w:eastAsia="Microsoft YaHei"/>
          <w:b/>
          <w:sz w:val="18"/>
        </w:rPr>
        <w:t>六、拟提交 issue 清单（待确认）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编号</w:t>
            </w:r>
          </w:p>
        </w:tc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级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标题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一句话证据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#497</w:t>
            </w:r>
          </w:p>
        </w:tc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CI 门禁功能性失效：master 连续 10+ 次 push 全红仍持续合入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run 38830506051…38835970978 十连 failure；AGENTS.md 既定流程以 --admin 绕过 required checks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#498</w:t>
            </w:r>
          </w:p>
        </w:tc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linux-asan 车道结构性磁盘耗尽，内存类检测形同虚设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Free space 27 MB、2,231 链接目标、final link failed: No space left on device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#499</w:t>
            </w:r>
          </w:p>
        </w:tc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Windows 2 项真红疑为句柄未释放（工作副本/GeoPackage 删不掉）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tst_mappingworkbench::removeDraftDeletesWorkingCopy + tst_versions::savedBytesAndPdfSurviveWorkingChanges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#500</w:t>
            </w:r>
          </w:p>
        </w:tc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lint 车道红于 mappingworkbench_impact.cpp:430 阻塞 master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clang-tidy performance-unnecessary-copy-initialization（-warnings-as-errors）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#501</w:t>
            </w:r>
          </w:p>
        </w:tc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绿灯通胀：48 条豁免 + flaky 串行重跑放行，无到期复审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r0 26 + r1 22；ci_ctest_gate.sh 对非崩溃失败重跑通过即放行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#502</w:t>
            </w:r>
          </w:p>
        </w:tc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视图层规模失衡：113k 行 / 38.6%、43 个 &gt;1000 行，无防增长闸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ui 113,101 行；TOP5 巨型文件 4 个在 ui/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#503</w:t>
            </w:r>
          </w:p>
        </w:tc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测试侧膨胀与反馈周期：tst_panels 5,337 行、全量 ctest 44 分钟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Windows 全量 2,635 s；ui 845 s*proc、workflow 922 s*proc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#504</w:t>
            </w:r>
          </w:p>
        </w:tc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P3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工作区卫生：23 未跟踪文件、.gitignore 无 *.log、5 份 ledger 未入库（补 #484）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aqtinstall/launch/selfcheck.log、tools/*.ps1、vendor/osgeo4w-setup.exe</w:t>
            </w:r>
          </w:p>
        </w:tc>
      </w:tr>
    </w:tbl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