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9F8A" w14:textId="77777777" w:rsidR="00D042A0" w:rsidRDefault="00000000" w:rsidP="00523872">
      <w:pPr>
        <w:pStyle w:val="a3"/>
      </w:pPr>
      <w:r>
        <w:rPr>
          <w:b/>
          <w:color w:val="0C447C"/>
        </w:rPr>
        <w:t>Introduction to Business Process Modelling - Answers</w:t>
      </w:r>
    </w:p>
    <w:p w14:paraId="41733AA3" w14:textId="77777777" w:rsidR="00B84C0A" w:rsidRDefault="00000000">
      <w:pPr>
        <w:pStyle w:val="1"/>
      </w:pPr>
      <w:r>
        <w:t>Task 1: Understanding Key Concepts</w:t>
      </w:r>
    </w:p>
    <w:p w14:paraId="7C9D6052" w14:textId="77777777" w:rsidR="00B84C0A" w:rsidRDefault="00000000">
      <w:pPr>
        <w:pStyle w:val="2"/>
      </w:pPr>
      <w:r>
        <w:t>1.1 Define Business Process and BPM</w:t>
      </w:r>
    </w:p>
    <w:p w14:paraId="3C851337" w14:textId="77777777" w:rsidR="00B84C0A" w:rsidRDefault="00000000">
      <w:pPr>
        <w:spacing w:after="40"/>
        <w:ind w:left="360" w:hanging="180"/>
      </w:pPr>
      <w:r>
        <w:t>•  Business Process: a set of related tasks performed in a sequence to reach a business goal (e.g. taking a referred patient from referral to treatment).</w:t>
      </w:r>
    </w:p>
    <w:p w14:paraId="583EEE56" w14:textId="77777777" w:rsidR="00B84C0A" w:rsidRDefault="00000000">
      <w:pPr>
        <w:spacing w:after="40"/>
        <w:ind w:left="360" w:hanging="180"/>
      </w:pPr>
      <w:r>
        <w:t>•  Why it matters: processes make work repeatable, show who does what, and give a basis to measure, improve and automate work.</w:t>
      </w:r>
    </w:p>
    <w:p w14:paraId="014A2C6B" w14:textId="77777777" w:rsidR="00B84C0A" w:rsidRDefault="00000000">
      <w:pPr>
        <w:spacing w:after="40"/>
        <w:ind w:left="360" w:hanging="180"/>
      </w:pPr>
      <w:r>
        <w:t xml:space="preserve">•  BPM (Business Process Management): the ongoing practice of finding, modelling, </w:t>
      </w:r>
      <w:proofErr w:type="spellStart"/>
      <w:r>
        <w:t>analysing</w:t>
      </w:r>
      <w:proofErr w:type="spellEnd"/>
      <w:r>
        <w:t xml:space="preserve"> and improving processes so they support the </w:t>
      </w:r>
      <w:proofErr w:type="spellStart"/>
      <w:r>
        <w:t>organisation’s</w:t>
      </w:r>
      <w:proofErr w:type="spellEnd"/>
      <w:r>
        <w:t xml:space="preserve"> goals.</w:t>
      </w:r>
    </w:p>
    <w:p w14:paraId="1596A9D0" w14:textId="77777777" w:rsidR="00B84C0A" w:rsidRDefault="00000000">
      <w:pPr>
        <w:spacing w:after="40"/>
        <w:ind w:left="360" w:hanging="180"/>
      </w:pPr>
      <w:r>
        <w:t xml:space="preserve">•  Main phases: Identify -&gt; Discover (map AS-IS) -&gt; </w:t>
      </w:r>
      <w:proofErr w:type="spellStart"/>
      <w:r>
        <w:t>Analyse</w:t>
      </w:r>
      <w:proofErr w:type="spellEnd"/>
      <w:r>
        <w:t xml:space="preserve"> -&gt; Redesign (TO-BE) -&gt; Monitor.</w:t>
      </w:r>
    </w:p>
    <w:p w14:paraId="4FFD5918" w14:textId="77777777" w:rsidR="00B84C0A" w:rsidRDefault="00000000">
      <w:pPr>
        <w:pStyle w:val="2"/>
      </w:pPr>
      <w:r>
        <w:t>1.2 The five phases of the BPM lifecycle</w:t>
      </w:r>
    </w:p>
    <w:p w14:paraId="454FCC77" w14:textId="77777777" w:rsidR="00B84C0A" w:rsidRDefault="00000000">
      <w:pPr>
        <w:spacing w:after="40"/>
        <w:ind w:left="360" w:hanging="180"/>
      </w:pPr>
      <w:r>
        <w:t>•  Process Identification - choose which processes to manage and set their scope.</w:t>
      </w:r>
    </w:p>
    <w:p w14:paraId="2163D231" w14:textId="77777777" w:rsidR="00B84C0A" w:rsidRDefault="00000000">
      <w:pPr>
        <w:spacing w:after="40"/>
        <w:ind w:left="360" w:hanging="180"/>
      </w:pPr>
      <w:r>
        <w:t>•  Process Discovery - record how the process works today (the AS-IS model).</w:t>
      </w:r>
    </w:p>
    <w:p w14:paraId="0D8356EE" w14:textId="77777777" w:rsidR="00B84C0A" w:rsidRDefault="00000000">
      <w:pPr>
        <w:spacing w:after="40"/>
        <w:ind w:left="360" w:hanging="180"/>
      </w:pPr>
      <w:r>
        <w:t>•  Process Analysis - find bottlenecks, delays and risks in the AS-IS model.</w:t>
      </w:r>
    </w:p>
    <w:p w14:paraId="02AA93A0" w14:textId="77777777" w:rsidR="00B84C0A" w:rsidRDefault="00000000">
      <w:pPr>
        <w:spacing w:after="40"/>
        <w:ind w:left="360" w:hanging="180"/>
      </w:pPr>
      <w:r>
        <w:t>•  Process Redesign - design a better TO-BE process.</w:t>
      </w:r>
    </w:p>
    <w:p w14:paraId="64EE0636" w14:textId="77777777" w:rsidR="00B84C0A" w:rsidRDefault="00000000">
      <w:pPr>
        <w:spacing w:after="40"/>
        <w:ind w:left="360" w:hanging="180"/>
      </w:pPr>
      <w:r>
        <w:t>•  Process Monitoring - run it and track KPIs, then improve again.</w:t>
      </w:r>
    </w:p>
    <w:p w14:paraId="1A714274" w14:textId="77777777" w:rsidR="00B84C0A" w:rsidRDefault="00B84C0A">
      <w:pPr>
        <w:spacing w:after="80"/>
      </w:pPr>
    </w:p>
    <w:p w14:paraId="060F17CA" w14:textId="77777777" w:rsidR="00B84C0A" w:rsidRDefault="00000000">
      <w:pPr>
        <w:pStyle w:val="1"/>
      </w:pPr>
      <w:r>
        <w:t>Task 2: Application of Key Concepts</w:t>
      </w:r>
    </w:p>
    <w:p w14:paraId="0C1043FA" w14:textId="77777777" w:rsidR="009F14FA" w:rsidRDefault="00000000">
      <w:pPr>
        <w:pStyle w:val="2"/>
      </w:pPr>
      <w:r>
        <w:t>2.1 Analyse the case study (Hospital Patient Referral, Treatment and Administration System)</w:t>
      </w:r>
    </w:p>
    <w:p w14:paraId="670C8C02" w14:textId="77777777" w:rsidR="009F14FA" w:rsidRDefault="00000000">
      <w:pPr>
        <w:pStyle w:val="3"/>
      </w:pPr>
      <w:r>
        <w:t>2.1.1 Necessary stakeholders</w:t>
      </w:r>
    </w:p>
    <w:p w14:paraId="67641FC9" w14:textId="77777777" w:rsidR="009F14FA" w:rsidRDefault="00000000">
      <w:r>
        <w:t>Similar roles are grouped together so that the model remains simple while preserving clinical, administrative and financial responsibility boundaries.</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300"/>
        <w:gridCol w:w="2900"/>
        <w:gridCol w:w="4160"/>
      </w:tblGrid>
      <w:tr w:rsidR="009F14FA" w14:paraId="11AAD7FD" w14:textId="77777777">
        <w:trPr>
          <w:cantSplit/>
          <w:tblHeader/>
          <w:jc w:val="center"/>
        </w:trPr>
        <w:tc>
          <w:tcPr>
            <w:tcW w:w="2300" w:type="dxa"/>
            <w:shd w:val="clear" w:color="auto" w:fill="DCE6F1"/>
            <w:vAlign w:val="center"/>
          </w:tcPr>
          <w:p w14:paraId="072453EA" w14:textId="77777777" w:rsidR="009F14FA" w:rsidRDefault="00000000">
            <w:pPr>
              <w:spacing w:after="0" w:line="240" w:lineRule="auto"/>
            </w:pPr>
            <w:r>
              <w:rPr>
                <w:b/>
              </w:rPr>
              <w:t>Stakeholder</w:t>
            </w:r>
          </w:p>
        </w:tc>
        <w:tc>
          <w:tcPr>
            <w:tcW w:w="2900" w:type="dxa"/>
            <w:shd w:val="clear" w:color="auto" w:fill="DCE6F1"/>
            <w:vAlign w:val="center"/>
          </w:tcPr>
          <w:p w14:paraId="17B3EF15" w14:textId="77777777" w:rsidR="009F14FA" w:rsidRDefault="00000000">
            <w:pPr>
              <w:spacing w:after="0" w:line="240" w:lineRule="auto"/>
            </w:pPr>
            <w:r>
              <w:rPr>
                <w:b/>
              </w:rPr>
              <w:t>Included roles</w:t>
            </w:r>
          </w:p>
        </w:tc>
        <w:tc>
          <w:tcPr>
            <w:tcW w:w="4160" w:type="dxa"/>
            <w:shd w:val="clear" w:color="auto" w:fill="DCE6F1"/>
            <w:vAlign w:val="center"/>
          </w:tcPr>
          <w:p w14:paraId="6CE7BF82" w14:textId="77777777" w:rsidR="009F14FA" w:rsidRDefault="00000000">
            <w:pPr>
              <w:spacing w:after="0" w:line="240" w:lineRule="auto"/>
            </w:pPr>
            <w:r>
              <w:rPr>
                <w:b/>
              </w:rPr>
              <w:t>Main responsibility</w:t>
            </w:r>
          </w:p>
        </w:tc>
      </w:tr>
      <w:tr w:rsidR="009F14FA" w14:paraId="6A561EF8" w14:textId="77777777">
        <w:trPr>
          <w:cantSplit/>
          <w:jc w:val="center"/>
        </w:trPr>
        <w:tc>
          <w:tcPr>
            <w:tcW w:w="2300" w:type="dxa"/>
            <w:vAlign w:val="center"/>
          </w:tcPr>
          <w:p w14:paraId="622CBED4" w14:textId="77777777" w:rsidR="009F14FA" w:rsidRDefault="00000000">
            <w:pPr>
              <w:spacing w:after="0" w:line="240" w:lineRule="auto"/>
            </w:pPr>
            <w:r>
              <w:t>Patient</w:t>
            </w:r>
          </w:p>
        </w:tc>
        <w:tc>
          <w:tcPr>
            <w:tcW w:w="2900" w:type="dxa"/>
            <w:vAlign w:val="center"/>
          </w:tcPr>
          <w:p w14:paraId="69A1B483" w14:textId="77777777" w:rsidR="009F14FA" w:rsidRDefault="00000000">
            <w:pPr>
              <w:spacing w:after="0" w:line="240" w:lineRule="auto"/>
            </w:pPr>
            <w:r>
              <w:t>Patients and authorised representatives</w:t>
            </w:r>
          </w:p>
        </w:tc>
        <w:tc>
          <w:tcPr>
            <w:tcW w:w="4160" w:type="dxa"/>
            <w:vAlign w:val="center"/>
          </w:tcPr>
          <w:p w14:paraId="7B96FC33" w14:textId="77777777" w:rsidR="009F14FA" w:rsidRDefault="00000000">
            <w:pPr>
              <w:spacing w:after="0" w:line="240" w:lineRule="auto"/>
            </w:pPr>
            <w:r>
              <w:t>Provide information and consent, attend appointments, receive communication, ask questions and make payment when required.</w:t>
            </w:r>
          </w:p>
        </w:tc>
      </w:tr>
      <w:tr w:rsidR="009F14FA" w14:paraId="7EDE9251" w14:textId="77777777">
        <w:trPr>
          <w:cantSplit/>
          <w:jc w:val="center"/>
        </w:trPr>
        <w:tc>
          <w:tcPr>
            <w:tcW w:w="2300" w:type="dxa"/>
            <w:vAlign w:val="center"/>
          </w:tcPr>
          <w:p w14:paraId="04EF0669" w14:textId="77777777" w:rsidR="009F14FA" w:rsidRDefault="00000000">
            <w:pPr>
              <w:spacing w:after="0" w:line="240" w:lineRule="auto"/>
            </w:pPr>
            <w:r>
              <w:t>Referring Organisation</w:t>
            </w:r>
          </w:p>
        </w:tc>
        <w:tc>
          <w:tcPr>
            <w:tcW w:w="2900" w:type="dxa"/>
            <w:vAlign w:val="center"/>
          </w:tcPr>
          <w:p w14:paraId="60D5965A" w14:textId="77777777" w:rsidR="009F14FA" w:rsidRDefault="00000000">
            <w:pPr>
              <w:spacing w:after="0" w:line="240" w:lineRule="auto"/>
            </w:pPr>
            <w:r>
              <w:t>GPs, other hospitals and healthcare providers</w:t>
            </w:r>
          </w:p>
        </w:tc>
        <w:tc>
          <w:tcPr>
            <w:tcW w:w="4160" w:type="dxa"/>
            <w:vAlign w:val="center"/>
          </w:tcPr>
          <w:p w14:paraId="7CF5DAFA" w14:textId="77777777" w:rsidR="009F14FA" w:rsidRDefault="00000000">
            <w:pPr>
              <w:spacing w:after="0" w:line="240" w:lineRule="auto"/>
            </w:pPr>
            <w:r>
              <w:t>Submit the referral and supporting clinical information, provide missing documents and receive relevant clinic letters.</w:t>
            </w:r>
          </w:p>
        </w:tc>
      </w:tr>
      <w:tr w:rsidR="009F14FA" w14:paraId="13C537AF" w14:textId="77777777">
        <w:trPr>
          <w:cantSplit/>
          <w:jc w:val="center"/>
        </w:trPr>
        <w:tc>
          <w:tcPr>
            <w:tcW w:w="2300" w:type="dxa"/>
            <w:vAlign w:val="center"/>
          </w:tcPr>
          <w:p w14:paraId="3BA0240A" w14:textId="77777777" w:rsidR="009F14FA" w:rsidRDefault="00000000">
            <w:pPr>
              <w:spacing w:after="0" w:line="240" w:lineRule="auto"/>
            </w:pPr>
            <w:r>
              <w:t>Clinical Team</w:t>
            </w:r>
          </w:p>
        </w:tc>
        <w:tc>
          <w:tcPr>
            <w:tcW w:w="2900" w:type="dxa"/>
            <w:vAlign w:val="center"/>
          </w:tcPr>
          <w:p w14:paraId="09935BCB" w14:textId="77777777" w:rsidR="009F14FA" w:rsidRDefault="00000000">
            <w:pPr>
              <w:spacing w:after="0" w:line="240" w:lineRule="auto"/>
            </w:pPr>
            <w:r>
              <w:t>Consultants, Clinical Nurse Specialists and other clinical professionals</w:t>
            </w:r>
          </w:p>
        </w:tc>
        <w:tc>
          <w:tcPr>
            <w:tcW w:w="4160" w:type="dxa"/>
            <w:vAlign w:val="center"/>
          </w:tcPr>
          <w:p w14:paraId="75352B26" w14:textId="77777777" w:rsidR="009F14FA" w:rsidRDefault="00000000">
            <w:pPr>
              <w:spacing w:after="0" w:line="240" w:lineRule="auto"/>
            </w:pPr>
            <w:r>
              <w:t>Review referrals, diagnose the patient, approve and deliver treatment, review progress and make all clinical decisions.</w:t>
            </w:r>
          </w:p>
        </w:tc>
      </w:tr>
      <w:tr w:rsidR="009F14FA" w14:paraId="3C3334D0" w14:textId="77777777">
        <w:trPr>
          <w:cantSplit/>
          <w:jc w:val="center"/>
        </w:trPr>
        <w:tc>
          <w:tcPr>
            <w:tcW w:w="2300" w:type="dxa"/>
            <w:vAlign w:val="center"/>
          </w:tcPr>
          <w:p w14:paraId="0FF5F730" w14:textId="77777777" w:rsidR="009F14FA" w:rsidRDefault="00000000">
            <w:pPr>
              <w:spacing w:after="0" w:line="240" w:lineRule="auto"/>
            </w:pPr>
            <w:r>
              <w:lastRenderedPageBreak/>
              <w:t>Administrative Team</w:t>
            </w:r>
          </w:p>
        </w:tc>
        <w:tc>
          <w:tcPr>
            <w:tcW w:w="2900" w:type="dxa"/>
            <w:vAlign w:val="center"/>
          </w:tcPr>
          <w:p w14:paraId="6A18B245" w14:textId="77777777" w:rsidR="009F14FA" w:rsidRDefault="00000000">
            <w:pPr>
              <w:spacing w:after="0" w:line="240" w:lineRule="auto"/>
            </w:pPr>
            <w:r>
              <w:t>Medical Secretaries, booking teams, call handlers, pathway coordinators and administrative managers</w:t>
            </w:r>
          </w:p>
        </w:tc>
        <w:tc>
          <w:tcPr>
            <w:tcW w:w="4160" w:type="dxa"/>
            <w:vAlign w:val="center"/>
          </w:tcPr>
          <w:p w14:paraId="507BE5FE" w14:textId="77777777" w:rsidR="009F14FA" w:rsidRDefault="00000000">
            <w:pPr>
              <w:spacing w:after="0" w:line="240" w:lineRule="auto"/>
            </w:pPr>
            <w:r>
              <w:t>Check documents, arrange appointments, route enquiries, send correspondence, monitor the pathway and escalate delays.</w:t>
            </w:r>
          </w:p>
        </w:tc>
      </w:tr>
      <w:tr w:rsidR="009F14FA" w14:paraId="6196ABF0" w14:textId="77777777">
        <w:trPr>
          <w:cantSplit/>
          <w:jc w:val="center"/>
        </w:trPr>
        <w:tc>
          <w:tcPr>
            <w:tcW w:w="2300" w:type="dxa"/>
            <w:vAlign w:val="center"/>
          </w:tcPr>
          <w:p w14:paraId="137DECDA" w14:textId="77777777" w:rsidR="009F14FA" w:rsidRDefault="00000000">
            <w:pPr>
              <w:spacing w:after="0" w:line="240" w:lineRule="auto"/>
            </w:pPr>
            <w:r>
              <w:t>Finance and Funding Team</w:t>
            </w:r>
          </w:p>
        </w:tc>
        <w:tc>
          <w:tcPr>
            <w:tcW w:w="2900" w:type="dxa"/>
            <w:vAlign w:val="center"/>
          </w:tcPr>
          <w:p w14:paraId="60F42024" w14:textId="77777777" w:rsidR="009F14FA" w:rsidRDefault="00000000">
            <w:pPr>
              <w:spacing w:after="0" w:line="240" w:lineRule="auto"/>
            </w:pPr>
            <w:r>
              <w:t>Hospital Finance Team, insurers and funding organisations</w:t>
            </w:r>
          </w:p>
        </w:tc>
        <w:tc>
          <w:tcPr>
            <w:tcW w:w="4160" w:type="dxa"/>
            <w:vAlign w:val="center"/>
          </w:tcPr>
          <w:p w14:paraId="1081E0B8" w14:textId="77777777" w:rsidR="009F14FA" w:rsidRDefault="00000000">
            <w:pPr>
              <w:spacing w:after="0" w:line="240" w:lineRule="auto"/>
            </w:pPr>
            <w:r>
              <w:t>Confirm funding, record financial approval, process payments and decide whether refunds are appropriate.</w:t>
            </w:r>
          </w:p>
        </w:tc>
      </w:tr>
      <w:tr w:rsidR="009F14FA" w14:paraId="7D9C2E50" w14:textId="77777777">
        <w:trPr>
          <w:cantSplit/>
          <w:jc w:val="center"/>
        </w:trPr>
        <w:tc>
          <w:tcPr>
            <w:tcW w:w="2300" w:type="dxa"/>
            <w:vAlign w:val="center"/>
          </w:tcPr>
          <w:p w14:paraId="6C4EFFC2" w14:textId="77777777" w:rsidR="009F14FA" w:rsidRDefault="00000000">
            <w:pPr>
              <w:spacing w:after="0" w:line="240" w:lineRule="auto"/>
            </w:pPr>
            <w:r>
              <w:t>External Service Providers</w:t>
            </w:r>
          </w:p>
        </w:tc>
        <w:tc>
          <w:tcPr>
            <w:tcW w:w="2900" w:type="dxa"/>
            <w:vAlign w:val="center"/>
          </w:tcPr>
          <w:p w14:paraId="2DB6B30F" w14:textId="77777777" w:rsidR="009F14FA" w:rsidRDefault="00000000">
            <w:pPr>
              <w:spacing w:after="0" w:line="240" w:lineRule="auto"/>
            </w:pPr>
            <w:r>
              <w:t>Scheduling, correspondence, laboratory, imaging, treatment and payment services</w:t>
            </w:r>
          </w:p>
        </w:tc>
        <w:tc>
          <w:tcPr>
            <w:tcW w:w="4160" w:type="dxa"/>
            <w:vAlign w:val="center"/>
          </w:tcPr>
          <w:p w14:paraId="55000A69" w14:textId="77777777" w:rsidR="009F14FA" w:rsidRDefault="00000000">
            <w:pPr>
              <w:spacing w:after="0" w:line="240" w:lineRule="auto"/>
            </w:pPr>
            <w:r>
              <w:t>Provide supporting services and return reliable appointment, delivery, investigation and payment statuses.</w:t>
            </w:r>
          </w:p>
        </w:tc>
      </w:tr>
      <w:tr w:rsidR="009F14FA" w14:paraId="3C212A98" w14:textId="77777777">
        <w:trPr>
          <w:cantSplit/>
          <w:jc w:val="center"/>
        </w:trPr>
        <w:tc>
          <w:tcPr>
            <w:tcW w:w="2300" w:type="dxa"/>
            <w:vAlign w:val="center"/>
          </w:tcPr>
          <w:p w14:paraId="6BA9C0E6" w14:textId="77777777" w:rsidR="009F14FA" w:rsidRDefault="00000000">
            <w:pPr>
              <w:spacing w:after="0" w:line="240" w:lineRule="auto"/>
            </w:pPr>
            <w:r>
              <w:t>Hospital Patient Administration System</w:t>
            </w:r>
          </w:p>
        </w:tc>
        <w:tc>
          <w:tcPr>
            <w:tcW w:w="2900" w:type="dxa"/>
            <w:vAlign w:val="center"/>
          </w:tcPr>
          <w:p w14:paraId="6A5A31E9" w14:textId="77777777" w:rsidR="009F14FA" w:rsidRDefault="00000000">
            <w:pPr>
              <w:spacing w:after="0" w:line="240" w:lineRule="auto"/>
            </w:pPr>
            <w:r>
              <w:t>Hospital patient administration platform and its integrations</w:t>
            </w:r>
          </w:p>
        </w:tc>
        <w:tc>
          <w:tcPr>
            <w:tcW w:w="4160" w:type="dxa"/>
            <w:vAlign w:val="center"/>
          </w:tcPr>
          <w:p w14:paraId="2139A950" w14:textId="77777777" w:rsidR="009F14FA" w:rsidRDefault="00000000">
            <w:pPr>
              <w:spacing w:after="0" w:line="240" w:lineRule="auto"/>
            </w:pPr>
            <w:r>
              <w:t>Automate selected checks, notifications, status updates, external-service messages and audit records while supporting staff work.</w:t>
            </w:r>
          </w:p>
        </w:tc>
      </w:tr>
    </w:tbl>
    <w:p w14:paraId="5F6BDC76" w14:textId="77777777" w:rsidR="009F14FA" w:rsidRDefault="009F14FA"/>
    <w:p w14:paraId="47F59380" w14:textId="77777777" w:rsidR="009F14FA" w:rsidRDefault="00000000">
      <w:pPr>
        <w:pStyle w:val="3"/>
      </w:pPr>
      <w:r>
        <w:t>2.1.2 Complete business process</w:t>
      </w:r>
    </w:p>
    <w:p w14:paraId="33288046" w14:textId="77777777" w:rsidR="009F14FA" w:rsidRDefault="00000000">
      <w:r>
        <w:t>The business processes below show the complete patient pathway and its main alternative routes. Administrative work remains with the Administrative Team, while the Hospital Patient Administration System is shown only where it performs an automated task.</w:t>
      </w:r>
    </w:p>
    <w:p w14:paraId="3C851337" w14:textId="77777777" w:rsidR="00B84C0A" w:rsidRDefault="00000000">
      <w:pPr>
        <w:spacing w:after="40"/>
        <w:ind w:left="360" w:hanging="180"/>
      </w:pPr>
      <w:r/>
      <w:r>
        <w:t>Hospital Patient Administration System and Administrative Team: monitor due dates and send reminders or escalate when a letter or appointment becomes overdue. Otherwise, close the pathway.</w:t>
      </w:r>
    </w:p>
    <w:p w14:paraId="3C851337" w14:textId="77777777" w:rsidR="00B84C0A" w:rsidRDefault="00000000">
      <w:pPr>
        <w:spacing w:after="40"/>
        <w:ind w:left="360" w:hanging="180"/>
      </w:pPr>
      <w:r/>
      <w:r>
        <w:t>Clinical Team: prepare and approve clinic letter --&gt; Hospital Patient Administration System records approval and due date --&gt; Administrative Team sends the letter and books follow-up.</w:t>
      </w:r>
    </w:p>
    <w:p w14:paraId="3C851337" w14:textId="77777777" w:rsidR="00B84C0A" w:rsidRDefault="00000000">
      <w:pPr>
        <w:spacing w:after="40"/>
        <w:ind w:left="360" w:hanging="180"/>
      </w:pPr>
      <w:r/>
      <w:r>
        <w:t>The revised model uses seven stakeholder lanes and keeps the main patient pathway with the essential alternative routes. It contains about 40 tasks and 8-10 main gateways.</w:t>
      </w:r>
    </w:p>
    <w:p w14:paraId="670C8C02" w14:textId="77777777" w:rsidR="009F14FA" w:rsidRDefault="00000000">
      <w:pPr>
        <w:pStyle w:val="3"/>
      </w:pPr>
      <w:r/>
      <w:r>
        <w:t>1. Referral submission and document checking</w:t>
      </w:r>
    </w:p>
    <w:p w14:paraId="3C851337" w14:textId="77777777" w:rsidR="00B84C0A" w:rsidRDefault="00000000">
      <w:pPr>
        <w:spacing w:after="40"/>
        <w:ind w:left="360" w:hanging="180"/>
      </w:pPr>
      <w:r/>
      <w:r>
        <w:t>Referring Organisation: prepare and submit referral with supporting clinical information --&gt; Administrative Team and Hospital Patient Administration System: receive referral, create record and check required fields --&gt; Administrative Team: check patient identity and clinical documents.</w:t>
      </w:r>
    </w:p>
    <w:p w14:paraId="3C851337" w14:textId="77777777" w:rsidR="00B84C0A" w:rsidRDefault="00000000">
      <w:pPr>
        <w:spacing w:after="40"/>
        <w:ind w:left="360" w:hanging="180"/>
      </w:pPr>
      <w:r/>
      <w:r>
        <w:t>Gateway: Are the referral documents complete? If no, Administrative Team requests missing information --&gt; Referring Organisation provides information --&gt; Administrative Team rechecks documents. If the delay remains unresolved, the referral is closed and relevant parties are notified.</w:t>
      </w:r>
    </w:p>
    <w:p w14:paraId="670C8C02" w14:textId="77777777" w:rsidR="009F14FA" w:rsidRDefault="00000000">
      <w:pPr>
        <w:pStyle w:val="3"/>
      </w:pPr>
      <w:r/>
      <w:r>
        <w:t>2. Clinical review</w:t>
      </w:r>
    </w:p>
    <w:p w14:paraId="3C851337" w14:textId="77777777" w:rsidR="00B84C0A" w:rsidRDefault="00000000">
      <w:pPr>
        <w:spacing w:after="40"/>
        <w:ind w:left="360" w:hanging="180"/>
      </w:pPr>
      <w:r/>
      <w:r>
        <w:t>Clinical Team: review complete referral.</w:t>
      </w:r>
    </w:p>
    <w:p w14:paraId="3C851337" w14:textId="77777777" w:rsidR="00B84C0A" w:rsidRDefault="00000000">
      <w:pPr>
        <w:spacing w:after="40"/>
        <w:ind w:left="360" w:hanging="180"/>
      </w:pPr>
      <w:r/>
      <w:r>
        <w:t>Gateway: clinical decision. Accept --&gt; initial appointment; request additional clinical information --&gt; return to document checking; reject or redirect --&gt; Administrative Team notifies the Patient and Referring Organisation and the hospital pathway ends.</w:t>
      </w:r>
    </w:p>
    <w:p w14:paraId="670C8C02" w14:textId="77777777" w:rsidR="009F14FA" w:rsidRDefault="00000000">
      <w:pPr>
        <w:pStyle w:val="3"/>
      </w:pPr>
      <w:r/>
      <w:r>
        <w:t>3. Initial appointment</w:t>
      </w:r>
    </w:p>
    <w:p w14:paraId="3C851337" w14:textId="77777777" w:rsidR="00B84C0A" w:rsidRDefault="00000000">
      <w:pPr>
        <w:spacing w:after="40"/>
        <w:ind w:left="360" w:hanging="180"/>
      </w:pPr>
      <w:r/>
      <w:r>
        <w:t>Hospital Patient Administration System: create appointment request --&gt; Administrative Team: request available slots --&gt; External Service Providers: return available slots.</w:t>
      </w:r>
    </w:p>
    <w:p w14:paraId="3C851337" w14:textId="77777777" w:rsidR="00B84C0A" w:rsidRDefault="00000000">
      <w:pPr>
        <w:spacing w:after="40"/>
        <w:ind w:left="360" w:hanging="180"/>
      </w:pPr>
      <w:r/>
      <w:r>
        <w:t>Gateway: is a suitable appointment available? If no, Administrative Team places the Patient on a waiting list. If yes, Administrative Team books the appointment and sends the information to the Patient.</w:t>
      </w:r>
    </w:p>
    <w:p w14:paraId="3C851337" w14:textId="77777777" w:rsidR="00B84C0A" w:rsidRDefault="00000000">
      <w:pPr>
        <w:spacing w:after="40"/>
        <w:ind w:left="360" w:hanging="180"/>
      </w:pPr>
      <w:r/>
      <w:r>
        <w:t>Patient: confirm the appointment or request one change --&gt; Administrative Team: reschedule once when required.</w:t>
      </w:r>
    </w:p>
    <w:p w14:paraId="670C8C02" w14:textId="77777777" w:rsidR="009F14FA" w:rsidRDefault="00000000">
      <w:pPr>
        <w:pStyle w:val="3"/>
      </w:pPr>
      <w:r/>
      <w:r>
        <w:t>4. Consultation and treatment consent</w:t>
      </w:r>
    </w:p>
    <w:p w14:paraId="3C851337" w14:textId="77777777" w:rsidR="00B84C0A" w:rsidRDefault="00000000">
      <w:pPr>
        <w:spacing w:after="40"/>
        <w:ind w:left="360" w:hanging="180"/>
      </w:pPr>
      <w:r/>
      <w:r>
        <w:t>Patient: attend initial appointment --&gt; Clinical Team: assess the Patient and explain treatment options.</w:t>
      </w:r>
    </w:p>
    <w:p w14:paraId="3C851337" w14:textId="77777777" w:rsidR="00B84C0A" w:rsidRDefault="00000000">
      <w:pPr>
        <w:spacing w:after="40"/>
        <w:ind w:left="360" w:hanging="180"/>
      </w:pPr>
      <w:r/>
      <w:r>
        <w:t>Gateway: is the Patient clinically suitable to continue? If no, arrange further assessment or end the treatment request.</w:t>
      </w:r>
    </w:p>
    <w:p w14:paraId="3C851337" w14:textId="77777777" w:rsidR="00B84C0A" w:rsidRDefault="00000000">
      <w:pPr>
        <w:spacing w:after="40"/>
        <w:ind w:left="360" w:hanging="180"/>
      </w:pPr>
      <w:r/>
      <w:r>
        <w:t>Patient: provide consent decision. Gateway: consent obtained? If yes, Clinical Team authorises and Hospital Patient Administration System stores the treatment request. If no, record refusal and end the treatment request. A deferred decision is handled through a later follow-up contact.</w:t>
      </w:r>
    </w:p>
    <w:p w14:paraId="670C8C02" w14:textId="77777777" w:rsidR="009F14FA" w:rsidRDefault="00000000">
      <w:pPr>
        <w:pStyle w:val="3"/>
      </w:pPr>
      <w:r/>
      <w:r>
        <w:t>5. Funding and financial clearance</w:t>
      </w:r>
    </w:p>
    <w:p w14:paraId="3C851337" w14:textId="77777777" w:rsidR="00B84C0A" w:rsidRDefault="00000000">
      <w:pPr>
        <w:spacing w:after="40"/>
        <w:ind w:left="360" w:hanging="180"/>
      </w:pPr>
      <w:r/>
      <w:r>
        <w:t>Finance and Funding Team: check insurance, funding or payment requirement.</w:t>
      </w:r>
    </w:p>
    <w:p w14:paraId="3C851337" w14:textId="77777777" w:rsidR="00B84C0A" w:rsidRDefault="00000000">
      <w:pPr>
        <w:spacing w:after="40"/>
        <w:ind w:left="360" w:hanging="180"/>
      </w:pPr>
      <w:r/>
      <w:r>
        <w:t>Gateway: is Patient payment required? If yes, Hospital Patient Administration System sends a payment request --&gt; Patient provides payment or updated information --&gt; External Service Providers process payment or funding approval.</w:t>
      </w:r>
    </w:p>
    <w:p w14:paraId="3C851337" w14:textId="77777777" w:rsidR="00B84C0A" w:rsidRDefault="00000000">
      <w:pPr>
        <w:spacing w:after="40"/>
        <w:ind w:left="360" w:hanging="180"/>
      </w:pPr>
      <w:r/>
      <w:r>
        <w:t>Finance and Funding Team: review the payment or funding result.</w:t>
      </w:r>
    </w:p>
    <w:p w14:paraId="3C851337" w14:textId="77777777" w:rsidR="00B84C0A" w:rsidRDefault="00000000">
      <w:pPr>
        <w:spacing w:after="40"/>
        <w:ind w:left="360" w:hanging="180"/>
      </w:pPr>
      <w:r/>
      <w:r>
        <w:t>Gateway: is financial clearance successful? If pending or failed, Finance and Funding Team investigates and Administrative Team notifies the Patient. The treatment booking is held or the pathway ends.</w:t>
      </w:r>
    </w:p>
    <w:p w14:paraId="670C8C02" w14:textId="77777777" w:rsidR="009F14FA" w:rsidRDefault="00000000">
      <w:pPr>
        <w:pStyle w:val="3"/>
      </w:pPr>
      <w:r/>
      <w:r>
        <w:t>6. Treatment booking and delivery</w:t>
      </w:r>
    </w:p>
    <w:p w14:paraId="3C851337" w14:textId="77777777" w:rsidR="00B84C0A" w:rsidRDefault="00000000">
      <w:pPr>
        <w:spacing w:after="40"/>
        <w:ind w:left="360" w:hanging="180"/>
      </w:pPr>
      <w:r/>
      <w:r>
        <w:t>Administrative Team: request treatment and test appointments --&gt; External Service Providers: return slots --&gt; Administrative Team and Hospital Patient Administration System: book treatment, update status and notify the Patient.</w:t>
      </w:r>
    </w:p>
    <w:p w14:paraId="3C851337" w14:textId="77777777" w:rsidR="00B84C0A" w:rsidRDefault="00000000">
      <w:pPr>
        <w:spacing w:after="40"/>
        <w:ind w:left="360" w:hanging="180"/>
      </w:pPr>
      <w:r/>
      <w:r>
        <w:t>Patient: attend treatment or investigation --&gt; External Service Providers provide results --&gt; Hospital Patient Administration System attaches results to the patient pathway.</w:t>
      </w:r>
    </w:p>
    <w:p w14:paraId="670C8C02" w14:textId="77777777" w:rsidR="009F14FA" w:rsidRDefault="00000000">
      <w:pPr>
        <w:pStyle w:val="3"/>
      </w:pPr>
      <w:r/>
      <w:r>
        <w:t>7. Treatment review and modification</w:t>
      </w:r>
    </w:p>
    <w:p w14:paraId="3C851337" w14:textId="77777777" w:rsidR="00B84C0A" w:rsidRDefault="00000000">
      <w:pPr>
        <w:spacing w:after="40"/>
        <w:ind w:left="360" w:hanging="180"/>
      </w:pPr>
      <w:r/>
      <w:r>
        <w:t>Clinical Team: review medical fitness and treatment results.</w:t>
      </w:r>
    </w:p>
    <w:p w14:paraId="3C851337" w14:textId="77777777" w:rsidR="00B84C0A" w:rsidRDefault="00000000">
      <w:pPr>
        <w:spacing w:after="40"/>
        <w:ind w:left="360" w:hanging="180"/>
      </w:pPr>
      <w:r/>
      <w:r>
        <w:t>Gateway: treatment outcome. Continue treatment --&gt; next treatment cycle; modify treatment --&gt; Clinical Team authorises the change and Administrative Team updates appointments; pause treatment --&gt; arrange review and notify the Patient; end treatment --&gt; clinic letter and follow-up.</w:t>
      </w:r>
    </w:p>
    <w:p w14:paraId="670C8C02" w14:textId="77777777" w:rsidR="009F14FA" w:rsidRDefault="00000000">
      <w:pPr>
        <w:pStyle w:val="3"/>
      </w:pPr>
      <w:r/>
      <w:r>
        <w:t>8. Clinic letter and follow-up</w:t>
      </w:r>
    </w:p>
    <w:p w14:paraId="23948FA4" w14:textId="77777777" w:rsidR="009F14FA" w:rsidRDefault="00000000">
      <w:pPr>
        <w:pStyle w:val="3"/>
      </w:pPr>
      <w:r>
        <w:t>2.1.3 Dependencies among business processes</w:t>
      </w:r>
    </w:p>
    <w:p w14:paraId="15573C74" w14:textId="77777777" w:rsidR="009F14FA" w:rsidRDefault="00000000">
      <w:r>
        <w:t>A later process depends on information, decisions or authorisations produced by an earlier process. The key dependencies are summarised below.</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500"/>
        <w:gridCol w:w="2700"/>
        <w:gridCol w:w="4160"/>
      </w:tblGrid>
      <w:tr w:rsidR="009F14FA" w14:paraId="11C141F0" w14:textId="77777777">
        <w:trPr>
          <w:cantSplit/>
          <w:tblHeader/>
          <w:jc w:val="center"/>
        </w:trPr>
        <w:tc>
          <w:tcPr>
            <w:tcW w:w="2500" w:type="dxa"/>
            <w:shd w:val="clear" w:color="auto" w:fill="DCE6F1"/>
            <w:tcMar>
              <w:top w:w="30" w:type="dxa"/>
              <w:left w:w="65" w:type="dxa"/>
              <w:bottom w:w="30" w:type="dxa"/>
              <w:right w:w="65" w:type="dxa"/>
            </w:tcMar>
            <w:vAlign w:val="center"/>
          </w:tcPr>
          <w:p w14:paraId="4EB6F89E" w14:textId="77777777" w:rsidR="009F14FA" w:rsidRDefault="00000000">
            <w:pPr>
              <w:spacing w:after="0" w:line="228" w:lineRule="auto"/>
            </w:pPr>
            <w:r>
              <w:rPr>
                <w:b/>
                <w:sz w:val="17"/>
              </w:rPr>
              <w:t>Dependent process</w:t>
            </w:r>
          </w:p>
        </w:tc>
        <w:tc>
          <w:tcPr>
            <w:tcW w:w="2700" w:type="dxa"/>
            <w:shd w:val="clear" w:color="auto" w:fill="DCE6F1"/>
            <w:tcMar>
              <w:top w:w="30" w:type="dxa"/>
              <w:left w:w="65" w:type="dxa"/>
              <w:bottom w:w="30" w:type="dxa"/>
              <w:right w:w="65" w:type="dxa"/>
            </w:tcMar>
            <w:vAlign w:val="center"/>
          </w:tcPr>
          <w:p w14:paraId="5C6CB45E" w14:textId="77777777" w:rsidR="009F14FA" w:rsidRDefault="00000000">
            <w:pPr>
              <w:spacing w:after="0" w:line="228" w:lineRule="auto"/>
            </w:pPr>
            <w:r>
              <w:rPr>
                <w:b/>
                <w:sz w:val="17"/>
              </w:rPr>
              <w:t>Required earlier process</w:t>
            </w:r>
          </w:p>
        </w:tc>
        <w:tc>
          <w:tcPr>
            <w:tcW w:w="4160" w:type="dxa"/>
            <w:shd w:val="clear" w:color="auto" w:fill="DCE6F1"/>
            <w:tcMar>
              <w:top w:w="30" w:type="dxa"/>
              <w:left w:w="65" w:type="dxa"/>
              <w:bottom w:w="30" w:type="dxa"/>
              <w:right w:w="65" w:type="dxa"/>
            </w:tcMar>
            <w:vAlign w:val="center"/>
          </w:tcPr>
          <w:p w14:paraId="5150545D" w14:textId="77777777" w:rsidR="009F14FA" w:rsidRDefault="00000000">
            <w:pPr>
              <w:spacing w:after="0" w:line="228" w:lineRule="auto"/>
            </w:pPr>
            <w:r>
              <w:rPr>
                <w:b/>
                <w:sz w:val="17"/>
              </w:rPr>
              <w:t>Reason for dependency</w:t>
            </w:r>
          </w:p>
        </w:tc>
      </w:tr>
      <w:tr w:rsidR="009F14FA" w14:paraId="5F5CD0C2" w14:textId="77777777">
        <w:trPr>
          <w:cantSplit/>
          <w:jc w:val="center"/>
        </w:trPr>
        <w:tc>
          <w:tcPr>
            <w:tcW w:w="2500" w:type="dxa"/>
            <w:tcMar>
              <w:top w:w="30" w:type="dxa"/>
              <w:left w:w="65" w:type="dxa"/>
              <w:bottom w:w="30" w:type="dxa"/>
              <w:right w:w="65" w:type="dxa"/>
            </w:tcMar>
            <w:vAlign w:val="center"/>
          </w:tcPr>
          <w:p w14:paraId="3E0B58F9" w14:textId="77777777" w:rsidR="009F14FA" w:rsidRDefault="00000000">
            <w:pPr>
              <w:spacing w:after="0" w:line="228" w:lineRule="auto"/>
            </w:pPr>
            <w:r>
              <w:rPr>
                <w:sz w:val="17"/>
              </w:rPr>
              <w:t>Clinical review</w:t>
            </w:r>
          </w:p>
        </w:tc>
        <w:tc>
          <w:tcPr>
            <w:tcW w:w="2700" w:type="dxa"/>
            <w:tcMar>
              <w:top w:w="30" w:type="dxa"/>
              <w:left w:w="65" w:type="dxa"/>
              <w:bottom w:w="30" w:type="dxa"/>
              <w:right w:w="65" w:type="dxa"/>
            </w:tcMar>
            <w:vAlign w:val="center"/>
          </w:tcPr>
          <w:p w14:paraId="5461188E" w14:textId="77777777" w:rsidR="009F14FA" w:rsidRDefault="00000000">
            <w:pPr>
              <w:spacing w:after="0" w:line="228" w:lineRule="auto"/>
            </w:pPr>
            <w:r>
              <w:rPr>
                <w:sz w:val="17"/>
              </w:rPr>
              <w:t>Referral checking</w:t>
            </w:r>
          </w:p>
        </w:tc>
        <w:tc>
          <w:tcPr>
            <w:tcW w:w="4160" w:type="dxa"/>
            <w:tcMar>
              <w:top w:w="30" w:type="dxa"/>
              <w:left w:w="65" w:type="dxa"/>
              <w:bottom w:w="30" w:type="dxa"/>
              <w:right w:w="65" w:type="dxa"/>
            </w:tcMar>
            <w:vAlign w:val="center"/>
          </w:tcPr>
          <w:p w14:paraId="2BF7E018" w14:textId="77777777" w:rsidR="009F14FA" w:rsidRDefault="00000000">
            <w:pPr>
              <w:spacing w:after="0" w:line="228" w:lineRule="auto"/>
            </w:pPr>
            <w:r>
              <w:rPr>
                <w:sz w:val="17"/>
              </w:rPr>
              <w:t>The Clinical Team needs a complete referral and supporting documents before making a clinical decision; the system records the referral status and required fields.</w:t>
            </w:r>
          </w:p>
        </w:tc>
      </w:tr>
      <w:tr w:rsidR="009F14FA" w14:paraId="361F8D97" w14:textId="77777777">
        <w:trPr>
          <w:cantSplit/>
          <w:jc w:val="center"/>
        </w:trPr>
        <w:tc>
          <w:tcPr>
            <w:tcW w:w="2500" w:type="dxa"/>
            <w:tcMar>
              <w:top w:w="30" w:type="dxa"/>
              <w:left w:w="65" w:type="dxa"/>
              <w:bottom w:w="30" w:type="dxa"/>
              <w:right w:w="65" w:type="dxa"/>
            </w:tcMar>
            <w:vAlign w:val="center"/>
          </w:tcPr>
          <w:p w14:paraId="06C18CBB" w14:textId="77777777" w:rsidR="009F14FA" w:rsidRDefault="00000000">
            <w:pPr>
              <w:spacing w:after="0" w:line="228" w:lineRule="auto"/>
            </w:pPr>
            <w:r>
              <w:rPr>
                <w:sz w:val="17"/>
              </w:rPr>
              <w:t>New-patient appointment</w:t>
            </w:r>
          </w:p>
        </w:tc>
        <w:tc>
          <w:tcPr>
            <w:tcW w:w="2700" w:type="dxa"/>
            <w:tcMar>
              <w:top w:w="30" w:type="dxa"/>
              <w:left w:w="65" w:type="dxa"/>
              <w:bottom w:w="30" w:type="dxa"/>
              <w:right w:w="65" w:type="dxa"/>
            </w:tcMar>
            <w:vAlign w:val="center"/>
          </w:tcPr>
          <w:p w14:paraId="4A4084C6" w14:textId="77777777" w:rsidR="009F14FA" w:rsidRDefault="00000000">
            <w:pPr>
              <w:spacing w:after="0" w:line="228" w:lineRule="auto"/>
            </w:pPr>
            <w:r>
              <w:rPr>
                <w:sz w:val="17"/>
              </w:rPr>
              <w:t>Clinical acceptance</w:t>
            </w:r>
          </w:p>
        </w:tc>
        <w:tc>
          <w:tcPr>
            <w:tcW w:w="4160" w:type="dxa"/>
            <w:tcMar>
              <w:top w:w="30" w:type="dxa"/>
              <w:left w:w="65" w:type="dxa"/>
              <w:bottom w:w="30" w:type="dxa"/>
              <w:right w:w="65" w:type="dxa"/>
            </w:tcMar>
            <w:vAlign w:val="center"/>
          </w:tcPr>
          <w:p w14:paraId="28328B87" w14:textId="77777777" w:rsidR="009F14FA" w:rsidRDefault="00000000">
            <w:pPr>
              <w:spacing w:after="0" w:line="228" w:lineRule="auto"/>
            </w:pPr>
            <w:r>
              <w:rPr>
                <w:sz w:val="17"/>
              </w:rPr>
              <w:t>The Administrative Team can arrange an appointment only after an authorised clinician accepts the referral; the system creates and updates the booking request.</w:t>
            </w:r>
          </w:p>
        </w:tc>
      </w:tr>
      <w:tr w:rsidR="009F14FA" w14:paraId="75182D14" w14:textId="77777777">
        <w:trPr>
          <w:cantSplit/>
          <w:jc w:val="center"/>
        </w:trPr>
        <w:tc>
          <w:tcPr>
            <w:tcW w:w="2500" w:type="dxa"/>
            <w:tcMar>
              <w:top w:w="30" w:type="dxa"/>
              <w:left w:w="65" w:type="dxa"/>
              <w:bottom w:w="30" w:type="dxa"/>
              <w:right w:w="65" w:type="dxa"/>
            </w:tcMar>
            <w:vAlign w:val="center"/>
          </w:tcPr>
          <w:p w14:paraId="7387A1A2" w14:textId="77777777" w:rsidR="009F14FA" w:rsidRDefault="00000000">
            <w:pPr>
              <w:spacing w:after="0" w:line="228" w:lineRule="auto"/>
            </w:pPr>
            <w:r>
              <w:rPr>
                <w:sz w:val="17"/>
              </w:rPr>
              <w:t>Treatment request</w:t>
            </w:r>
          </w:p>
        </w:tc>
        <w:tc>
          <w:tcPr>
            <w:tcW w:w="2700" w:type="dxa"/>
            <w:tcMar>
              <w:top w:w="30" w:type="dxa"/>
              <w:left w:w="65" w:type="dxa"/>
              <w:bottom w:w="30" w:type="dxa"/>
              <w:right w:w="65" w:type="dxa"/>
            </w:tcMar>
            <w:vAlign w:val="center"/>
          </w:tcPr>
          <w:p w14:paraId="3550C481" w14:textId="77777777" w:rsidR="009F14FA" w:rsidRDefault="00000000">
            <w:pPr>
              <w:spacing w:after="0" w:line="228" w:lineRule="auto"/>
            </w:pPr>
            <w:r>
              <w:rPr>
                <w:sz w:val="17"/>
              </w:rPr>
              <w:t>Consultation and consent</w:t>
            </w:r>
          </w:p>
        </w:tc>
        <w:tc>
          <w:tcPr>
            <w:tcW w:w="4160" w:type="dxa"/>
            <w:tcMar>
              <w:top w:w="30" w:type="dxa"/>
              <w:left w:w="65" w:type="dxa"/>
              <w:bottom w:w="30" w:type="dxa"/>
              <w:right w:w="65" w:type="dxa"/>
            </w:tcMar>
            <w:vAlign w:val="center"/>
          </w:tcPr>
          <w:p w14:paraId="768F5E0E" w14:textId="77777777" w:rsidR="009F14FA" w:rsidRDefault="00000000">
            <w:pPr>
              <w:spacing w:after="0" w:line="228" w:lineRule="auto"/>
            </w:pPr>
            <w:r>
              <w:rPr>
                <w:sz w:val="17"/>
              </w:rPr>
              <w:t>The proposed treatment and the Patient's consent must be recorded and authorised by the Clinical Team before the system stores the treatment request.</w:t>
            </w:r>
          </w:p>
        </w:tc>
      </w:tr>
      <w:tr w:rsidR="009F14FA" w14:paraId="1C70BB57" w14:textId="77777777">
        <w:trPr>
          <w:cantSplit/>
          <w:jc w:val="center"/>
        </w:trPr>
        <w:tc>
          <w:tcPr>
            <w:tcW w:w="2500" w:type="dxa"/>
            <w:tcMar>
              <w:top w:w="30" w:type="dxa"/>
              <w:left w:w="65" w:type="dxa"/>
              <w:bottom w:w="30" w:type="dxa"/>
              <w:right w:w="65" w:type="dxa"/>
            </w:tcMar>
            <w:vAlign w:val="center"/>
          </w:tcPr>
          <w:p w14:paraId="3B864AFB" w14:textId="77777777" w:rsidR="009F14FA" w:rsidRDefault="00000000">
            <w:pPr>
              <w:spacing w:after="0" w:line="228" w:lineRule="auto"/>
            </w:pPr>
            <w:r>
              <w:rPr>
                <w:sz w:val="17"/>
              </w:rPr>
              <w:t>Treatment booking</w:t>
            </w:r>
          </w:p>
        </w:tc>
        <w:tc>
          <w:tcPr>
            <w:tcW w:w="2700" w:type="dxa"/>
            <w:tcMar>
              <w:top w:w="30" w:type="dxa"/>
              <w:left w:w="65" w:type="dxa"/>
              <w:bottom w:w="30" w:type="dxa"/>
              <w:right w:w="65" w:type="dxa"/>
            </w:tcMar>
            <w:vAlign w:val="center"/>
          </w:tcPr>
          <w:p w14:paraId="29F75C9F" w14:textId="77777777" w:rsidR="009F14FA" w:rsidRDefault="00000000">
            <w:pPr>
              <w:spacing w:after="0" w:line="228" w:lineRule="auto"/>
            </w:pPr>
            <w:r>
              <w:rPr>
                <w:sz w:val="17"/>
              </w:rPr>
              <w:t>Treatment request and financial clearance</w:t>
            </w:r>
          </w:p>
        </w:tc>
        <w:tc>
          <w:tcPr>
            <w:tcW w:w="4160" w:type="dxa"/>
            <w:tcMar>
              <w:top w:w="30" w:type="dxa"/>
              <w:left w:w="65" w:type="dxa"/>
              <w:bottom w:w="30" w:type="dxa"/>
              <w:right w:w="65" w:type="dxa"/>
            </w:tcMar>
            <w:vAlign w:val="center"/>
          </w:tcPr>
          <w:p w14:paraId="11A906A6" w14:textId="77777777" w:rsidR="009F14FA" w:rsidRDefault="00000000">
            <w:pPr>
              <w:spacing w:after="0" w:line="228" w:lineRule="auto"/>
            </w:pPr>
            <w:r>
              <w:rPr>
                <w:sz w:val="17"/>
              </w:rPr>
              <w:t>The Administrative Team needs an authorised treatment request and an acceptable funding, exemption or payment status before the system updates the booking status.</w:t>
            </w:r>
          </w:p>
        </w:tc>
      </w:tr>
      <w:tr w:rsidR="009F14FA" w14:paraId="5951A13F" w14:textId="77777777">
        <w:trPr>
          <w:cantSplit/>
          <w:jc w:val="center"/>
        </w:trPr>
        <w:tc>
          <w:tcPr>
            <w:tcW w:w="2500" w:type="dxa"/>
            <w:tcMar>
              <w:top w:w="30" w:type="dxa"/>
              <w:left w:w="65" w:type="dxa"/>
              <w:bottom w:w="30" w:type="dxa"/>
              <w:right w:w="65" w:type="dxa"/>
            </w:tcMar>
            <w:vAlign w:val="center"/>
          </w:tcPr>
          <w:p w14:paraId="2BCFB274" w14:textId="77777777" w:rsidR="009F14FA" w:rsidRDefault="00000000">
            <w:pPr>
              <w:spacing w:after="0" w:line="228" w:lineRule="auto"/>
            </w:pPr>
            <w:r>
              <w:rPr>
                <w:sz w:val="17"/>
              </w:rPr>
              <w:t>Later treatment cycles</w:t>
            </w:r>
          </w:p>
        </w:tc>
        <w:tc>
          <w:tcPr>
            <w:tcW w:w="2700" w:type="dxa"/>
            <w:tcMar>
              <w:top w:w="30" w:type="dxa"/>
              <w:left w:w="65" w:type="dxa"/>
              <w:bottom w:w="30" w:type="dxa"/>
              <w:right w:w="65" w:type="dxa"/>
            </w:tcMar>
            <w:vAlign w:val="center"/>
          </w:tcPr>
          <w:p w14:paraId="59FDC84F" w14:textId="77777777" w:rsidR="009F14FA" w:rsidRDefault="00000000">
            <w:pPr>
              <w:spacing w:after="0" w:line="228" w:lineRule="auto"/>
            </w:pPr>
            <w:r>
              <w:rPr>
                <w:sz w:val="17"/>
              </w:rPr>
              <w:t>Clinical review and test results</w:t>
            </w:r>
          </w:p>
        </w:tc>
        <w:tc>
          <w:tcPr>
            <w:tcW w:w="4160" w:type="dxa"/>
            <w:tcMar>
              <w:top w:w="30" w:type="dxa"/>
              <w:left w:w="65" w:type="dxa"/>
              <w:bottom w:w="30" w:type="dxa"/>
              <w:right w:w="65" w:type="dxa"/>
            </w:tcMar>
            <w:vAlign w:val="center"/>
          </w:tcPr>
          <w:p w14:paraId="77FA5311" w14:textId="77777777" w:rsidR="009F14FA" w:rsidRDefault="00000000">
            <w:pPr>
              <w:spacing w:after="0" w:line="228" w:lineRule="auto"/>
            </w:pPr>
            <w:r>
              <w:rPr>
                <w:sz w:val="17"/>
              </w:rPr>
              <w:t>Only the Clinical Team can decide whether the Patient is medically fit to continue treatment; the system stores the test results and review outcome.</w:t>
            </w:r>
          </w:p>
        </w:tc>
      </w:tr>
      <w:tr w:rsidR="009F14FA" w14:paraId="5F1480CB" w14:textId="77777777">
        <w:trPr>
          <w:cantSplit/>
          <w:jc w:val="center"/>
        </w:trPr>
        <w:tc>
          <w:tcPr>
            <w:tcW w:w="2500" w:type="dxa"/>
            <w:tcMar>
              <w:top w:w="30" w:type="dxa"/>
              <w:left w:w="65" w:type="dxa"/>
              <w:bottom w:w="30" w:type="dxa"/>
              <w:right w:w="65" w:type="dxa"/>
            </w:tcMar>
            <w:vAlign w:val="center"/>
          </w:tcPr>
          <w:p w14:paraId="2BA3C149" w14:textId="77777777" w:rsidR="009F14FA" w:rsidRDefault="00000000">
            <w:pPr>
              <w:spacing w:after="0" w:line="228" w:lineRule="auto"/>
            </w:pPr>
            <w:r>
              <w:rPr>
                <w:sz w:val="17"/>
              </w:rPr>
              <w:t>Treatment modification</w:t>
            </w:r>
          </w:p>
        </w:tc>
        <w:tc>
          <w:tcPr>
            <w:tcW w:w="2700" w:type="dxa"/>
            <w:tcMar>
              <w:top w:w="30" w:type="dxa"/>
              <w:left w:w="65" w:type="dxa"/>
              <w:bottom w:w="30" w:type="dxa"/>
              <w:right w:w="65" w:type="dxa"/>
            </w:tcMar>
            <w:vAlign w:val="center"/>
          </w:tcPr>
          <w:p w14:paraId="443AC75D" w14:textId="77777777" w:rsidR="009F14FA" w:rsidRDefault="00000000">
            <w:pPr>
              <w:spacing w:after="0" w:line="228" w:lineRule="auto"/>
            </w:pPr>
            <w:r>
              <w:rPr>
                <w:sz w:val="17"/>
              </w:rPr>
              <w:t>Clinical authorisation</w:t>
            </w:r>
          </w:p>
        </w:tc>
        <w:tc>
          <w:tcPr>
            <w:tcW w:w="4160" w:type="dxa"/>
            <w:tcMar>
              <w:top w:w="30" w:type="dxa"/>
              <w:left w:w="65" w:type="dxa"/>
              <w:bottom w:w="30" w:type="dxa"/>
              <w:right w:w="65" w:type="dxa"/>
            </w:tcMar>
            <w:vAlign w:val="center"/>
          </w:tcPr>
          <w:p w14:paraId="1DFF1D51" w14:textId="77777777" w:rsidR="009F14FA" w:rsidRDefault="00000000">
            <w:pPr>
              <w:spacing w:after="0" w:line="228" w:lineRule="auto"/>
            </w:pPr>
            <w:r>
              <w:rPr>
                <w:sz w:val="17"/>
              </w:rPr>
              <w:t>A treatment change must be formally authorised before the Administrative Team updates the schedule and the system records the modification.</w:t>
            </w:r>
          </w:p>
        </w:tc>
      </w:tr>
      <w:tr w:rsidR="009F14FA" w14:paraId="68BDDE46" w14:textId="77777777">
        <w:trPr>
          <w:cantSplit/>
          <w:jc w:val="center"/>
        </w:trPr>
        <w:tc>
          <w:tcPr>
            <w:tcW w:w="2500" w:type="dxa"/>
            <w:tcMar>
              <w:top w:w="30" w:type="dxa"/>
              <w:left w:w="65" w:type="dxa"/>
              <w:bottom w:w="30" w:type="dxa"/>
              <w:right w:w="65" w:type="dxa"/>
            </w:tcMar>
            <w:vAlign w:val="center"/>
          </w:tcPr>
          <w:p w14:paraId="309DD9D1" w14:textId="77777777" w:rsidR="009F14FA" w:rsidRDefault="00000000">
            <w:pPr>
              <w:spacing w:after="0" w:line="228" w:lineRule="auto"/>
            </w:pPr>
            <w:r>
              <w:rPr>
                <w:sz w:val="17"/>
              </w:rPr>
              <w:t>Clinic letter distribution</w:t>
            </w:r>
          </w:p>
        </w:tc>
        <w:tc>
          <w:tcPr>
            <w:tcW w:w="2700" w:type="dxa"/>
            <w:tcMar>
              <w:top w:w="30" w:type="dxa"/>
              <w:left w:w="65" w:type="dxa"/>
              <w:bottom w:w="30" w:type="dxa"/>
              <w:right w:w="65" w:type="dxa"/>
            </w:tcMar>
            <w:vAlign w:val="center"/>
          </w:tcPr>
          <w:p w14:paraId="32B9FA3F" w14:textId="77777777" w:rsidR="009F14FA" w:rsidRDefault="00000000">
            <w:pPr>
              <w:spacing w:after="0" w:line="228" w:lineRule="auto"/>
            </w:pPr>
            <w:r>
              <w:rPr>
                <w:sz w:val="17"/>
              </w:rPr>
              <w:t>Clinical approval</w:t>
            </w:r>
          </w:p>
        </w:tc>
        <w:tc>
          <w:tcPr>
            <w:tcW w:w="4160" w:type="dxa"/>
            <w:tcMar>
              <w:top w:w="30" w:type="dxa"/>
              <w:left w:w="65" w:type="dxa"/>
              <w:bottom w:w="30" w:type="dxa"/>
              <w:right w:w="65" w:type="dxa"/>
            </w:tcMar>
            <w:vAlign w:val="center"/>
          </w:tcPr>
          <w:p w14:paraId="23C21C21" w14:textId="77777777" w:rsidR="009F14FA" w:rsidRDefault="00000000">
            <w:pPr>
              <w:spacing w:after="0" w:line="228" w:lineRule="auto"/>
            </w:pPr>
            <w:r>
              <w:rPr>
                <w:sz w:val="17"/>
              </w:rPr>
              <w:t>The Administrative Team may check recipients and send the letter, but cannot change its clinical meaning; the system records approval and due dates.</w:t>
            </w:r>
          </w:p>
        </w:tc>
      </w:tr>
      <w:tr w:rsidR="009F14FA" w14:paraId="02630E07" w14:textId="77777777">
        <w:trPr>
          <w:cantSplit/>
          <w:jc w:val="center"/>
        </w:trPr>
        <w:tc>
          <w:tcPr>
            <w:tcW w:w="2500" w:type="dxa"/>
            <w:tcMar>
              <w:top w:w="30" w:type="dxa"/>
              <w:left w:w="65" w:type="dxa"/>
              <w:bottom w:w="30" w:type="dxa"/>
              <w:right w:w="65" w:type="dxa"/>
            </w:tcMar>
            <w:vAlign w:val="center"/>
          </w:tcPr>
          <w:p w14:paraId="57051DC9" w14:textId="77777777" w:rsidR="009F14FA" w:rsidRDefault="00000000">
            <w:pPr>
              <w:spacing w:after="0" w:line="228" w:lineRule="auto"/>
            </w:pPr>
            <w:r>
              <w:rPr>
                <w:sz w:val="17"/>
              </w:rPr>
              <w:t>Pathway monitoring and escalation</w:t>
            </w:r>
          </w:p>
        </w:tc>
        <w:tc>
          <w:tcPr>
            <w:tcW w:w="2700" w:type="dxa"/>
            <w:tcMar>
              <w:top w:w="30" w:type="dxa"/>
              <w:left w:w="65" w:type="dxa"/>
              <w:bottom w:w="30" w:type="dxa"/>
              <w:right w:w="65" w:type="dxa"/>
            </w:tcMar>
            <w:vAlign w:val="center"/>
          </w:tcPr>
          <w:p w14:paraId="7A54999C" w14:textId="77777777" w:rsidR="009F14FA" w:rsidRDefault="00000000">
            <w:pPr>
              <w:spacing w:after="0" w:line="228" w:lineRule="auto"/>
            </w:pPr>
            <w:r>
              <w:rPr>
                <w:sz w:val="17"/>
              </w:rPr>
              <w:t>Recorded dates and statuses</w:t>
            </w:r>
          </w:p>
        </w:tc>
        <w:tc>
          <w:tcPr>
            <w:tcW w:w="4160" w:type="dxa"/>
            <w:tcMar>
              <w:top w:w="30" w:type="dxa"/>
              <w:left w:w="65" w:type="dxa"/>
              <w:bottom w:w="30" w:type="dxa"/>
              <w:right w:w="65" w:type="dxa"/>
            </w:tcMar>
            <w:vAlign w:val="center"/>
          </w:tcPr>
          <w:p w14:paraId="1A95DD9A" w14:textId="77777777" w:rsidR="009F14FA" w:rsidRDefault="00000000">
            <w:pPr>
              <w:spacing w:after="0" w:line="228" w:lineRule="auto"/>
            </w:pPr>
            <w:r>
              <w:rPr>
                <w:sz w:val="17"/>
              </w:rPr>
              <w:t>The Administrative Team needs accurate system status information to identify delays, send reminders and escalate unresolved work.</w:t>
            </w:r>
          </w:p>
        </w:tc>
      </w:tr>
      <w:tr w:rsidR="009F14FA" w14:paraId="01A7B770" w14:textId="77777777">
        <w:trPr>
          <w:cantSplit/>
          <w:jc w:val="center"/>
        </w:trPr>
        <w:tc>
          <w:tcPr>
            <w:tcW w:w="2500" w:type="dxa"/>
            <w:tcMar>
              <w:top w:w="30" w:type="dxa"/>
              <w:left w:w="65" w:type="dxa"/>
              <w:bottom w:w="30" w:type="dxa"/>
              <w:right w:w="65" w:type="dxa"/>
            </w:tcMar>
            <w:vAlign w:val="center"/>
          </w:tcPr>
          <w:p w14:paraId="2D1DD50C" w14:textId="77777777" w:rsidR="009F14FA" w:rsidRDefault="00000000">
            <w:pPr>
              <w:spacing w:after="0" w:line="228" w:lineRule="auto"/>
            </w:pPr>
            <w:r>
              <w:rPr>
                <w:sz w:val="17"/>
              </w:rPr>
              <w:t>Refund or payment transfer</w:t>
            </w:r>
          </w:p>
        </w:tc>
        <w:tc>
          <w:tcPr>
            <w:tcW w:w="2700" w:type="dxa"/>
            <w:tcMar>
              <w:top w:w="30" w:type="dxa"/>
              <w:left w:w="65" w:type="dxa"/>
              <w:bottom w:w="30" w:type="dxa"/>
              <w:right w:w="65" w:type="dxa"/>
            </w:tcMar>
            <w:vAlign w:val="center"/>
          </w:tcPr>
          <w:p w14:paraId="6C82F12B" w14:textId="77777777" w:rsidR="009F14FA" w:rsidRDefault="00000000">
            <w:pPr>
              <w:spacing w:after="0" w:line="228" w:lineRule="auto"/>
            </w:pPr>
            <w:r>
              <w:rPr>
                <w:sz w:val="17"/>
              </w:rPr>
              <w:t>Cancellation or treatment change</w:t>
            </w:r>
          </w:p>
        </w:tc>
        <w:tc>
          <w:tcPr>
            <w:tcW w:w="4160" w:type="dxa"/>
            <w:tcMar>
              <w:top w:w="30" w:type="dxa"/>
              <w:left w:w="65" w:type="dxa"/>
              <w:bottom w:w="30" w:type="dxa"/>
              <w:right w:w="65" w:type="dxa"/>
            </w:tcMar>
            <w:vAlign w:val="center"/>
          </w:tcPr>
          <w:p w14:paraId="766AFE39" w14:textId="77777777" w:rsidR="009F14FA" w:rsidRDefault="00000000">
            <w:pPr>
              <w:spacing w:after="0" w:line="228" w:lineRule="auto"/>
            </w:pPr>
            <w:r>
              <w:rPr>
                <w:sz w:val="17"/>
              </w:rPr>
              <w:t>The Finance and Funding Team needs the related appointment, payment and authorised change recorded in the system before deciding the financial outcome.</w:t>
            </w:r>
          </w:p>
        </w:tc>
      </w:tr>
    </w:tbl>
    <w:p w14:paraId="1A34F85D" w14:textId="77777777" w:rsidR="009F14FA" w:rsidRDefault="009F14FA"/>
    <w:sectPr w:rsidR="009F14F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84C0A"/>
    <w:rsid w:val="000F72A2"/>
    <w:rsid w:val="004C46EA"/>
    <w:rsid w:val="00523872"/>
    <w:rsid w:val="00666008"/>
    <w:rsid w:val="00977757"/>
    <w:rsid w:val="009F14FA"/>
    <w:rsid w:val="00B22B9F"/>
    <w:rsid w:val="00B84C0A"/>
    <w:rsid w:val="00D042A0"/>
    <w:rsid w:val="00F54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52E944"/>
  <w15:docId w15:val="{0F7C53D9-73FB-4EC2-96A7-1A69F33A9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240" w:after="80"/>
      <w:outlineLvl w:val="0"/>
    </w:pPr>
    <w:rPr>
      <w:b/>
      <w:color w:val="0C447C"/>
      <w:sz w:val="30"/>
      <w:szCs w:val="30"/>
    </w:rPr>
  </w:style>
  <w:style w:type="paragraph" w:styleId="2">
    <w:name w:val="heading 2"/>
    <w:basedOn w:val="a"/>
    <w:next w:val="a"/>
    <w:uiPriority w:val="9"/>
    <w:unhideWhenUsed/>
    <w:qFormat/>
    <w:pPr>
      <w:keepNext/>
      <w:spacing w:before="160" w:after="60"/>
      <w:outlineLvl w:val="1"/>
    </w:pPr>
    <w:rPr>
      <w:b/>
      <w:color w:val="185FA5"/>
      <w:sz w:val="26"/>
      <w:szCs w:val="26"/>
    </w:rPr>
  </w:style>
  <w:style w:type="paragraph" w:styleId="3">
    <w:name w:val="heading 3"/>
    <w:basedOn w:val="a"/>
    <w:next w:val="a"/>
    <w:uiPriority w:val="9"/>
    <w:unhideWhenUsed/>
    <w:qFormat/>
    <w:pPr>
      <w:keepNext/>
      <w:spacing w:before="120" w:after="40"/>
      <w:outlineLvl w:val="2"/>
    </w:pPr>
    <w:rPr>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1671</Words>
  <Characters>9525</Characters>
  <Application>Microsoft Office Word</Application>
  <DocSecurity>0</DocSecurity>
  <Lines>79</Lines>
  <Paragraphs>22</Paragraphs>
  <ScaleCrop>false</ScaleCrop>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Business Process Modelling - Answers</dc:title>
  <dc:subject>Hospital Patient Referral, Treatment and Administration System</dc:subject>
  <dc:description>Updated from the supplied v2 copy using the hospital case study.</dc:description>
  <cp:lastModifiedBy>Night Ye</cp:lastModifiedBy>
  <cp:revision>4</cp:revision>
  <dcterms:created xsi:type="dcterms:W3CDTF">2026-09-17T11:07:00Z</dcterms:created>
  <dcterms:modified xsi:type="dcterms:W3CDTF">2026-09-24T01:52:00Z</dcterms:modified>
</cp:coreProperties>
</file>