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76"/>
        <w:jc w:val="both"/>
        <w:rPr>
          <w:rFonts w:ascii="Century Gothic" w:hAnsi="Century Gothic" w:eastAsia="Century Gothic" w:cs="Century Gothic"/>
          <w:b/>
          <w:b/>
        </w:rPr>
      </w:pPr>
      <w:r>
        <w:rPr>
          <w:rFonts w:eastAsia="Century Gothic" w:cs="Century Gothic" w:ascii="Century Gothic" w:hAnsi="Century Gothic"/>
          <w:b/>
        </w:rPr>
        <w:t>PRINCIPIOS DE APLICACIÓN DO DEREITO LABORAL</w:t>
      </w:r>
    </w:p>
    <w:p>
      <w:pPr>
        <w:pStyle w:val="LOnormal"/>
        <w:spacing w:lineRule="auto" w:line="276"/>
        <w:jc w:val="both"/>
        <w:rPr>
          <w:rFonts w:ascii="Century Gothic" w:hAnsi="Century Gothic" w:eastAsia="Century Gothic" w:cs="Century Gothic"/>
          <w:b/>
          <w:b/>
        </w:rPr>
      </w:pPr>
      <w:r>
        <w:rPr>
          <w:rFonts w:eastAsia="Century Gothic" w:cs="Century Gothic" w:ascii="Century Gothic" w:hAnsi="Century Gothic"/>
          <w:b/>
        </w:rPr>
      </w:r>
    </w:p>
    <w:p>
      <w:pPr>
        <w:pStyle w:val="LOnormal"/>
        <w:numPr>
          <w:ilvl w:val="0"/>
          <w:numId w:val="1"/>
        </w:numPr>
        <w:spacing w:lineRule="auto" w:line="276"/>
        <w:ind w:left="720" w:hanging="360"/>
        <w:jc w:val="both"/>
        <w:rPr>
          <w:rFonts w:ascii="Century Gothic" w:hAnsi="Century Gothic" w:eastAsia="Century Gothic" w:cs="Century Gothic"/>
        </w:rPr>
      </w:pPr>
      <w:r>
        <w:rPr>
          <w:rFonts w:eastAsia="Century Gothic" w:cs="Century Gothic" w:ascii="Century Gothic" w:hAnsi="Century Gothic"/>
        </w:rPr>
        <w:t>A Lei do Estatuto de Traballadores  establece que os traballadores deberán disfrutar de a lo menos 30 días naturais de vacación sao ano. Un convenio colectivo establece que os traballadores incluidos dentro do seu ámbito de aplicación disfrutarán de 32 días naturais de vacación sao ano. Sería posible?</w:t>
      </w:r>
    </w:p>
    <w:p>
      <w:pPr>
        <w:pStyle w:val="LOnormal"/>
        <w:numPr>
          <w:ilvl w:val="0"/>
          <w:numId w:val="0"/>
        </w:numPr>
        <w:spacing w:lineRule="auto" w:line="276"/>
        <w:ind w:left="720" w:hanging="0"/>
        <w:jc w:val="both"/>
        <w:rPr>
          <w:rFonts w:ascii="Century Gothic" w:hAnsi="Century Gothic" w:eastAsia="Century Gothic" w:cs="Century Gothic"/>
        </w:rPr>
      </w:pPr>
      <w:r>
        <w:rPr>
          <w:rFonts w:eastAsia="Century Gothic" w:cs="Century Gothic" w:ascii="Century Gothic" w:hAnsi="Century Gothic"/>
        </w:rPr>
      </w:r>
    </w:p>
    <w:p>
      <w:pPr>
        <w:pStyle w:val="LOnormal"/>
        <w:numPr>
          <w:ilvl w:val="0"/>
          <w:numId w:val="0"/>
        </w:numPr>
        <w:spacing w:lineRule="auto" w:line="276"/>
        <w:ind w:left="720" w:hanging="0"/>
        <w:jc w:val="both"/>
        <w:rPr>
          <w:rFonts w:ascii="Century Gothic" w:hAnsi="Century Gothic" w:eastAsia="Century Gothic" w:cs="Century Gothic"/>
        </w:rPr>
      </w:pPr>
      <w:r>
        <w:rPr>
          <w:rFonts w:eastAsia="Century Gothic" w:cs="Century Gothic" w:ascii="Century Gothic" w:hAnsi="Century Gothic"/>
        </w:rPr>
        <w:t>Sería posible por que trataríase do principio de norma máis favorable, xa que ter dous días máis de vacacións lles favorece</w:t>
      </w:r>
    </w:p>
    <w:p>
      <w:pPr>
        <w:pStyle w:val="LOnormal"/>
        <w:spacing w:lineRule="auto" w:line="276"/>
        <w:ind w:left="0" w:hanging="360"/>
        <w:jc w:val="left"/>
        <w:rPr/>
      </w:pPr>
      <w:r>
        <w:rPr/>
      </w:r>
    </w:p>
    <w:p>
      <w:pPr>
        <w:pStyle w:val="LOnormal"/>
        <w:spacing w:lineRule="auto" w:line="276"/>
        <w:ind w:left="720" w:hanging="360"/>
        <w:jc w:val="both"/>
        <w:rPr>
          <w:rFonts w:ascii="Century Gothic" w:hAnsi="Century Gothic" w:eastAsia="Century Gothic" w:cs="Century Gothic"/>
        </w:rPr>
      </w:pPr>
      <w:r>
        <w:rPr>
          <w:rFonts w:eastAsia="Century Gothic" w:cs="Century Gothic" w:ascii="Century Gothic" w:hAnsi="Century Gothic"/>
        </w:rPr>
      </w:r>
    </w:p>
    <w:p>
      <w:pPr>
        <w:pStyle w:val="LOnormal"/>
        <w:numPr>
          <w:ilvl w:val="0"/>
          <w:numId w:val="1"/>
        </w:numPr>
        <w:spacing w:lineRule="auto" w:line="276"/>
        <w:ind w:left="720" w:hanging="360"/>
        <w:jc w:val="both"/>
        <w:rPr>
          <w:rFonts w:ascii="Century Gothic" w:hAnsi="Century Gothic" w:eastAsia="Century Gothic" w:cs="Century Gothic"/>
        </w:rPr>
      </w:pPr>
      <w:r>
        <w:rPr>
          <w:rFonts w:eastAsia="Century Gothic" w:cs="Century Gothic" w:ascii="Century Gothic" w:hAnsi="Century Gothic"/>
        </w:rPr>
        <w:t>Un traballador firmou no seu contrato hai tres anos que a empresa lle pagaría un plus de transporte. Actualmente estase a negociar un novo convenio colectivo aplicable ao seu sector, e polas novas que lle chegan, suprímese o dereito a este plus. Sinala se o traballador tería dereito a conservar o plus de transporte tras a firma do novo convenio e o principio de aplicación do Dereito Laboral no que podería basearse.</w:t>
      </w:r>
    </w:p>
    <w:p>
      <w:pPr>
        <w:pStyle w:val="LOnormal"/>
        <w:numPr>
          <w:ilvl w:val="0"/>
          <w:numId w:val="0"/>
        </w:numPr>
        <w:spacing w:lineRule="auto" w:line="276"/>
        <w:ind w:left="720" w:hanging="0"/>
        <w:jc w:val="both"/>
        <w:rPr>
          <w:rFonts w:ascii="Century Gothic" w:hAnsi="Century Gothic" w:eastAsia="Century Gothic" w:cs="Century Gothic"/>
        </w:rPr>
      </w:pPr>
      <w:r>
        <w:rPr>
          <w:rFonts w:eastAsia="Century Gothic" w:cs="Century Gothic" w:ascii="Century Gothic" w:hAnsi="Century Gothic"/>
        </w:rPr>
      </w:r>
    </w:p>
    <w:p>
      <w:pPr>
        <w:pStyle w:val="LOnormal"/>
        <w:numPr>
          <w:ilvl w:val="0"/>
          <w:numId w:val="0"/>
        </w:numPr>
        <w:spacing w:lineRule="auto" w:line="276"/>
        <w:ind w:left="720" w:hanging="0"/>
        <w:jc w:val="both"/>
        <w:rPr>
          <w:rFonts w:ascii="Century Gothic" w:hAnsi="Century Gothic" w:eastAsia="Century Gothic" w:cs="Century Gothic"/>
        </w:rPr>
      </w:pPr>
      <w:r>
        <w:rPr>
          <w:rFonts w:eastAsia="Century Gothic" w:cs="Century Gothic" w:ascii="Century Gothic" w:hAnsi="Century Gothic"/>
        </w:rPr>
        <w:t>Pode seguir conservando o plus de transporte debido ao principio de condicións máis benefeecisiosas, que di que se o traballador ten condicións beneficiosas e posteriormente son empeoradas, poderá seguir mantendo as beneficiosas</w:t>
      </w:r>
    </w:p>
    <w:p>
      <w:pPr>
        <w:pStyle w:val="LOnormal"/>
        <w:spacing w:lineRule="auto" w:line="276"/>
        <w:ind w:left="-360" w:hanging="0"/>
        <w:jc w:val="left"/>
        <w:rPr>
          <w:rFonts w:ascii="Century Gothic" w:hAnsi="Century Gothic" w:eastAsia="Century Gothic" w:cs="Century Gothic"/>
        </w:rPr>
      </w:pPr>
      <w:r>
        <w:rPr>
          <w:rFonts w:eastAsia="Century Gothic" w:cs="Century Gothic" w:ascii="Century Gothic" w:hAnsi="Century Gothic"/>
        </w:rPr>
      </w:r>
    </w:p>
    <w:p>
      <w:pPr>
        <w:pStyle w:val="LOnormal"/>
        <w:spacing w:lineRule="auto" w:line="276"/>
        <w:ind w:left="720" w:hanging="360"/>
        <w:jc w:val="both"/>
        <w:rPr>
          <w:rFonts w:ascii="Century Gothic" w:hAnsi="Century Gothic" w:eastAsia="Century Gothic" w:cs="Century Gothic"/>
        </w:rPr>
      </w:pPr>
      <w:r>
        <w:rPr>
          <w:rFonts w:eastAsia="Century Gothic" w:cs="Century Gothic" w:ascii="Century Gothic" w:hAnsi="Century Gothic"/>
        </w:rPr>
      </w:r>
    </w:p>
    <w:p>
      <w:pPr>
        <w:pStyle w:val="LOnormal"/>
        <w:numPr>
          <w:ilvl w:val="0"/>
          <w:numId w:val="1"/>
        </w:numPr>
        <w:spacing w:lineRule="auto" w:line="276"/>
        <w:ind w:left="720" w:hanging="360"/>
        <w:jc w:val="both"/>
        <w:rPr>
          <w:rFonts w:ascii="Century Gothic" w:hAnsi="Century Gothic" w:eastAsia="Century Gothic" w:cs="Century Gothic"/>
        </w:rPr>
      </w:pPr>
      <w:r>
        <w:rPr>
          <w:rFonts w:eastAsia="Century Gothic" w:cs="Century Gothic" w:ascii="Century Gothic" w:hAnsi="Century Gothic"/>
        </w:rPr>
        <w:t>Gonzalo vai empezar a traballar nunha empresa. Quere saber canto vai cobrar e descubre que o real decreto polo que se establece o salario mínimo interprofesional (SMI) para o 2019 fíxao en 900€ mensuais, mentres que o convenio colectivo aplicable ao seu sector establece para o seu grupo profesional a cantidade de 915,15€ mensuais. Que salario debería cobrar Gonzalo? En virtude de que principio?</w:t>
      </w:r>
    </w:p>
    <w:p>
      <w:pPr>
        <w:pStyle w:val="LOnormal"/>
        <w:numPr>
          <w:ilvl w:val="0"/>
          <w:numId w:val="0"/>
        </w:numPr>
        <w:spacing w:lineRule="auto" w:line="276"/>
        <w:ind w:left="720" w:hanging="0"/>
        <w:jc w:val="both"/>
        <w:rPr>
          <w:rFonts w:ascii="Century Gothic" w:hAnsi="Century Gothic" w:eastAsia="Century Gothic" w:cs="Century Gothic"/>
        </w:rPr>
      </w:pPr>
      <w:r>
        <w:rPr>
          <w:rFonts w:eastAsia="Century Gothic" w:cs="Century Gothic" w:ascii="Century Gothic" w:hAnsi="Century Gothic"/>
        </w:rPr>
      </w:r>
    </w:p>
    <w:p>
      <w:pPr>
        <w:pStyle w:val="LOnormal"/>
        <w:numPr>
          <w:ilvl w:val="0"/>
          <w:numId w:val="0"/>
        </w:numPr>
        <w:spacing w:lineRule="auto" w:line="276"/>
        <w:ind w:left="720" w:hanging="0"/>
        <w:jc w:val="both"/>
        <w:rPr>
          <w:rFonts w:ascii="Century Gothic" w:hAnsi="Century Gothic" w:eastAsia="Century Gothic" w:cs="Century Gothic"/>
        </w:rPr>
      </w:pPr>
      <w:r>
        <w:rPr>
          <w:rFonts w:eastAsia="Century Gothic" w:cs="Century Gothic" w:ascii="Century Gothic" w:hAnsi="Century Gothic"/>
        </w:rPr>
      </w:r>
    </w:p>
    <w:p>
      <w:pPr>
        <w:pStyle w:val="LOnormal"/>
        <w:numPr>
          <w:ilvl w:val="0"/>
          <w:numId w:val="0"/>
        </w:numPr>
        <w:spacing w:lineRule="auto" w:line="276"/>
        <w:ind w:left="720" w:hanging="0"/>
        <w:jc w:val="both"/>
        <w:rPr>
          <w:rFonts w:ascii="Century Gothic" w:hAnsi="Century Gothic" w:eastAsia="Century Gothic" w:cs="Century Gothic"/>
        </w:rPr>
      </w:pPr>
      <w:r>
        <w:rPr>
          <w:rFonts w:eastAsia="Century Gothic" w:cs="Century Gothic" w:ascii="Century Gothic" w:hAnsi="Century Gothic"/>
        </w:rPr>
        <w:t xml:space="preserve">Deberia cobrar o do convenio colectivo, 915,15€, debido a que o principio de norma mínima dicta os mínimos (o convenio) que deben ser respectados polas normas de rango inferior (o contrato). </w:t>
      </w:r>
    </w:p>
    <w:p>
      <w:pPr>
        <w:pStyle w:val="LOnormal"/>
        <w:spacing w:lineRule="auto" w:line="276"/>
        <w:jc w:val="both"/>
        <w:rPr>
          <w:rFonts w:ascii="Century Gothic" w:hAnsi="Century Gothic" w:eastAsia="Century Gothic" w:cs="Century Gothic"/>
        </w:rPr>
      </w:pPr>
      <w:r>
        <w:rPr>
          <w:rFonts w:eastAsia="Century Gothic" w:cs="Century Gothic" w:ascii="Century Gothic" w:hAnsi="Century Gothic"/>
        </w:rPr>
      </w:r>
    </w:p>
    <w:p>
      <w:pPr>
        <w:pStyle w:val="LOnormal"/>
        <w:rPr/>
      </w:pPr>
      <w:r>
        <w:rPr/>
      </w:r>
    </w:p>
    <w:sectPr>
      <w:headerReference w:type="default" r:id="rId2"/>
      <w:footerReference w:type="default" r:id="rId3"/>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entury Gothi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40"/>
      <w:rPr>
        <w:rFonts w:ascii="Times New Roman" w:hAnsi="Times New Roman" w:eastAsia="Times New Roman" w:cs="Times New Roman"/>
        <w:sz w:val="16"/>
        <w:szCs w:val="16"/>
      </w:rPr>
    </w:pPr>
    <w:r>
      <w:rPr>
        <w:rFonts w:eastAsia="Times New Roman" w:cs="Times New Roman" w:ascii="Times New Roman" w:hAnsi="Times New Roman"/>
        <w:sz w:val="16"/>
        <w:szCs w:val="16"/>
      </w:rPr>
      <w:t>RA2. CE1. Se han identificado el ámbito de aplicación, las fuentes y los principios generales del derecho.</w:t>
    </w:r>
  </w:p>
  <w:p>
    <w:pPr>
      <w:pStyle w:val="LOnormal"/>
      <w:spacing w:lineRule="auto" w:line="240"/>
      <w:rPr>
        <w:rFonts w:ascii="Times New Roman" w:hAnsi="Times New Roman" w:eastAsia="Times New Roman" w:cs="Times New Roman"/>
        <w:sz w:val="16"/>
        <w:szCs w:val="16"/>
      </w:rPr>
    </w:pPr>
    <w:r>
      <w:rPr>
        <w:rFonts w:eastAsia="Times New Roman" w:cs="Times New Roman" w:ascii="Times New Roman" w:hAnsi="Times New Roman"/>
        <w:sz w:val="16"/>
        <w:szCs w:val="16"/>
      </w:rPr>
      <w:t>RA2. CE2. Se han distinguido los principales organismos que intervienen en las relaciones laborales.</w:t>
    </w:r>
  </w:p>
  <w:p>
    <w:pPr>
      <w:pStyle w:val="LO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16"/>
        <w:szCs w:val="16"/>
      </w:rPr>
      <w:t>RA2. CE5. Se han valorado los derechos y las obligaciones que se recogen en la normativa laboral.</w:t>
    </w:r>
  </w:p>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rFonts w:ascii="Century Gothic" w:hAnsi="Century Gothic" w:eastAsia="Century Gothic" w:cs="Century Gothic"/>
      </w:rPr>
    </w:pPr>
    <w:r>
      <w:rPr>
        <w:rFonts w:eastAsia="Century Gothic" w:cs="Century Gothic" w:ascii="Century Gothic" w:hAnsi="Century Gothic"/>
      </w:rPr>
      <w:t>Actividade 4 Principios de aplicación do dereito laboral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LibreOffice/7.4.2.3$Windows_X86_64 LibreOffice_project/382eef1f22670f7f4118c8c2dd222ec7ad009daf</Application>
  <AppVersion>15.0000</AppVersion>
  <Pages>1</Pages>
  <Words>333</Words>
  <Characters>1746</Characters>
  <CharactersWithSpaces>2067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2022-12-04T10:42:02Z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