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Busca dous convenios colectivos e fai un cadro comparativo sobre as condicións de traballo estudadas na unidade.</w:t>
      </w:r>
    </w:p>
    <w:p>
      <w:pPr>
        <w:pStyle w:val="Normal"/>
        <w:jc w:val="both"/>
        <w:rPr>
          <w:rFonts w:ascii="Century Gothic" w:hAnsi="Century Gothic"/>
          <w:b/>
          <w:b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5670"/>
      </w:tblGrid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Convenio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Convenio colectivo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bookmarkStart w:id="0" w:name="page10R_mcid10"/>
            <w:bookmarkEnd w:id="0"/>
            <w:r>
              <w:rPr>
                <w:rFonts w:ascii="sans-serif" w:hAnsi="sans-serif"/>
                <w:sz w:val="26"/>
              </w:rPr>
              <w:t>XVII Convenio colectivo estatal de empresas de</w:t>
            </w:r>
            <w:bookmarkStart w:id="1" w:name="page10R_mcid11"/>
            <w:bookmarkEnd w:id="1"/>
            <w:r>
              <w:rPr/>
              <w:br/>
            </w:r>
            <w:r>
              <w:rPr>
                <w:rFonts w:ascii="sans-serif" w:hAnsi="sans-serif"/>
                <w:sz w:val="26"/>
              </w:rPr>
              <w:t>consultoría y estudios de mercado y de la opinión pública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Xornada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1800 horas anuales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Horario de traballo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Maximo 9 horas  ordinarias diarias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Horas extraordinarias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Contenidodelatab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u w:val="single"/>
              </w:rPr>
              <w:t>Horas extraordinarias habituales(No estructurais)</w:t>
            </w:r>
            <w:r>
              <w:rPr>
                <w:rFonts w:ascii="Calibri" w:hAnsi="Calibri"/>
              </w:rPr>
              <w:t>: Supresión.</w:t>
            </w:r>
          </w:p>
          <w:p>
            <w:pPr>
              <w:pStyle w:val="Contenidodelatab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u w:val="single"/>
              </w:rPr>
              <w:t>Horas extraordinarias exigidas por la necesidad de reperar siniestros y daños extraordinarios y urgentes(De forza maior)</w:t>
            </w:r>
            <w:r>
              <w:rPr>
                <w:rFonts w:ascii="Calibri" w:hAnsi="Calibri"/>
              </w:rPr>
              <w:t>: Realización.</w:t>
            </w:r>
          </w:p>
          <w:p>
            <w:pPr>
              <w:pStyle w:val="Contenidodelatabla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u w:val="single"/>
              </w:rPr>
              <w:t>Horas extraordinarias necesarias para pedidos o preíodos punta de producción, ausencias imprevistas, cambios de turno (estruturais)</w:t>
            </w:r>
            <w:r>
              <w:rPr>
                <w:rFonts w:ascii="Calibri" w:hAnsi="Calibri"/>
              </w:rPr>
              <w:t>: M</w:t>
            </w:r>
            <w:r>
              <w:rPr>
                <w:rFonts w:ascii="Calibri" w:hAnsi="Calibri"/>
                <w:sz w:val="22"/>
                <w:szCs w:val="22"/>
              </w:rPr>
              <w:t>antenimiento, siempre que no</w:t>
            </w:r>
            <w:bookmarkStart w:id="2" w:name="page111R_mcid809"/>
            <w:bookmarkEnd w:id="2"/>
            <w:r>
              <w:rPr>
                <w:rFonts w:ascii="Calibri" w:hAnsi="Calibri"/>
                <w:sz w:val="22"/>
                <w:szCs w:val="22"/>
              </w:rPr>
              <w:br/>
              <w:t>sea posible la utilización de las distintas modalidades de contratación temporal o parcial previstas en la Ley.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Descanso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u w:val="single"/>
              </w:rPr>
              <w:t>Descanso anual</w:t>
            </w:r>
            <w:r>
              <w:rPr/>
              <w:t>: veintitres días laborales anuales retribuidas.</w:t>
            </w:r>
          </w:p>
          <w:p>
            <w:pPr>
              <w:pStyle w:val="Contenidodelatabla"/>
              <w:jc w:val="center"/>
              <w:rPr/>
            </w:pPr>
            <w:r>
              <w:rPr>
                <w:u w:val="single"/>
              </w:rPr>
              <w:t>Descanso semanal</w:t>
            </w:r>
            <w:r>
              <w:rPr/>
              <w:t>: No pactado</w:t>
            </w:r>
          </w:p>
          <w:p>
            <w:pPr>
              <w:pStyle w:val="Contenidodelatabla"/>
              <w:spacing w:before="0" w:after="200"/>
              <w:jc w:val="center"/>
              <w:rPr/>
            </w:pPr>
            <w:r>
              <w:rPr>
                <w:u w:val="single"/>
              </w:rPr>
              <w:t>Descanso entre jornadas</w:t>
            </w:r>
            <w:r>
              <w:rPr/>
              <w:t>: no pactado por lo que se aplicará el Estatuto: 12 horas entre jornadas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Permisos retribuidos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 15 dias naturales en caso de matrimonio.</w:t>
            </w:r>
          </w:p>
          <w:p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Dos dias por nacimiento de hijo y por fallecimiento, accidente o enfermedad graves, hospitalización o intervención quirúrgica sin hospitalización que precise reposo domiciliario, de parientes hasta segundo grado.</w:t>
            </w:r>
          </w:p>
          <w:p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Cuatro dias en los fallecimientos de cónyuge, padres o hijos, incluyéndose en este tiempo los posibles desplazamientos</w:t>
            </w:r>
          </w:p>
          <w:p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Un dia por traslado de domicilio habitual.</w:t>
            </w:r>
          </w:p>
          <w:p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 Tiempo indispensable, para el cumplimiento de un deber inexcusable de carácter público y personal.</w:t>
            </w:r>
          </w:p>
          <w:p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bookmarkStart w:id="3" w:name="page101R_mcid588"/>
            <w:bookmarkEnd w:id="3"/>
            <w:r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Para realizar funciones sindicales o de representación del personal en los términos</w:t>
            </w:r>
            <w:bookmarkStart w:id="4" w:name="page101R_mcid589"/>
            <w:bookmarkEnd w:id="4"/>
            <w:r>
              <w:rPr>
                <w:rFonts w:ascii="Calibri" w:hAnsi="Calibri"/>
                <w:sz w:val="22"/>
                <w:szCs w:val="22"/>
              </w:rPr>
              <w:br/>
              <w:t>establecidos en la ley y en el presente Convenio.</w:t>
            </w:r>
          </w:p>
          <w:p>
            <w:pPr>
              <w:pStyle w:val="Contenidodelatabla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7. Tiempo indispensable para la realización de exámenes prenatales y técnicas de </w:t>
            </w:r>
            <w:bookmarkStart w:id="5" w:name="page101R_mcid592"/>
            <w:bookmarkEnd w:id="5"/>
            <w:r>
              <w:rPr>
                <w:rFonts w:ascii="Calibri" w:hAnsi="Calibri"/>
                <w:sz w:val="22"/>
                <w:szCs w:val="22"/>
              </w:rPr>
              <w:t>preparación al parto y, en los casos de adopción, guarda con fines de adopción o</w:t>
            </w:r>
            <w:bookmarkStart w:id="6" w:name="page101R_mcid593"/>
            <w:bookmarkEnd w:id="6"/>
            <w:r>
              <w:rPr>
                <w:rFonts w:ascii="Calibri" w:hAnsi="Calibri"/>
                <w:sz w:val="22"/>
                <w:szCs w:val="22"/>
              </w:rPr>
              <w:br/>
              <w:t>acogimiento, para la asistencia a las preceptivas sesiones de información y preparación y</w:t>
            </w:r>
            <w:bookmarkStart w:id="7" w:name="page101R_mcid594"/>
            <w:bookmarkEnd w:id="7"/>
            <w:r>
              <w:rPr>
                <w:rFonts w:ascii="Calibri" w:hAnsi="Calibri"/>
                <w:sz w:val="22"/>
                <w:szCs w:val="22"/>
              </w:rPr>
              <w:br/>
              <w:t>para la realización de los preceptivos informes psicológicos y sociales previos a la</w:t>
            </w:r>
            <w:bookmarkStart w:id="8" w:name="page101R_mcid595"/>
            <w:bookmarkEnd w:id="8"/>
            <w:r>
              <w:rPr>
                <w:rFonts w:ascii="Calibri" w:hAnsi="Calibri"/>
                <w:sz w:val="22"/>
                <w:szCs w:val="22"/>
              </w:rPr>
              <w:br/>
              <w:t>declaración de idoneidad, siempre, en todos los casos, que deban tener lugar dentro de la</w:t>
            </w:r>
            <w:bookmarkStart w:id="9" w:name="page101R_mcid596"/>
            <w:bookmarkEnd w:id="9"/>
            <w:r>
              <w:rPr>
                <w:rFonts w:ascii="Calibri" w:hAnsi="Calibri"/>
                <w:sz w:val="22"/>
                <w:szCs w:val="22"/>
              </w:rPr>
              <w:br/>
              <w:t>jornada de trabajo.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Redución x</w:t>
            </w:r>
            <w:r>
              <w:rPr>
                <w:b/>
                <w:bCs/>
              </w:rPr>
              <w:t>ornada laboral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sans-serif" w:hAnsi="sans-serif"/>
                <w:sz w:val="26"/>
              </w:rPr>
              <w:t xml:space="preserve">1. </w:t>
            </w:r>
            <w:r>
              <w:rPr>
                <w:rFonts w:ascii="sans-serif" w:hAnsi="sans-serif"/>
                <w:sz w:val="26"/>
              </w:rPr>
              <w:t>Quien por razón de guarda legal tenga a su cuidado directo algún menor de doce</w:t>
            </w:r>
            <w:bookmarkStart w:id="10" w:name="page122R_mcid1143"/>
            <w:bookmarkEnd w:id="10"/>
            <w:r>
              <w:rPr/>
              <w:br/>
            </w:r>
            <w:r>
              <w:rPr>
                <w:rFonts w:ascii="sans-serif" w:hAnsi="sans-serif"/>
                <w:sz w:val="26"/>
              </w:rPr>
              <w:t>años o una persona con discapacidad que no desempeñe una actividad retribuida, tendrá</w:t>
            </w:r>
            <w:bookmarkStart w:id="11" w:name="page122R_mcid1144"/>
            <w:bookmarkEnd w:id="11"/>
            <w:r>
              <w:rPr/>
              <w:br/>
            </w:r>
            <w:r>
              <w:rPr>
                <w:rFonts w:ascii="sans-serif" w:hAnsi="sans-serif"/>
                <w:sz w:val="26"/>
              </w:rPr>
              <w:t>derecho a una reducción de la jornada diaria, con la disminución proporcional del salario</w:t>
            </w:r>
            <w:bookmarkStart w:id="12" w:name="page122R_mcid1145"/>
            <w:bookmarkEnd w:id="12"/>
            <w:r>
              <w:rPr/>
              <w:br/>
            </w:r>
            <w:r>
              <w:rPr>
                <w:rFonts w:ascii="sans-serif" w:hAnsi="sans-serif"/>
                <w:sz w:val="26"/>
              </w:rPr>
              <w:t>entre, al menos un octavo y un máximo de la mitad de la duración de aquella.</w:t>
            </w:r>
            <w:bookmarkStart w:id="13" w:name="page122R_mcid1146"/>
            <w:bookmarkEnd w:id="13"/>
            <w:r>
              <w:rPr/>
              <w:br/>
            </w:r>
            <w:r>
              <w:rPr>
                <w:rFonts w:ascii="sans-serif" w:hAnsi="sans-serif"/>
                <w:sz w:val="26"/>
              </w:rPr>
              <w:t>Tendrá el mismo derecho quien precise encargarse del cuidado directo de un familiar,</w:t>
            </w:r>
            <w:bookmarkStart w:id="14" w:name="page122R_mcid1147"/>
            <w:bookmarkEnd w:id="14"/>
            <w:r>
              <w:rPr/>
              <w:br/>
            </w:r>
            <w:r>
              <w:rPr>
                <w:rFonts w:ascii="sans-serif" w:hAnsi="sans-serif"/>
                <w:sz w:val="26"/>
              </w:rPr>
              <w:t>hasta el segundo grado de consanguinidad o afinidad, que por razones de edad, accidente</w:t>
            </w:r>
            <w:bookmarkStart w:id="15" w:name="page122R_mcid1148"/>
            <w:bookmarkEnd w:id="15"/>
            <w:r>
              <w:rPr/>
              <w:br/>
            </w:r>
            <w:r>
              <w:rPr>
                <w:rFonts w:ascii="sans-serif" w:hAnsi="sans-serif"/>
                <w:sz w:val="26"/>
              </w:rPr>
              <w:t>o enfermedad no pueda valerse por sí mismo, y que no desempeñe actividad retribuida.</w:t>
            </w:r>
          </w:p>
          <w:p>
            <w:pPr>
              <w:pStyle w:val="Normal"/>
              <w:jc w:val="center"/>
              <w:rPr/>
            </w:pPr>
            <w:r>
              <w:rPr>
                <w:rFonts w:ascii="sans-serif" w:hAnsi="sans-serif"/>
                <w:sz w:val="26"/>
              </w:rPr>
              <w:t>2. La concreción horaria y la determinación del período de disfrute del permiso de lactancia y de la reducción de la jornada</w:t>
            </w:r>
          </w:p>
          <w:p>
            <w:pPr>
              <w:pStyle w:val="Contenidodelatabla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Festas laborais retribuida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Ninguna fiesta laboral será recuperable</w:t>
            </w:r>
          </w:p>
        </w:tc>
      </w:tr>
    </w:tbl>
    <w:p>
      <w:pPr>
        <w:pStyle w:val="Normal"/>
        <w:spacing w:before="0" w:after="200"/>
        <w:jc w:val="both"/>
        <w:rPr>
          <w:rFonts w:ascii="Century Gothic" w:hAnsi="Century Gothic"/>
          <w:b/>
          <w:b/>
        </w:rPr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Calibri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ACTIVIDADE 2</w:t>
    </w:r>
  </w:p>
  <w:p>
    <w:pPr>
      <w:pStyle w:val="Cabecera"/>
      <w:jc w:val="right"/>
      <w:rPr/>
    </w:pPr>
    <w:r>
      <w:rPr/>
      <w:t>FOL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ab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75ffe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75ffe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b75f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b75f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447</Words>
  <Characters>2533</Characters>
  <CharactersWithSpaces>2950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2019-11-14T20:18:00Z</dcterms:created>
  <dc:creator>MaRieTa</dc:creator>
  <dc:description/>
  <dc:language>es-ES</dc:language>
  <cp:lastModifiedBy/>
  <dcterms:modified xsi:type="dcterms:W3CDTF">2023-01-20T11:52:08Z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