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entury Gothic" w:hAnsi="Century Gothic" w:eastAsia="Century Gothic" w:cs="Century Gothic"/>
          <w:b/>
          <w:b/>
          <w:sz w:val="28"/>
          <w:szCs w:val="28"/>
        </w:rPr>
      </w:pPr>
      <w:r>
        <w:rPr>
          <w:rFonts w:eastAsia="Century Gothic" w:cs="Century Gothic" w:ascii="Century Gothic" w:hAnsi="Century Gothic"/>
          <w:b/>
          <w:sz w:val="28"/>
          <w:szCs w:val="28"/>
        </w:rPr>
        <w:t>REPRESENTACIÓN DOS TRABALLADORES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eastAsia="Century Gothic" w:cs="Century Gothic" w:ascii="Century Gothic" w:hAnsi="Century Gothic"/>
          <w:sz w:val="28"/>
          <w:szCs w:val="28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1º) Nunha empresa de 24 traballadores vanse a celebrar eleccións para elexir ós representantes dos traballadores. Como é a primeira vez que se celEbran eleccións é posible que a empresa non indicara ben as normas para a votación polo que debes valorar se son correctas ou non e porqué.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idade para presentarse a candidato é de 17 anos.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Poden votar e ser elixidos os traballadores que teñan unha antigüidade na empresa de polo menos 3 meses.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bookmarkStart w:id="0" w:name="_heading=h.gjdgxs"/>
      <w:bookmarkEnd w:id="0"/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Trátase de listas abertas ou cerradas? Cal é a diferenza entre ambas?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2º) Varios amigos queren afiliarse a un sindicato; Poden? Por qué?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Alfonso está contratado nunha pequena empresa de carpinteiro.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Saúl está parado desde fai dous anos.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Lorenzo acábase de </w:t>
      </w:r>
      <w:r>
        <w:rPr>
          <w:rFonts w:eastAsia="Century Gothic" w:cs="Century Gothic" w:ascii="Century Gothic" w:hAnsi="Century Gothic"/>
          <w:sz w:val="22"/>
          <w:szCs w:val="22"/>
        </w:rPr>
        <w:t>x</w:t>
      </w: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ubilar fai dous meses.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Lucía e una empresaria autónoma que ten unha pequena tenda na que traballa ela soa.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3º) Nunha empresa despídese a Raquel, un membro do comité de empresa, por falta grave. A empresa entrégalle unha carta e dinlle que non volva ao día seguinte.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Por outra banda, a empresa vai realizar un ERE para despedir a 80 traballadores sendo os membros do comité de empresa os primeiros  en ser despedidos.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Seguiu, a empresa, o procedemento correcto con Raquel?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 caso de que o procedemento fose correcto, pero o Xulgado do Social declarase o despido como improcedente, que ocurriría?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4º) Miriam acaba de ser contratada nunha empresa cunha plantilla de 12 traballadores. Quere exercer o seu dereito de participación na empresa, pero non sabe como pode facelo, poderías orientala?</w:t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5º) Leonor, Jorge, Pedro, Roberto e María son amigos, teñen profesións diferentes e queren averiguar se poden ou non afiliarse a un sindicato. Podes axudalos? María é autónoma e propietaria dunha pequea tenda de roupa infantil na que traballa Leonor como dependenta. Roberto é garda civil, Pedro funcionario de prisións e traballa na prisión como psicólogo, e finalmente Jorge é camareiro de profesión pero actualmente está no paro.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6º) Indica o número de delegados de persoal ou membros de comité de empresa que lles corresponden aos seguintes centros de traballo: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TASFATAL, SL, 90 traballadores.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EL CRISTALERO, SL, 9 traballadores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VIVERFLOR, SL, 30 traballadores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INCLICK, SL, 340 traballadores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>
        <w:sz w:val="16"/>
        <w:szCs w:val="16"/>
      </w:rPr>
    </w:pPr>
    <w:r>
      <w:rPr>
        <w:sz w:val="16"/>
        <w:szCs w:val="16"/>
      </w:rPr>
      <w:t>RA2. CE2.10. Se han identificado los órganos de representación de las personas trabajadoras en la empresa.</w:t>
    </w:r>
  </w:p>
  <w:p>
    <w:pPr>
      <w:pStyle w:val="Normal1"/>
      <w:spacing w:lineRule="auto" w:line="276"/>
      <w:rPr>
        <w:sz w:val="16"/>
        <w:szCs w:val="16"/>
      </w:rPr>
    </w:pPr>
    <w:r>
      <w:rPr>
        <w:sz w:val="16"/>
        <w:szCs w:val="16"/>
      </w:rPr>
      <w:t>RA2. CE2.11. Se han analizado los conflictos colectivos en la emrpesa y los procedimientos de solución.</w:t>
    </w:r>
  </w:p>
  <w:p>
    <w:pPr>
      <w:pStyle w:val="Normal1"/>
      <w:spacing w:lineRule="auto" w:line="276"/>
      <w:rPr/>
    </w:pPr>
    <w:r>
      <w:rPr>
        <w:sz w:val="16"/>
        <w:szCs w:val="16"/>
      </w:rPr>
      <w:t>RA2. CE2.12. Se han identificado las características definitorias de los nuevos entornos de organización del trabajo.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ACTIVIDADE </w:t>
    </w:r>
    <w:r>
      <w:rPr/>
      <w:t>2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UNIDADE </w:t>
    </w:r>
    <w:r>
      <w:rPr/>
      <w:t>10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 %2)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64d7c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9523a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9523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d771e6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b9523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b9523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ANNNbTnxbsofeY6IzGvEW2iuUIw==">AMUW2mWc0gzsn2/q5jL+fc2dU02hATz+s7OGcz4r3CftsRyJPhmc6p3m1xr0ypNi+NnSzBjvXxB1ZloDuBKsjEkIpH1n4GkjE4C3RnBXFRV9V9FDB9qbtYfgd0EIkZWe4++k5uIj+S0z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425</Words>
  <Characters>2189</Characters>
  <CharactersWithSpaces>2580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2018-01-30T10:47:00Z</dcterms:created>
  <dc:creator>estela veiga campo</dc:creator>
  <dc:description/>
  <dc:language>es-ES</dc:language>
  <cp:lastModifiedBy/>
  <dcterms:modified xsi:type="dcterms:W3CDTF">2023-05-12T10:52:55Z</dcterms:modified>
  <cp:revision>1</cp:revision>
  <dc:subject/>
  <dc:title/>
</cp:coreProperties>
</file>