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entury Gothic" w:hAnsi="Century Gothic" w:eastAsia="Century Gothic" w:cs="Century Gothic"/>
          <w:b/>
          <w:b/>
        </w:rPr>
      </w:pPr>
      <w:r>
        <w:rPr>
          <w:rFonts w:eastAsia="Century Gothic" w:cs="Century Gothic" w:ascii="Century Gothic" w:hAnsi="Century Gothic"/>
          <w:b/>
        </w:rPr>
        <w:t>ACTIVIDADE DE EXEMPLO</w:t>
      </w:r>
    </w:p>
    <w:p>
      <w:pPr>
        <w:pStyle w:val="Normal1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Jaime, de 25 abos de idade, está soltero e sen fillos. O seu contrato extinguiráse, tras ser despedido, o próximo 15 de outubro. Ten cotizados un total de 1.830 días ininterrumpidos nos últimos 6 anos. A suma das bases de cotización por continxencias profesionais dos últimos 180 días é de 8.467€ (sen incluir horas extras). IPREM mensual 579,02 €/mes.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Ten dereito á prestción por desemprego? Por que?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O traballador en sutuación legal de desemprego non cumpliu a idade ordinaria de xubilación, está afiliado e en alta na Seguridade Social e ten acreditado un período mínimo de cotización de 360 días nos últimos 6 anos. Ademáis, acredita a súa inscrición como demendante de emprego e compromiso de actividade. Polo tanto, reúne os requisitos esixidos e terá dereito á correspondente prestación por desemprego.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En caso afirmativo, calcula a contía e duración de esta.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 xml:space="preserve">A </w:t>
      </w:r>
      <w:r>
        <w:rPr>
          <w:rFonts w:eastAsia="Century Gothic" w:cs="Century Gothic" w:ascii="Century Gothic" w:hAnsi="Century Gothic"/>
          <w:b/>
          <w:color w:val="38761D"/>
        </w:rPr>
        <w:t>duración</w:t>
      </w:r>
      <w:r>
        <w:rPr>
          <w:rFonts w:eastAsia="Century Gothic" w:cs="Century Gothic" w:ascii="Century Gothic" w:hAnsi="Century Gothic"/>
          <w:color w:val="38761D"/>
        </w:rPr>
        <w:t xml:space="preserve"> da prestación por desemprego está en función do tempo cotizado nos últimos 6 anos anteriores á situación legal de desemprego e conforme á escala legalmente establecida.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Neste caso o traballador acredita un total de 1.830 días de cotización ininterrumpidos nos últimos 6 anos, polo tanto correspóndenlle 600 días de prestación. Dos 600 días, os primeiros 180 percibirá o 70% da base reguladora, e os 420 días restantes o 50% da base reguladora.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b/>
          <w:color w:val="38761D"/>
        </w:rPr>
        <w:t>Contía da prestación</w:t>
      </w:r>
      <w:r>
        <w:rPr>
          <w:rFonts w:eastAsia="Century Gothic" w:cs="Century Gothic" w:ascii="Century Gothic" w:hAnsi="Century Gothic"/>
          <w:color w:val="38761D"/>
        </w:rPr>
        <w:t>: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A base reguladora calcúlase dividindo entre 180 a suma das BCCP, menos as cantidades de horas extra. A base deberá estar comprendida entre un mínimo e un máximo.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 xml:space="preserve">          </w:t>
      </w:r>
      <w:r>
        <w:rPr>
          <w:rFonts w:eastAsia="Century Gothic" w:cs="Century Gothic" w:ascii="Century Gothic" w:hAnsi="Century Gothic"/>
          <w:color w:val="38761D"/>
        </w:rPr>
        <w:t>8.467 €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BR = —--------- = 47,04 €/día.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 xml:space="preserve">            </w:t>
      </w:r>
      <w:r>
        <w:rPr>
          <w:rFonts w:eastAsia="Century Gothic" w:cs="Century Gothic" w:ascii="Century Gothic" w:hAnsi="Century Gothic"/>
          <w:color w:val="38761D"/>
        </w:rPr>
        <w:t>180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rFonts w:ascii="Century Gothic" w:hAnsi="Century Gothic" w:eastAsia="Century Gothic" w:cs="Century Gothic"/>
          <w:color w:val="38761D"/>
          <w:u w:val="none"/>
        </w:rPr>
      </w:pPr>
      <w:r>
        <w:rPr>
          <w:rFonts w:eastAsia="Century Gothic" w:cs="Century Gothic" w:ascii="Century Gothic" w:hAnsi="Century Gothic"/>
          <w:color w:val="38761D"/>
        </w:rPr>
        <w:t xml:space="preserve">Contía para os primeiros 180 días: 70% de 47,04 €/día = 32,93 € x 30 días = </w:t>
      </w:r>
      <w:r>
        <w:rPr>
          <w:rFonts w:eastAsia="Century Gothic" w:cs="Century Gothic" w:ascii="Century Gothic" w:hAnsi="Century Gothic"/>
          <w:b/>
          <w:color w:val="38761D"/>
        </w:rPr>
        <w:t>987,90 €/mes</w:t>
      </w:r>
      <w:r>
        <w:rPr>
          <w:rFonts w:eastAsia="Century Gothic" w:cs="Century Gothic" w:ascii="Century Gothic" w:hAnsi="Century Gothic"/>
          <w:color w:val="38761D"/>
        </w:rPr>
        <w:t xml:space="preserve">. 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rFonts w:ascii="Century Gothic" w:hAnsi="Century Gothic" w:eastAsia="Century Gothic" w:cs="Century Gothic"/>
          <w:color w:val="38761D"/>
          <w:u w:val="none"/>
        </w:rPr>
      </w:pPr>
      <w:r>
        <w:rPr>
          <w:rFonts w:eastAsia="Century Gothic" w:cs="Century Gothic" w:ascii="Century Gothic" w:hAnsi="Century Gothic"/>
          <w:color w:val="38761D"/>
        </w:rPr>
        <w:t xml:space="preserve">Desde o día 181 ata o 600: 60% de 47,04 € = 28,22 €/día x 30 días = </w:t>
      </w:r>
      <w:r>
        <w:rPr>
          <w:rFonts w:eastAsia="Century Gothic" w:cs="Century Gothic" w:ascii="Century Gothic" w:hAnsi="Century Gothic"/>
          <w:b/>
          <w:color w:val="38761D"/>
        </w:rPr>
        <w:t>846,60 €/mes</w:t>
      </w:r>
      <w:r>
        <w:rPr>
          <w:rFonts w:eastAsia="Century Gothic" w:cs="Century Gothic" w:ascii="Century Gothic" w:hAnsi="Century Gothic"/>
          <w:color w:val="38761D"/>
        </w:rPr>
        <w:t>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  <w:u w:val="single"/>
        </w:rPr>
        <w:t>Topes máximos e mínimos</w:t>
      </w:r>
      <w:r>
        <w:rPr>
          <w:rFonts w:eastAsia="Century Gothic" w:cs="Century Gothic" w:ascii="Century Gothic" w:hAnsi="Century Gothic"/>
          <w:color w:val="38761D"/>
        </w:rPr>
        <w:t xml:space="preserve"> para persoas sen fillos a cargo: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rFonts w:ascii="Century Gothic" w:hAnsi="Century Gothic" w:eastAsia="Century Gothic" w:cs="Century Gothic"/>
          <w:color w:val="38761D"/>
          <w:u w:val="none"/>
        </w:rPr>
      </w:pPr>
      <w:r>
        <w:rPr>
          <w:rFonts w:eastAsia="Century Gothic" w:cs="Century Gothic" w:ascii="Century Gothic" w:hAnsi="Century Gothic"/>
          <w:color w:val="38761D"/>
        </w:rPr>
        <w:t>Máximo: 175% do IPREM mensual =  175% de 579,02 = 1.013,29 €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rFonts w:ascii="Century Gothic" w:hAnsi="Century Gothic" w:eastAsia="Century Gothic" w:cs="Century Gothic"/>
          <w:color w:val="38761D"/>
          <w:u w:val="none"/>
        </w:rPr>
      </w:pPr>
      <w:r>
        <w:rPr>
          <w:rFonts w:eastAsia="Century Gothic" w:cs="Century Gothic" w:ascii="Century Gothic" w:hAnsi="Century Gothic"/>
          <w:color w:val="38761D"/>
        </w:rPr>
        <w:t>Mínimo: 80% de IPREM mensual: 80% de 579,02 = 463,22 €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Os importes están entre os límites máximo e mínimo, polo que cobrará o que lle corresponda.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Víctor, de 32 anos, tras finalizar o seu contrato de interinidade de 16 meses con data 12 de abril de 2022, e inscribirse na súa oficina de emprego e suscibir o compromiso de actividade, solicita a prestación por desemprego o día 16 de abril de 2022.</w:t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Víctor acredita unha cotización ininterrumpida de 884 días nos 6 anos anteriores. O importe das bases de cotización de continxencias profesionais dos 180 últimos días é de 12.900,00 € (sen horas extra).</w:t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O traballador non ten fillos ao seu cargo e disfrutara de todas as vacacións que lle correspondían ata a extinción do seu contrato. IPREM mensual 579,02 €/mes.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Terá dereito á prestación por desemprego?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Cales serían a súa duración e contía?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  <w:u w:val="single"/>
        </w:rPr>
        <w:t>Duracion</w:t>
      </w:r>
      <w:r>
        <w:rPr>
          <w:rFonts w:eastAsia="Century Gothic" w:cs="Century Gothic" w:ascii="Century Gothic" w:hAnsi="Century Gothic"/>
        </w:rPr>
        <w:t>: 240 dias de prestación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  <w:u w:val="single"/>
        </w:rPr>
        <w:t>Cuantía</w:t>
      </w:r>
      <w:r>
        <w:rPr>
          <w:rFonts w:eastAsia="Century Gothic" w:cs="Century Gothic" w:ascii="Century Gothic" w:hAnsi="Century Gothic"/>
        </w:rPr>
        <w:t>: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BR= (Suma da BCCP do 180 dias anteriores – HE) / 180 = 12900,00€/180 =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71,67 €/dia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 xml:space="preserve">Hasta o día 180 → 70% de 71,67 * 30 = </w:t>
      </w:r>
      <w:r>
        <w:rPr>
          <w:rFonts w:eastAsia="Century Gothic" w:cs="Century Gothic" w:ascii="Century Gothic" w:hAnsi="Century Gothic"/>
          <w:b/>
          <w:bCs/>
        </w:rPr>
        <w:t>1505,07</w:t>
      </w:r>
      <w:r>
        <w:rPr>
          <w:rFonts w:eastAsia="Century Gothic" w:cs="Century Gothic" w:ascii="Century Gothic" w:hAnsi="Century Gothic"/>
        </w:rPr>
        <w:t xml:space="preserve"> €/mes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 xml:space="preserve">Do dia 181-240 → 60% de 71,67 * 30 = </w:t>
      </w:r>
      <w:r>
        <w:rPr>
          <w:rFonts w:eastAsia="Century Gothic" w:cs="Century Gothic" w:ascii="Century Gothic" w:hAnsi="Century Gothic"/>
          <w:b/>
          <w:bCs/>
        </w:rPr>
        <w:t>1290,06</w:t>
      </w:r>
      <w:r>
        <w:rPr>
          <w:rFonts w:eastAsia="Century Gothic" w:cs="Century Gothic" w:ascii="Century Gothic" w:hAnsi="Century Gothic"/>
        </w:rPr>
        <w:t xml:space="preserve"> €/mes</w:t>
      </w:r>
    </w:p>
    <w:p>
      <w:pPr>
        <w:pStyle w:val="Normal1"/>
        <w:numPr>
          <w:ilvl w:val="0"/>
          <w:numId w:val="0"/>
        </w:numPr>
        <w:ind w:left="720" w:hanging="0"/>
        <w:jc w:val="both"/>
        <w:rPr/>
      </w:pPr>
      <w:r>
        <w:rPr>
          <w:u w:val="single"/>
        </w:rPr>
        <w:t>Máximo</w:t>
      </w:r>
      <w:r>
        <w:rPr/>
        <w:t>: 175% do IPREM → 175% ded 579,02 = 1013,29 €/mes</w:t>
      </w:r>
    </w:p>
    <w:p>
      <w:pPr>
        <w:pStyle w:val="Normal1"/>
        <w:numPr>
          <w:ilvl w:val="0"/>
          <w:numId w:val="0"/>
        </w:numPr>
        <w:ind w:left="720" w:hanging="0"/>
        <w:jc w:val="both"/>
        <w:rPr/>
      </w:pPr>
      <w:r>
        <w:rPr/>
        <w:t>Vai cobrar o máximo en toda a duración do paro</w:t>
      </w:r>
    </w:p>
    <w:p>
      <w:pPr>
        <w:pStyle w:val="Normal1"/>
        <w:numPr>
          <w:ilvl w:val="0"/>
          <w:numId w:val="0"/>
        </w:numPr>
        <w:ind w:left="720" w:hanging="0"/>
        <w:jc w:val="both"/>
        <w:rPr/>
      </w:pPr>
      <w:r>
        <w:rPr/>
      </w:r>
      <w:r>
        <w:br w:type="page"/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María Luisa romero, de 20 anos de idade, tras finalizar o seu contrato temporal de 18 meses, con data de 20 de maio, inscríbese na súa Ofina de emprego e suscribe o correspondente compromiso de actividade ao solicitar a prestación por desemrpego o día 30 de maio.</w:t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María cotizou de xeito ininterrompido 1.364 días nos 6 anos anteriores. O importe das bases de cotización por continxencias profesionais dos últimos 180 días é de 9.000 € (sen horas extra). María ten un fillo a cargo. IPREM mensual 579,02 €/mes. 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Ten dereito María á prestación pro desemprego?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Cales serían a súa duración e contía?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  <w:u w:val="single"/>
        </w:rPr>
        <w:t>Duracion</w:t>
      </w:r>
      <w:r>
        <w:rPr>
          <w:rFonts w:eastAsia="Century Gothic" w:cs="Century Gothic" w:ascii="Century Gothic" w:hAnsi="Century Gothic"/>
        </w:rPr>
        <w:t>: 420 dias de prestación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  <w:u w:val="single"/>
        </w:rPr>
        <w:t>Cuantía</w:t>
      </w:r>
      <w:r>
        <w:rPr>
          <w:rFonts w:eastAsia="Century Gothic" w:cs="Century Gothic" w:ascii="Century Gothic" w:hAnsi="Century Gothic"/>
        </w:rPr>
        <w:t>: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BR= (Suma da BCCP do 180 dias anteriores – HE) / 180 = 9000€/180 =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50 €/dia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 xml:space="preserve">Hasta o día 180 → 70% de 50 * 30 =  </w:t>
      </w:r>
      <w:r>
        <w:rPr>
          <w:rFonts w:eastAsia="Century Gothic" w:cs="Century Gothic" w:ascii="Century Gothic" w:hAnsi="Century Gothic"/>
          <w:b/>
          <w:bCs/>
          <w:u w:val="none"/>
        </w:rPr>
        <w:t>1050</w:t>
      </w:r>
      <w:r>
        <w:rPr>
          <w:rFonts w:eastAsia="Century Gothic" w:cs="Century Gothic" w:ascii="Century Gothic" w:hAnsi="Century Gothic"/>
        </w:rPr>
        <w:t>€/mes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 xml:space="preserve">Do dia 181-240 → 60% de 50 * 30 =  </w:t>
      </w:r>
      <w:r>
        <w:rPr>
          <w:rFonts w:eastAsia="Century Gothic" w:cs="Century Gothic" w:ascii="Century Gothic" w:hAnsi="Century Gothic"/>
          <w:b/>
          <w:bCs/>
        </w:rPr>
        <w:t>900</w:t>
      </w:r>
      <w:r>
        <w:rPr>
          <w:rFonts w:eastAsia="Century Gothic" w:cs="Century Gothic" w:ascii="Century Gothic" w:hAnsi="Century Gothic"/>
        </w:rPr>
        <w:t>€/mes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  <w:u w:val="single"/>
        </w:rPr>
        <w:t>Mínimo</w:t>
      </w:r>
      <w:r>
        <w:rPr>
          <w:rFonts w:eastAsia="Century Gothic" w:cs="Century Gothic" w:ascii="Century Gothic" w:hAnsi="Century Gothic"/>
        </w:rPr>
        <w:t>: 107% do IPREM → 107% de 579,02 = 619,55€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  <w:u w:val="single"/>
        </w:rPr>
        <w:t>Máximo</w:t>
      </w:r>
      <w:r>
        <w:rPr>
          <w:rFonts w:eastAsia="Century Gothic" w:cs="Century Gothic" w:ascii="Century Gothic" w:hAnsi="Century Gothic"/>
        </w:rPr>
        <w:t>: 200% do IPREM → 200% de 579,02 = 1158,04 €/mes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Vai cobrar o que lle corresponde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16"/>
        <w:szCs w:val="16"/>
      </w:rPr>
    </w:pPr>
    <w:r>
      <w:rPr>
        <w:sz w:val="16"/>
        <w:szCs w:val="16"/>
      </w:rPr>
      <w:t>RA3. CE3.5. Se han identificado las posibles situaciones legales de desempleo  en suuestos prácticos sencillos, y se han realizado el cálculo de la duración y de la cuantía de una prestación por edsempleo de nivel contributivo básico.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t>Actividade nº3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3</Pages>
  <Words>757</Words>
  <Characters>3492</Characters>
  <CharactersWithSpaces>4221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2023-05-02T11:50:25Z</dcterms:modified>
  <cp:revision>2</cp:revision>
  <dc:subject/>
  <dc:title/>
</cp:coreProperties>
</file>