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15"/>
        <w:gridCol w:w="1361"/>
        <w:tblGridChange w:id="0">
          <w:tblGrid>
            <w:gridCol w:w="8215"/>
            <w:gridCol w:w="13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708186" cy="648438"/>
                  <wp:effectExtent b="0" l="0" r="0" t="0"/>
                  <wp:docPr descr="barcoFomento.png" id="13" name="image1.png"/>
                  <a:graphic>
                    <a:graphicData uri="http://schemas.openxmlformats.org/drawingml/2006/picture">
                      <pic:pic>
                        <pic:nvPicPr>
                          <pic:cNvPr descr="barcoFomento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86" cy="64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Tarea 2. BOM, DOM y eventos.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todos los apartados sobre el archivo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tarea2.js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solamente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tarea2.js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comprimido en formato ZIP con un nombre que sigue el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apellido1_apellido2_nombre.zip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sustituyendo los valores por los del alumno(a) en cuestión. Ejemplo: perez_lopez_juan.zip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 1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Añada al archivo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tarea2.js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código necesario para que el documento HTML cumpla los siguientes requisitos: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puede teclear una palabra clave. Cuando se pulsa el botón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'Descubrir Efecto'</w:t>
      </w:r>
      <w:r w:rsidDel="00000000" w:rsidR="00000000" w:rsidRPr="00000000">
        <w:rPr>
          <w:rFonts w:ascii="Arial" w:cs="Arial" w:eastAsia="Arial" w:hAnsi="Arial"/>
          <w:rtl w:val="0"/>
        </w:rPr>
        <w:t xml:space="preserve">, la palabra clave introducida se resaltará en el formato de fuente especial elegido por el usuario (negrita, cursiva o subrayado) en el párrafo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'Resultado'</w:t>
      </w:r>
      <w:r w:rsidDel="00000000" w:rsidR="00000000" w:rsidRPr="00000000">
        <w:rPr>
          <w:rFonts w:ascii="Arial" w:cs="Arial" w:eastAsia="Arial" w:hAnsi="Arial"/>
          <w:rtl w:val="0"/>
        </w:rPr>
        <w:t xml:space="preserve">. (Ejemplo: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¡El efecto subrayado se ha aplicado!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caso de que el usuario introduzca una palabra clave que no esté en la lista de palabras soportadas o seleccione un efecto desconocido, el navegador mostrará el siguiente aviso: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'Efecto desconocido o palabra clave no válida. Elige una palabra clave válida y un efecto de negrita, cursiva o subrayado.’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 2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Añada al archivo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tarea2.js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código necesario para que el documento HTML cumpla los siguientes requisitos: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se pasa el ratón por encima de la palabra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“aquí”</w:t>
      </w:r>
      <w:r w:rsidDel="00000000" w:rsidR="00000000" w:rsidRPr="00000000">
        <w:rPr>
          <w:rFonts w:ascii="Arial" w:cs="Arial" w:eastAsia="Arial" w:hAnsi="Arial"/>
          <w:rtl w:val="0"/>
        </w:rPr>
        <w:t xml:space="preserve"> del texto, desaparecerá el contenido de la cadena incluída en 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&lt;div id=”resultado”&gt;</w:t>
      </w:r>
      <w:r w:rsidDel="00000000" w:rsidR="00000000" w:rsidRPr="00000000">
        <w:rPr>
          <w:rFonts w:ascii="Arial" w:cs="Arial" w:eastAsia="Arial" w:hAnsi="Arial"/>
          <w:rtl w:val="0"/>
        </w:rPr>
        <w:t xml:space="preserve">, y en su lugar aparecerá una lista desordenada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&lt;ul&gt;&lt;/ul&gt;</w:t>
      </w:r>
      <w:r w:rsidDel="00000000" w:rsidR="00000000" w:rsidRPr="00000000">
        <w:rPr>
          <w:rFonts w:ascii="Arial" w:cs="Arial" w:eastAsia="Arial" w:hAnsi="Arial"/>
          <w:rtl w:val="0"/>
        </w:rPr>
        <w:t xml:space="preserve">) con las frutas exóticas incluidas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02_frutas.js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lista desordenada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debe generarse de modo dinámico, de tal modo que el código funcione para cualquier contenido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formato de cada elemento de la lista desordenada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&lt;li&gt;&lt;/li&gt;</w:t>
      </w:r>
      <w:r w:rsidDel="00000000" w:rsidR="00000000" w:rsidRPr="00000000">
        <w:rPr>
          <w:rFonts w:ascii="Arial" w:cs="Arial" w:eastAsia="Arial" w:hAnsi="Arial"/>
          <w:rtl w:val="0"/>
        </w:rPr>
        <w:t xml:space="preserve">) contendrá el siguiente formato: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nombre (orígen) - sabor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Añada al archivo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tarea2.js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código necesario para que el documento HTML cumpla los siguientes requisitos: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programa funciona como un conversor de grados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Celsius</w:t>
      </w:r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Fahrenheit</w:t>
      </w:r>
      <w:r w:rsidDel="00000000" w:rsidR="00000000" w:rsidRPr="00000000">
        <w:rPr>
          <w:rFonts w:ascii="Arial" w:cs="Arial" w:eastAsia="Arial" w:hAnsi="Arial"/>
          <w:rtl w:val="0"/>
        </w:rPr>
        <w:t xml:space="preserve">. Cada vez que se teclea un número en la caja de texto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celsiusInput</w:t>
      </w:r>
      <w:r w:rsidDel="00000000" w:rsidR="00000000" w:rsidRPr="00000000">
        <w:rPr>
          <w:rFonts w:ascii="Arial" w:cs="Arial" w:eastAsia="Arial" w:hAnsi="Arial"/>
          <w:rtl w:val="0"/>
        </w:rPr>
        <w:t xml:space="preserve"> el título de la página mostrará el valor convertido en grados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Fahrenheit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valores mostrados con el res</w:t>
      </w:r>
      <w:r w:rsidDel="00000000" w:rsidR="00000000" w:rsidRPr="00000000">
        <w:rPr>
          <w:rFonts w:ascii="Arial" w:cs="Arial" w:eastAsia="Arial" w:hAnsi="Arial"/>
          <w:rtl w:val="0"/>
        </w:rPr>
        <w:t xml:space="preserve">ultado en el título de la página se mostrarán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decimales </w:t>
      </w:r>
      <w:r w:rsidDel="00000000" w:rsidR="00000000" w:rsidRPr="00000000">
        <w:rPr>
          <w:rFonts w:ascii="Arial" w:cs="Arial" w:eastAsia="Arial" w:hAnsi="Arial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dos cifras y 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el formato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&lt;número de grados&gt; °F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momento en el que se introduzca en alguna caja de texto un valor no numérico,</w:t>
      </w:r>
      <w:r w:rsidDel="00000000" w:rsidR="00000000" w:rsidRPr="00000000">
        <w:rPr>
          <w:rFonts w:ascii="Arial" w:cs="Arial" w:eastAsia="Arial" w:hAnsi="Arial"/>
          <w:rtl w:val="0"/>
        </w:rPr>
        <w:t xml:space="preserve"> el título de la página mostrará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Conversor °F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2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(1.25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Optimiza todo el código que has implementado tanto en velocidad como en espacio.</w:t>
      </w:r>
    </w:p>
    <w:p w:rsidR="00000000" w:rsidDel="00000000" w:rsidP="00000000" w:rsidRDefault="00000000" w:rsidRPr="00000000" w14:paraId="00000029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(0.75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Explica con comentarios embutidos en el código, todas las funcionalidades y justifica la estructuras de sintaxis utilizadas en cada caso.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14" name="image2.png"/>
                <a:graphic>
                  <a:graphicData uri="http://schemas.openxmlformats.org/drawingml/2006/picture">
                    <pic:pic>
                      <pic:nvPicPr>
                        <pic:cNvPr descr="favico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31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50.3937007874017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5c9hIaXGQ8dM+/97GDYSY8mC5w==">CgMxLjA4AHIhMUg5di1iNVAxYThjQXFRSWd5anlfT0JQTGVyVTVoQUVT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