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10"/>
        <w:gridCol w:w="1266"/>
        <w:tblGridChange w:id="0">
          <w:tblGrid>
            <w:gridCol w:w="8310"/>
            <w:gridCol w:w="12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Desarrollo de Aplicaciones en Entorno Cliente</w:t>
            </w:r>
          </w:p>
          <w:p w:rsidR="00000000" w:rsidDel="00000000" w:rsidP="00000000" w:rsidRDefault="00000000" w:rsidRPr="00000000" w14:paraId="00000003">
            <w:pPr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2º Ciclo Superior de Desarrollo de Aplicaciones Web</w:t>
            </w:r>
          </w:p>
          <w:p w:rsidR="00000000" w:rsidDel="00000000" w:rsidP="00000000" w:rsidRDefault="00000000" w:rsidRPr="00000000" w14:paraId="00000004">
            <w:pPr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2023-2024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</w:rPr>
              <w:drawing>
                <wp:inline distB="0" distT="0" distL="0" distR="0">
                  <wp:extent cx="645440" cy="591998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440" cy="5919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Objetos definidos por usuario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Completa en el siguiente código la función constructora de un objeto llamado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suma</w:t>
      </w:r>
      <w:r w:rsidDel="00000000" w:rsidR="00000000" w:rsidRPr="00000000">
        <w:rPr>
          <w:rFonts w:ascii="Arial" w:cs="Arial" w:eastAsia="Arial" w:hAnsi="Arial"/>
          <w:rtl w:val="0"/>
        </w:rPr>
        <w:t xml:space="preserve"> que contenga dos atributos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valor1</w:t>
      </w:r>
      <w:r w:rsidDel="00000000" w:rsidR="00000000" w:rsidRPr="00000000">
        <w:rPr>
          <w:rFonts w:ascii="Arial" w:cs="Arial" w:eastAsia="Arial" w:hAnsi="Arial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valor2</w:t>
      </w:r>
      <w:r w:rsidDel="00000000" w:rsidR="00000000" w:rsidRPr="00000000">
        <w:rPr>
          <w:rFonts w:ascii="Arial" w:cs="Arial" w:eastAsia="Arial" w:hAnsi="Arial"/>
          <w:rtl w:val="0"/>
        </w:rPr>
        <w:t xml:space="preserve">) y tres métodos: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primerValor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segundoValor</w:t>
      </w:r>
      <w:r w:rsidDel="00000000" w:rsidR="00000000" w:rsidRPr="00000000">
        <w:rPr>
          <w:rFonts w:ascii="Arial" w:cs="Arial" w:eastAsia="Arial" w:hAnsi="Arial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resultado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&lt;title&gt;Ejemplo de JavaScript&lt;/title&gt;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&lt;script&gt;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function Suma(valor1, valor2)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…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let suma1;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suma1 = new Suma(5, 10);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document.write('La suma de 5 y 10 es:' + suma1.resultado() + '&lt;br&gt;');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suma1.primerValor(70);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suma1.segundoValor(3);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document.write('La suma de 70 y 3 es:' + suma1.resultado() + '&lt;br&gt;’);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&lt;/script&gt;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Crear un constructor de objetos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persona</w:t>
      </w:r>
      <w:r w:rsidDel="00000000" w:rsidR="00000000" w:rsidRPr="00000000">
        <w:rPr>
          <w:rFonts w:ascii="Arial" w:cs="Arial" w:eastAsia="Arial" w:hAnsi="Arial"/>
          <w:rtl w:val="0"/>
        </w:rPr>
        <w:t xml:space="preserve"> que pida por teclado su nombre y edad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prompt()</w:t>
      </w:r>
      <w:r w:rsidDel="00000000" w:rsidR="00000000" w:rsidRPr="00000000">
        <w:rPr>
          <w:rFonts w:ascii="Arial" w:cs="Arial" w:eastAsia="Arial" w:hAnsi="Arial"/>
          <w:rtl w:val="0"/>
        </w:rPr>
        <w:t xml:space="preserve">), y por otro lado, crear otra función constructora de un objeto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empresa</w:t>
      </w:r>
      <w:r w:rsidDel="00000000" w:rsidR="00000000" w:rsidRPr="00000000">
        <w:rPr>
          <w:rFonts w:ascii="Arial" w:cs="Arial" w:eastAsia="Arial" w:hAnsi="Arial"/>
          <w:rtl w:val="0"/>
        </w:rPr>
        <w:t xml:space="preserve"> que tenga como atributo la edad tope para que una persona pueda ingresar como trabajador en la misma (60 años), y un método que compruebe si una persona (objeto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persona</w:t>
      </w:r>
      <w:r w:rsidDel="00000000" w:rsidR="00000000" w:rsidRPr="00000000">
        <w:rPr>
          <w:rFonts w:ascii="Arial" w:cs="Arial" w:eastAsia="Arial" w:hAnsi="Arial"/>
          <w:rtl w:val="0"/>
        </w:rPr>
        <w:t xml:space="preserve">) puede ingresar o no en la empresa. Por último, crea tres personas y dos empresas, mostrando cuántas de esas personas están inhabilitadas para ingresar como trabajadores de acuerdo a la edad tope.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 el código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funciones.js</w:t>
      </w:r>
      <w:r w:rsidDel="00000000" w:rsidR="00000000" w:rsidRPr="00000000">
        <w:rPr>
          <w:rFonts w:ascii="Arial" w:cs="Arial" w:eastAsia="Arial" w:hAnsi="Arial"/>
          <w:rtl w:val="0"/>
        </w:rPr>
        <w:t xml:space="preserve"> de la siguiente página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index.html</w:t>
      </w:r>
      <w:r w:rsidDel="00000000" w:rsidR="00000000" w:rsidRPr="00000000">
        <w:rPr>
          <w:rFonts w:ascii="Arial" w:cs="Arial" w:eastAsia="Arial" w:hAnsi="Arial"/>
          <w:rtl w:val="0"/>
        </w:rPr>
        <w:t xml:space="preserve"> de modo que cuando el usuario pulse sobre el botón debe: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Pedirse al usuario un nombre de titular, apellidos de titular y saldo de la cuenta.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Crear un nuevo objeto cuentaBancaria que se inicializará con los datos facilitados por el usuario.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Mostrar un mensaje informando de que se ha creado la nueva cuenta bancaria y de los datos asociados a la cuenta bancaria creada.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index.html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&lt;html lang="es"&gt;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&lt;title&gt;Ejercicio javascript para un banco ficticio&lt;/title&gt;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&lt;link rel="stylesheet" type="text/css" href="css/estilos.css"&gt;</w:t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&lt;div&gt;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&lt;button onclick="cargarDatos();"&gt;Crear cuenta bancaria&lt;/button&gt;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&lt;/div&gt;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&lt;script type="text/javascript" src="js/funciones.js"&gt;&lt;/script&gt;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estilos.css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body{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font-family: Arial, Helvetica, sans-serif;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background: yellow;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button{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background-color:blue;color:white;width:120px;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border-radius: 5px;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 una clase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Factura</w:t>
      </w:r>
      <w:r w:rsidDel="00000000" w:rsidR="00000000" w:rsidRPr="00000000">
        <w:rPr>
          <w:rFonts w:ascii="Arial" w:cs="Arial" w:eastAsia="Arial" w:hAnsi="Arial"/>
          <w:rtl w:val="0"/>
        </w:rPr>
        <w:t xml:space="preserve"> que contenga un constructor con los parámetros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numero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cliente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divisa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subtotal</w:t>
      </w:r>
      <w:r w:rsidDel="00000000" w:rsidR="00000000" w:rsidRPr="00000000">
        <w:rPr>
          <w:rFonts w:ascii="Arial" w:cs="Arial" w:eastAsia="Arial" w:hAnsi="Arial"/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IVA </w:t>
      </w:r>
      <w:r w:rsidDel="00000000" w:rsidR="00000000" w:rsidRPr="00000000">
        <w:rPr>
          <w:rFonts w:ascii="Arial" w:cs="Arial" w:eastAsia="Arial" w:hAnsi="Arial"/>
          <w:rtl w:val="0"/>
        </w:rPr>
        <w:t xml:space="preserve">(%). Además, utiliza las palabras claves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obtener el precio final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subtotal</w:t>
      </w:r>
      <w:r w:rsidDel="00000000" w:rsidR="00000000" w:rsidRPr="00000000">
        <w:rPr>
          <w:rFonts w:ascii="Arial" w:cs="Arial" w:eastAsia="Arial" w:hAnsi="Arial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IVA</w:t>
      </w:r>
      <w:r w:rsidDel="00000000" w:rsidR="00000000" w:rsidRPr="00000000">
        <w:rPr>
          <w:rFonts w:ascii="Arial" w:cs="Arial" w:eastAsia="Arial" w:hAnsi="Arial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aplicar un cambio de divisa (cambio interno del atributo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divisa</w:t>
      </w:r>
      <w:r w:rsidDel="00000000" w:rsidR="00000000" w:rsidRPr="00000000">
        <w:rPr>
          <w:rFonts w:ascii="Arial" w:cs="Arial" w:eastAsia="Arial" w:hAnsi="Arial"/>
          <w:rtl w:val="0"/>
        </w:rPr>
        <w:t xml:space="preserve">) y un método adicional para indicar un tipo de cambio de divisa, recalculando la propiedad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subtotal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Factura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constructor(numero, cliente, divisa, subtotal, IVA)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/* ??? */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cambio(tipoCambio)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 /* ??? */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get total()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/* ??? */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set nuevaDivisa(valor)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/* ??? */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const factura1 = new Factura(201, "Transportes SA", "eur", 542, 10);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const factura2 = new Factura(202, "Mudanzas SA", "eur", 100, 21);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console.log("La factura "+factura1.numero+" está en divisa "+factura1.divisa);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La factura 201 está en divisa eur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console.log("La factura "+factura.numero+" tiene un total de "+factura.total+" "+factura.divisa);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La factura 201 tiene un total de 121 eur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factura.nuevaDivisa = "GBP";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factura.cambio(1.18);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console.log("La factura " + factura.numero + " tiene un total de " + factura.total + " " + factura.divisa);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La factura 201 tiene un total de 102.84 GBP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345.0" w:type="dxa"/>
      <w:jc w:val="left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15"/>
      <w:gridCol w:w="3115"/>
      <w:gridCol w:w="3115"/>
      <w:tblGridChange w:id="0">
        <w:tblGrid>
          <w:gridCol w:w="3115"/>
          <w:gridCol w:w="3115"/>
          <w:gridCol w:w="311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both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314130" cy="310886"/>
                <wp:effectExtent b="0" l="0" r="0" t="0"/>
                <wp:docPr descr="favico.png" id="6" name="image2.png"/>
                <a:graphic>
                  <a:graphicData uri="http://schemas.openxmlformats.org/drawingml/2006/picture">
                    <pic:pic>
                      <pic:nvPicPr>
                        <pic:cNvPr descr="favico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130" cy="31088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9">
          <w:pPr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Desarrollo Web en Entorno Cliente</w:t>
          </w:r>
        </w:p>
        <w:p w:rsidR="00000000" w:rsidDel="00000000" w:rsidP="00000000" w:rsidRDefault="00000000" w:rsidRPr="00000000" w14:paraId="0000006A">
          <w:pPr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2023/2024</w:t>
          </w:r>
        </w:p>
      </w:tc>
      <w:tc>
        <w:tcPr/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467.75pt;height:462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467.75pt;height:462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467.75pt;height:462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s-ES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4vmoM6tPFeKo9lCbXQESht0Ewg==">CgMxLjA4AHIhMVdVNjNpSzhrTzFhRkwzVWpxdjlzUnAzOC1mVXV4c0FQ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