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10"/>
        <w:gridCol w:w="1266"/>
        <w:tblGridChange w:id="0">
          <w:tblGrid>
            <w:gridCol w:w="8310"/>
            <w:gridCol w:w="12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Desarrollo de Aplicaciones en Entorno Cliente</w:t>
            </w:r>
          </w:p>
          <w:p w:rsidR="00000000" w:rsidDel="00000000" w:rsidP="00000000" w:rsidRDefault="00000000" w:rsidRPr="00000000" w14:paraId="00000003">
            <w:pPr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2º Ciclo Superior de Desarrollo de Aplicaciones Web</w:t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2023-2024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</w:rPr>
              <w:drawing>
                <wp:inline distB="0" distT="0" distL="0" distR="0">
                  <wp:extent cx="645440" cy="591998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Objetos nativos de Javascript y Arrays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Define una función que muestre información sobre una cadena de texto que se le pasa como argumento: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de la cadena que se le pasa, la función determina si esa cadena distingue entre mayúsculas y minúsculas, o una combinación de ambas.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de la cadena que se le pasa, la función determina si es un palíndromo, es decir, si se lee de la misma manera de izquierda a derecha. Ejemplo de palíndromo complejo: "La ruta nos aportó otro paso natural".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 una función que pida una palabra al usuario y utilizando un bucle for y el método charAt, muestre cada una de las letras que componen la entrada. Por ejemplo: si pones "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pepito</w:t>
      </w:r>
      <w:r w:rsidDel="00000000" w:rsidR="00000000" w:rsidRPr="00000000">
        <w:rPr>
          <w:rFonts w:ascii="Arial" w:cs="Arial" w:eastAsia="Arial" w:hAnsi="Arial"/>
          <w:rtl w:val="0"/>
        </w:rPr>
        <w:t xml:space="preserve">", se mostrará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9050" distT="19050" distL="19050" distR="19050">
            <wp:extent cx="2800350" cy="228564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Introduce un número positivo de uno o dos dígitos (1..99) y haz que se muestre un mensaje que indique si el número tiene uno o dos dígitos. Ten en cuenta que se debe cumplir la condición para tener dos dígitos, que sea un número entero inferior a 100.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Pista: parseInt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 un programa que te permita cargar 5 enteros en una cadena de texto separadas por comas y luego informar de cuántos valores son pares y cuántos impares. Usa un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Escribir un script que simule el lanzamiento de dos dados. Hacer uso de la función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Math.random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obtener números aleatorios entre 1 y 6 para cada uno de los lanzamientos de los dados. Sumar el resultado de lanzar dos dados y anotar en un array el número de apariciones de dicha suma, repitiendo 36.000 veces esta operación.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Cree una función que devuelva el nombre del mes dadas las tres primeras letras del mismo.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5"/>
      <w:gridCol w:w="3115"/>
      <w:gridCol w:w="3115"/>
      <w:tblGridChange w:id="0">
        <w:tblGrid>
          <w:gridCol w:w="3115"/>
          <w:gridCol w:w="3115"/>
          <w:gridCol w:w="311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4130" cy="310886"/>
                <wp:effectExtent b="0" l="0" r="0" t="0"/>
                <wp:docPr descr="favico.png" id="7" name="image1.png"/>
                <a:graphic>
                  <a:graphicData uri="http://schemas.openxmlformats.org/drawingml/2006/picture">
                    <pic:pic>
                      <pic:nvPicPr>
                        <pic:cNvPr descr="favico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A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Desarrollo Web en Entorno Cliente</w:t>
          </w:r>
        </w:p>
        <w:p w:rsidR="00000000" w:rsidDel="00000000" w:rsidP="00000000" w:rsidRDefault="00000000" w:rsidRPr="00000000" w14:paraId="0000001B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2023/2024</w:t>
          </w:r>
        </w:p>
      </w:tc>
      <w:tc>
        <w:tcPr/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67.75pt;height:462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WCt5R9mWfjSy4Cw8DGOymm+ECg==">CgMxLjA4AHIhMWlJYXlvaTN5VkI4OUZPXy1lMjF3a0U0bF9XM1VWNUZl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