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wmf" ContentType="image/x-wmf"/>
  <Override PartName="/word/media/image1.wmf" ContentType="image/x-wmf"/>
  <Override PartName="/word/media/image3.wmf" ContentType="image/x-wmf"/>
  <Override PartName="/word/media/image5.wmf" ContentType="image/x-wmf"/>
  <Override PartName="/word/media/image4.wmf" ContentType="image/x-w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08" w:hanging="0"/>
        <w:rPr>
          <w:b/>
          <w:b/>
        </w:rPr>
      </w:pPr>
      <w:r>
        <w:rPr>
          <w:b/>
        </w:rPr>
        <w:t>1. Какая механическая система называется линейной?</w:t>
      </w:r>
    </w:p>
    <w:p>
      <w:pPr>
        <w:pStyle w:val="Normal"/>
        <w:rPr>
          <w:color w:val="FF0000"/>
        </w:rPr>
      </w:pPr>
      <w:r>
        <w:rPr>
          <w:color w:val="FF0000"/>
        </w:rPr>
        <w:t>1.Механическая система, для которой справедлив принцип суперпозиции</w:t>
      </w:r>
    </w:p>
    <w:p>
      <w:pPr>
        <w:pStyle w:val="Normal"/>
        <w:rPr/>
      </w:pPr>
      <w:r>
        <w:rPr/>
        <w:t>2.Механическая система, для которой справедлив принцип эквивалентности</w:t>
      </w:r>
    </w:p>
    <w:p>
      <w:pPr>
        <w:pStyle w:val="Normal"/>
        <w:rPr/>
      </w:pPr>
      <w:r>
        <w:rPr/>
        <w:t>3.Механическая система, для которой справедлив принцип независимости</w:t>
      </w:r>
    </w:p>
    <w:p>
      <w:pPr>
        <w:pStyle w:val="Normal"/>
        <w:rPr/>
      </w:pPr>
      <w:r>
        <w:rPr/>
        <w:t>4.Механическая система, для которой справедлив принцип наложения</w:t>
      </w:r>
    </w:p>
    <w:p>
      <w:pPr>
        <w:pStyle w:val="Normal"/>
        <w:rPr/>
      </w:pPr>
      <w:r>
        <w:rPr/>
        <w:t xml:space="preserve">   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2. Как выглядит решение дифференциального уравнения, описывающего колебания линейной консервативной системы с одной степенью свободы?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  <w:t xml:space="preserve">1. </w:t>
      </w:r>
      <w:r>
        <w:rPr/>
        <w:t>пам парам парам пабам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m:oMathPara>
    </w:p>
    <w:p>
      <w:pPr>
        <w:pStyle w:val="Normal"/>
        <w:rPr/>
      </w:pPr>
      <w:r>
        <w:rPr/>
        <w:t>2.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δt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/>
        <w:t>3.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δt</m:t>
            </m:r>
          </m:sup>
        </m:sSup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>
          <w:color w:val="FF0000"/>
        </w:rPr>
        <w:t>4.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3. Чему равна собственная частота колебанийлинейной диссипативной системы с одной степенью свободы?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>
          <w:color w:val="FF0000"/>
        </w:rPr>
        <w:t>1.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rPr/>
      </w:pPr>
      <w:r>
        <w:rPr/>
        <w:t>2.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</m:oMath>
    </w:p>
    <w:p>
      <w:pPr>
        <w:pStyle w:val="Normal"/>
        <w:rPr/>
      </w:pPr>
      <w:r>
        <w:rPr/>
        <w:t>3.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rad>
      </m:oMath>
    </w:p>
    <w:p>
      <w:pPr>
        <w:pStyle w:val="Normal"/>
        <w:rPr/>
      </w:pPr>
      <w:r>
        <w:rPr/>
        <w:t>4.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4. Как вычисляется частота колебаний в нелинейной системе с одной степенью свободы?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  <w:t>1.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rad>
      </m:oMath>
    </w:p>
    <w:p>
      <w:pPr>
        <w:pStyle w:val="Normal"/>
        <w:rPr/>
      </w:pPr>
      <w:r>
        <w:rPr/>
        <w:t>2.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rPr/>
      </w:pPr>
      <w:r>
        <w:rPr>
          <w:color w:val="FF0000"/>
        </w:rPr>
        <w:t>3.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  <m:e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du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den>
                        </m:f>
                        <m:nary>
                          <m:naryPr>
                            <m:chr m:val="∫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</m:t>
                                </m:r>
                              </m:e>
                            </m:d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du</m:t>
                            </m:r>
                          </m:e>
                        </m:nary>
                      </m:e>
                    </m:rad>
                  </m:den>
                </m:f>
              </m:e>
            </m:nary>
          </m:den>
        </m:f>
      </m:oMath>
    </w:p>
    <w:p>
      <w:pPr>
        <w:pStyle w:val="Normal"/>
        <w:rPr/>
      </w:pPr>
      <w:r>
        <w:rPr/>
        <w:t>4.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e>
        </m:rad>
      </m:oMath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5. В каком методе используется представление решения дифференциального уравнения в виде произведения двух независимых друг от друга функций?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  <w:t>1.Методе Лагранжа</w:t>
      </w:r>
    </w:p>
    <w:p>
      <w:pPr>
        <w:pStyle w:val="Normal"/>
        <w:rPr/>
      </w:pPr>
      <w:r>
        <w:rPr/>
        <w:t>2.Методе Даламбера</w:t>
      </w:r>
    </w:p>
    <w:p>
      <w:pPr>
        <w:pStyle w:val="Normal"/>
        <w:rPr>
          <w:color w:val="FF0000"/>
        </w:rPr>
      </w:pPr>
      <w:r>
        <w:rPr>
          <w:color w:val="FF0000"/>
        </w:rPr>
        <w:t>3.Методе Фурье</w:t>
      </w:r>
    </w:p>
    <w:p>
      <w:pPr>
        <w:pStyle w:val="Normal"/>
        <w:rPr/>
      </w:pPr>
      <w:r>
        <w:rPr/>
        <w:t>4.Методе Лопиталя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6. Как записать граничные условия типа «шарнирноеопирание»?</w:t>
      </w:r>
    </w:p>
    <w:p>
      <w:pPr>
        <w:pStyle w:val="Normal"/>
        <w:tabs>
          <w:tab w:val="clear" w:pos="708"/>
          <w:tab w:val="left" w:pos="3390" w:leader="none"/>
        </w:tabs>
        <w:rPr>
          <w:lang w:val="en-US"/>
        </w:rPr>
      </w:pPr>
      <w:r>
        <w:rPr>
          <w:lang w:val="en-US"/>
        </w:rPr>
        <w:t>1.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</w:t>
      </w:r>
      <w:r>
        <w:rPr>
          <w:rFonts w:cs="Arial" w:ascii="Arial" w:hAnsi="Arial"/>
          <w:b/>
          <w:i/>
          <w:lang w:val="en-US"/>
        </w:rPr>
        <w:t>=0</w:t>
      </w:r>
      <w:r>
        <w:rPr>
          <w:rFonts w:cs="Arial" w:ascii="Arial" w:hAnsi="Arial"/>
          <w:lang w:val="en-US"/>
        </w:rPr>
        <w:t>,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III</w:t>
      </w:r>
      <w:r>
        <w:rPr>
          <w:rFonts w:cs="Arial" w:ascii="Arial" w:hAnsi="Arial"/>
          <w:b/>
          <w:i/>
          <w:lang w:val="en-US"/>
        </w:rPr>
        <w:t>=0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 xml:space="preserve">2. </w:t>
      </w:r>
      <w:r>
        <w:rPr>
          <w:rFonts w:cs="Arial" w:ascii="Arial" w:hAnsi="Arial"/>
          <w:b/>
          <w:i/>
          <w:color w:val="FF0000"/>
          <w:lang w:val="en-US"/>
        </w:rPr>
        <w:t>X=0</w:t>
      </w:r>
      <w:r>
        <w:rPr>
          <w:rFonts w:cs="Arial" w:ascii="Arial" w:hAnsi="Arial"/>
          <w:color w:val="FF0000"/>
          <w:lang w:val="en-US"/>
        </w:rPr>
        <w:t>,</w:t>
      </w:r>
      <w:r>
        <w:rPr>
          <w:rFonts w:cs="Arial" w:ascii="Arial" w:hAnsi="Arial"/>
          <w:b/>
          <w:i/>
          <w:color w:val="FF0000"/>
          <w:lang w:val="en-US"/>
        </w:rPr>
        <w:t>X</w:t>
      </w:r>
      <w:r>
        <w:rPr>
          <w:rFonts w:cs="Arial" w:ascii="Arial" w:hAnsi="Arial"/>
          <w:b/>
          <w:i/>
          <w:color w:val="FF0000"/>
          <w:vertAlign w:val="superscript"/>
          <w:lang w:val="en-US"/>
        </w:rPr>
        <w:t>II</w:t>
      </w:r>
      <w:r>
        <w:rPr>
          <w:rFonts w:cs="Arial" w:ascii="Arial" w:hAnsi="Arial"/>
          <w:b/>
          <w:i/>
          <w:color w:val="FF0000"/>
          <w:lang w:val="en-US"/>
        </w:rPr>
        <w:t>=0</w:t>
      </w:r>
    </w:p>
    <w:p>
      <w:pPr>
        <w:pStyle w:val="Normal"/>
        <w:rPr>
          <w:lang w:val="en-US"/>
        </w:rPr>
      </w:pPr>
      <w:r>
        <w:rPr>
          <w:lang w:val="en-US"/>
        </w:rPr>
        <w:t>3.</w:t>
      </w:r>
      <w:r>
        <w:rPr>
          <w:rFonts w:cs="Arial" w:ascii="Arial" w:hAnsi="Arial"/>
          <w:b/>
          <w:i/>
          <w:lang w:val="en-US"/>
        </w:rPr>
        <w:t>X=0</w:t>
      </w:r>
      <w:r>
        <w:rPr>
          <w:rFonts w:cs="Arial" w:ascii="Arial" w:hAnsi="Arial"/>
          <w:lang w:val="en-US"/>
        </w:rPr>
        <w:t>,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</w:t>
      </w:r>
      <w:r>
        <w:rPr>
          <w:rFonts w:cs="Arial" w:ascii="Arial" w:hAnsi="Arial"/>
          <w:b/>
          <w:i/>
          <w:lang w:val="en-US"/>
        </w:rPr>
        <w:t>=0</w:t>
      </w:r>
    </w:p>
    <w:p>
      <w:pPr>
        <w:pStyle w:val="Normal"/>
        <w:rPr/>
      </w:pPr>
      <w:r>
        <w:rPr/>
        <w:t>4.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</w:t>
      </w:r>
      <w:r>
        <w:rPr>
          <w:rFonts w:cs="Arial" w:ascii="Arial" w:hAnsi="Arial"/>
          <w:b/>
          <w:i/>
        </w:rPr>
        <w:t>=0</w:t>
      </w:r>
      <w:r>
        <w:rPr>
          <w:rFonts w:cs="Arial" w:ascii="Arial" w:hAnsi="Arial"/>
        </w:rPr>
        <w:t>,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III</w:t>
      </w:r>
      <w:r>
        <w:rPr>
          <w:rFonts w:cs="Arial" w:ascii="Arial" w:hAnsi="Arial"/>
          <w:b/>
          <w:i/>
        </w:rPr>
        <w:t>=0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7. Как формулируется принцип суперпозиции?</w:t>
      </w:r>
    </w:p>
    <w:p>
      <w:pPr>
        <w:pStyle w:val="Normal"/>
        <w:rPr/>
      </w:pPr>
      <w:r>
        <w:rPr/>
        <w:t>1. Для учета сил внутреннего неупругого сопротивления достаточно в дифференциальном уравнении, описывающем колебания консервативной системы, умножить упругие постоянные на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jγ</m:t>
            </m:r>
          </m:e>
        </m:d>
      </m:oMath>
    </w:p>
    <w:p>
      <w:pPr>
        <w:pStyle w:val="Normal"/>
        <w:rPr>
          <w:color w:val="FF0000"/>
        </w:rPr>
      </w:pPr>
      <w:r>
        <w:rPr>
          <w:color w:val="FF0000"/>
        </w:rPr>
        <w:t>2.Реакция системы на сумму динамических воздействий от нескольких независимых источников равна сумме реакций на каждое воздействие в отдельности</w:t>
      </w:r>
    </w:p>
    <w:p>
      <w:pPr>
        <w:pStyle w:val="Normal"/>
        <w:rPr/>
      </w:pPr>
      <w:r>
        <w:rPr/>
        <w:t>3.Сила действия равна силе противодействия</w:t>
      </w:r>
    </w:p>
    <w:p>
      <w:pPr>
        <w:pStyle w:val="Normal"/>
        <w:rPr/>
      </w:pPr>
      <w:r>
        <w:rPr/>
        <w:t>4.Среди всех входных воздействий можно всегда выделить воздействие, имеющее наибольший отклик.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8. Как выглядит решение дифференциального уравнения, описывающего колебания линейной консервативной системы с одной степенью свободы?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  <w:t>1.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tg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/>
        <w:t>2.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δt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/>
        <w:t>3.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δt</m:t>
            </m:r>
          </m:sup>
        </m:sSup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>
          <w:color w:val="FF0000"/>
        </w:rPr>
        <w:t>4.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cos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9. Как определяется относительное демпфирование?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  <w:t>1.</w:t>
      </w:r>
      <w:r>
        <w:rPr/>
        <w:drawing>
          <wp:inline distT="0" distB="0" distL="0" distR="0">
            <wp:extent cx="571500" cy="409575"/>
            <wp:effectExtent l="0" t="0" r="0" b="0"/>
            <wp:docPr id="1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Normal"/>
        <w:rPr/>
      </w:pPr>
      <w:r>
        <w:rPr>
          <w:color w:val="FF0000"/>
        </w:rPr>
        <w:t>3.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кр</m:t>
                </m:r>
              </m:sub>
            </m:sSub>
          </m:den>
        </m:f>
      </m:oMath>
    </w:p>
    <w:p>
      <w:pPr>
        <w:pStyle w:val="Normal"/>
        <w:rPr/>
      </w:pPr>
      <w:r>
        <w:rPr/>
        <w:t>4.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ψ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10. В нелинейных системах с жесткими характеристикамис ростом амплитуды колебаний</w:t>
      </w:r>
    </w:p>
    <w:p>
      <w:pPr>
        <w:pStyle w:val="Normal"/>
        <w:tabs>
          <w:tab w:val="clear" w:pos="708"/>
          <w:tab w:val="left" w:pos="3390" w:leader="none"/>
        </w:tabs>
        <w:rPr>
          <w:color w:val="FF0000"/>
        </w:rPr>
      </w:pPr>
      <w:r>
        <w:rPr>
          <w:color w:val="FF0000"/>
        </w:rPr>
        <w:t>1.собственная частота возрастает</w:t>
      </w:r>
    </w:p>
    <w:p>
      <w:pPr>
        <w:pStyle w:val="Normal"/>
        <w:rPr/>
      </w:pPr>
      <w:r>
        <w:rPr/>
        <w:t>2.собственная частота уменьшается</w:t>
      </w:r>
    </w:p>
    <w:p>
      <w:pPr>
        <w:pStyle w:val="Normal"/>
        <w:rPr/>
      </w:pPr>
      <w:r>
        <w:rPr/>
        <w:t>3.собственная частота не меняется</w:t>
      </w:r>
    </w:p>
    <w:p>
      <w:pPr>
        <w:pStyle w:val="Normal"/>
        <w:rPr/>
      </w:pPr>
      <w:r>
        <w:rPr/>
        <w:t>4.собственная частота уменьшается линейно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 xml:space="preserve">11. Как выглядит решение уравнения </w:t>
      </w:r>
      <w:r>
        <w:rPr/>
        <w:drawing>
          <wp:inline distT="0" distB="0" distL="0" distR="0">
            <wp:extent cx="962025" cy="409575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?</w:t>
      </w:r>
    </w:p>
    <w:p>
      <w:pPr>
        <w:pStyle w:val="Normal"/>
        <w:tabs>
          <w:tab w:val="clear" w:pos="708"/>
          <w:tab w:val="left" w:pos="3390" w:leader="none"/>
        </w:tabs>
        <w:rPr/>
      </w:pPr>
      <w:r>
        <w:rPr/>
        <w:t>1.</w:t>
      </w:r>
      <w:r>
        <w:rPr/>
        <w:drawing>
          <wp:inline distT="0" distB="0" distL="0" distR="0">
            <wp:extent cx="1171575" cy="20002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</w:t>
      </w:r>
      <w:r>
        <w:rPr/>
        <w:drawing>
          <wp:inline distT="0" distB="0" distL="0" distR="0">
            <wp:extent cx="1866900" cy="22860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δt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/>
      </w:pPr>
      <w:r>
        <w:rPr>
          <w:color w:val="FF0000"/>
        </w:rPr>
        <w:t>4.</w:t>
      </w:r>
      <w:r>
        <w:rPr/>
        <w:drawing>
          <wp:inline distT="0" distB="0" distL="0" distR="0">
            <wp:extent cx="1304925" cy="21907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12. Как записать граничные условия типа «жесткая заделка»?</w:t>
      </w:r>
    </w:p>
    <w:p>
      <w:pPr>
        <w:pStyle w:val="Normal"/>
        <w:tabs>
          <w:tab w:val="clear" w:pos="708"/>
          <w:tab w:val="left" w:pos="3390" w:leader="none"/>
        </w:tabs>
        <w:rPr>
          <w:lang w:val="en-US"/>
        </w:rPr>
      </w:pPr>
      <w:r>
        <w:rPr>
          <w:lang w:val="en-US"/>
        </w:rPr>
        <w:t>1.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</w:t>
      </w:r>
      <w:r>
        <w:rPr>
          <w:rFonts w:cs="Arial" w:ascii="Arial" w:hAnsi="Arial"/>
          <w:b/>
          <w:i/>
          <w:lang w:val="en-US"/>
        </w:rPr>
        <w:t>=0</w:t>
      </w:r>
      <w:r>
        <w:rPr>
          <w:rFonts w:cs="Arial" w:ascii="Arial" w:hAnsi="Arial"/>
          <w:lang w:val="en-US"/>
        </w:rPr>
        <w:t>,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III</w:t>
      </w:r>
      <w:r>
        <w:rPr>
          <w:rFonts w:cs="Arial" w:ascii="Arial" w:hAnsi="Arial"/>
          <w:b/>
          <w:i/>
          <w:lang w:val="en-US"/>
        </w:rPr>
        <w:t>=0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2. </w:t>
      </w:r>
      <w:r>
        <w:rPr>
          <w:rFonts w:cs="Arial" w:ascii="Arial" w:hAnsi="Arial"/>
          <w:b/>
          <w:i/>
          <w:lang w:val="en-US"/>
        </w:rPr>
        <w:t>X=0</w:t>
      </w:r>
      <w:r>
        <w:rPr>
          <w:rFonts w:cs="Arial" w:ascii="Arial" w:hAnsi="Arial"/>
          <w:lang w:val="en-US"/>
        </w:rPr>
        <w:t>,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</w:t>
      </w:r>
      <w:r>
        <w:rPr>
          <w:rFonts w:cs="Arial" w:ascii="Arial" w:hAnsi="Arial"/>
          <w:b/>
          <w:i/>
          <w:lang w:val="en-US"/>
        </w:rPr>
        <w:t>=0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3.</w:t>
      </w:r>
      <w:r>
        <w:rPr>
          <w:rFonts w:cs="Arial" w:ascii="Arial" w:hAnsi="Arial"/>
          <w:b/>
          <w:i/>
          <w:color w:val="FF0000"/>
          <w:lang w:val="en-US"/>
        </w:rPr>
        <w:t>X=0</w:t>
      </w:r>
      <w:r>
        <w:rPr>
          <w:rFonts w:cs="Arial" w:ascii="Arial" w:hAnsi="Arial"/>
          <w:color w:val="FF0000"/>
          <w:lang w:val="en-US"/>
        </w:rPr>
        <w:t>,</w:t>
      </w:r>
      <w:r>
        <w:rPr>
          <w:rFonts w:cs="Arial" w:ascii="Arial" w:hAnsi="Arial"/>
          <w:b/>
          <w:i/>
          <w:color w:val="FF0000"/>
          <w:lang w:val="en-US"/>
        </w:rPr>
        <w:t>X</w:t>
      </w:r>
      <w:r>
        <w:rPr>
          <w:rFonts w:cs="Arial" w:ascii="Arial" w:hAnsi="Arial"/>
          <w:b/>
          <w:i/>
          <w:color w:val="FF0000"/>
          <w:vertAlign w:val="superscript"/>
          <w:lang w:val="en-US"/>
        </w:rPr>
        <w:t>I</w:t>
      </w:r>
      <w:r>
        <w:rPr>
          <w:rFonts w:cs="Arial" w:ascii="Arial" w:hAnsi="Arial"/>
          <w:b/>
          <w:i/>
          <w:color w:val="FF0000"/>
          <w:lang w:val="en-US"/>
        </w:rPr>
        <w:t>=0</w:t>
      </w:r>
    </w:p>
    <w:p>
      <w:pPr>
        <w:pStyle w:val="Normal"/>
        <w:rPr/>
      </w:pPr>
      <w:r>
        <w:rPr/>
        <w:t>4.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</w:t>
      </w:r>
      <w:r>
        <w:rPr>
          <w:rFonts w:cs="Arial" w:ascii="Arial" w:hAnsi="Arial"/>
          <w:b/>
          <w:i/>
        </w:rPr>
        <w:t>=0</w:t>
      </w:r>
      <w:r>
        <w:rPr>
          <w:rFonts w:cs="Arial" w:ascii="Arial" w:hAnsi="Arial"/>
        </w:rPr>
        <w:t>,</w:t>
      </w:r>
      <w:r>
        <w:rPr>
          <w:rFonts w:cs="Arial" w:ascii="Arial" w:hAnsi="Arial"/>
          <w:b/>
          <w:i/>
          <w:lang w:val="en-US"/>
        </w:rPr>
        <w:t>X</w:t>
      </w:r>
      <w:r>
        <w:rPr>
          <w:rFonts w:cs="Arial" w:ascii="Arial" w:hAnsi="Arial"/>
          <w:b/>
          <w:i/>
          <w:vertAlign w:val="superscript"/>
          <w:lang w:val="en-US"/>
        </w:rPr>
        <w:t>III</w:t>
      </w:r>
      <w:r>
        <w:rPr>
          <w:rFonts w:cs="Arial" w:ascii="Arial" w:hAnsi="Arial"/>
          <w:b/>
          <w:i/>
        </w:rPr>
        <w:t>=0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uiPriority="9" w:qFormat="1"/>
    <w:lsdException w:name="heading 8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locked="1" w:uiPriority="22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306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fa2ed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20"/>
    <w:uiPriority w:val="99"/>
    <w:qFormat/>
    <w:rsid w:val="00fa2ed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uiPriority w:val="99"/>
    <w:qFormat/>
    <w:rsid w:val="00fa2ed2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40"/>
    <w:uiPriority w:val="99"/>
    <w:qFormat/>
    <w:rsid w:val="00fa2ed2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50"/>
    <w:uiPriority w:val="99"/>
    <w:qFormat/>
    <w:rsid w:val="00fa2e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60"/>
    <w:uiPriority w:val="99"/>
    <w:qFormat/>
    <w:rsid w:val="00fa2ed2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80"/>
    <w:uiPriority w:val="99"/>
    <w:qFormat/>
    <w:rsid w:val="00fa2ed2"/>
    <w:pPr>
      <w:spacing w:before="240" w:after="60"/>
      <w:outlineLvl w:val="7"/>
    </w:pPr>
    <w:rPr>
      <w:rFonts w:ascii="Calibri" w:hAnsi="Calibri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9"/>
    <w:qFormat/>
    <w:rsid w:val="00fa2ed2"/>
    <w:rPr>
      <w:rFonts w:ascii="Cambria" w:hAnsi="Cambria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uiPriority w:val="99"/>
    <w:qFormat/>
    <w:rsid w:val="00fa2ed2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link w:val="3"/>
    <w:uiPriority w:val="99"/>
    <w:qFormat/>
    <w:rsid w:val="00fa2ed2"/>
    <w:rPr>
      <w:rFonts w:ascii="Cambria" w:hAnsi="Cambria"/>
      <w:b/>
      <w:bCs/>
      <w:sz w:val="26"/>
      <w:szCs w:val="26"/>
    </w:rPr>
  </w:style>
  <w:style w:type="character" w:styleId="4" w:customStyle="1">
    <w:name w:val="Заголовок 4 Знак"/>
    <w:link w:val="4"/>
    <w:uiPriority w:val="99"/>
    <w:qFormat/>
    <w:rsid w:val="00fa2ed2"/>
    <w:rPr>
      <w:rFonts w:ascii="Calibri" w:hAnsi="Calibri"/>
      <w:b/>
      <w:bCs/>
      <w:sz w:val="28"/>
      <w:szCs w:val="28"/>
    </w:rPr>
  </w:style>
  <w:style w:type="character" w:styleId="5" w:customStyle="1">
    <w:name w:val="Заголовок 5 Знак"/>
    <w:link w:val="5"/>
    <w:uiPriority w:val="99"/>
    <w:qFormat/>
    <w:rsid w:val="00fa2ed2"/>
    <w:rPr>
      <w:rFonts w:ascii="Calibri" w:hAnsi="Calibri"/>
      <w:b/>
      <w:bCs/>
      <w:i/>
      <w:iCs/>
      <w:sz w:val="26"/>
      <w:szCs w:val="26"/>
    </w:rPr>
  </w:style>
  <w:style w:type="character" w:styleId="6" w:customStyle="1">
    <w:name w:val="Заголовок 6 Знак"/>
    <w:link w:val="6"/>
    <w:uiPriority w:val="99"/>
    <w:qFormat/>
    <w:rsid w:val="00fa2ed2"/>
    <w:rPr>
      <w:rFonts w:ascii="Calibri" w:hAnsi="Calibri"/>
      <w:b/>
      <w:bCs/>
    </w:rPr>
  </w:style>
  <w:style w:type="character" w:styleId="8" w:customStyle="1">
    <w:name w:val="Заголовок 8 Знак"/>
    <w:link w:val="8"/>
    <w:uiPriority w:val="99"/>
    <w:qFormat/>
    <w:rsid w:val="00fa2ed2"/>
    <w:rPr>
      <w:rFonts w:ascii="Calibri" w:hAnsi="Calibri"/>
      <w:i/>
      <w:iCs/>
      <w:sz w:val="24"/>
      <w:szCs w:val="24"/>
      <w:lang w:eastAsia="ru-RU"/>
    </w:rPr>
  </w:style>
  <w:style w:type="character" w:styleId="Style7" w:customStyle="1">
    <w:name w:val="Название Знак"/>
    <w:link w:val="a3"/>
    <w:uiPriority w:val="99"/>
    <w:qFormat/>
    <w:rsid w:val="00fa2ed2"/>
    <w:rPr>
      <w:rFonts w:ascii="Cambria" w:hAnsi="Cambria"/>
      <w:b/>
      <w:bCs/>
      <w:kern w:val="2"/>
      <w:sz w:val="32"/>
      <w:szCs w:val="32"/>
    </w:rPr>
  </w:style>
  <w:style w:type="character" w:styleId="Style8" w:customStyle="1">
    <w:name w:val="Подзаголовок Знак"/>
    <w:link w:val="a5"/>
    <w:uiPriority w:val="99"/>
    <w:qFormat/>
    <w:rsid w:val="00fa2ed2"/>
    <w:rPr>
      <w:rFonts w:ascii="Cambria" w:hAnsi="Cambria"/>
      <w:sz w:val="24"/>
      <w:szCs w:val="24"/>
    </w:rPr>
  </w:style>
  <w:style w:type="character" w:styleId="Emphasis">
    <w:name w:val="Emphasis"/>
    <w:uiPriority w:val="99"/>
    <w:qFormat/>
    <w:rsid w:val="00fa2ed2"/>
    <w:rPr>
      <w:rFonts w:cs="Times New Roman"/>
      <w:i/>
      <w:iCs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9e3061"/>
    <w:rPr>
      <w:rFonts w:ascii="Tahoma" w:hAnsi="Tahoma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99"/>
    <w:qFormat/>
    <w:rsid w:val="00fa2ed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en-US"/>
    </w:rPr>
  </w:style>
  <w:style w:type="paragraph" w:styleId="Subtitle">
    <w:name w:val="Subtitle"/>
    <w:basedOn w:val="Normal"/>
    <w:link w:val="a6"/>
    <w:uiPriority w:val="99"/>
    <w:qFormat/>
    <w:rsid w:val="00fa2ed2"/>
    <w:pPr>
      <w:spacing w:before="0" w:after="60"/>
      <w:jc w:val="center"/>
      <w:outlineLvl w:val="1"/>
    </w:pPr>
    <w:rPr>
      <w:rFonts w:ascii="Cambria" w:hAnsi="Cambria"/>
      <w:lang w:eastAsia="en-US"/>
    </w:rPr>
  </w:style>
  <w:style w:type="paragraph" w:styleId="ListParagraph">
    <w:name w:val="List Paragraph"/>
    <w:basedOn w:val="Normal"/>
    <w:uiPriority w:val="99"/>
    <w:qFormat/>
    <w:rsid w:val="00fa2ed2"/>
    <w:pPr>
      <w:ind w:left="708" w:hanging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9e306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52D2-4F18-4282-8135-1F058B07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Application>LibreOffice/7.1.3.2$Linux_X86_64 LibreOffice_project/7fefe725e5592600357e1894473a23e841987400</Application>
  <AppVersion>15.0000</AppVersion>
  <Pages>2</Pages>
  <Words>260</Words>
  <Characters>1855</Characters>
  <CharactersWithSpaces>2058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2017-04-10T09:23:00Z</dcterms:created>
  <dc:creator>Владимир Петрович Батуев</dc:creator>
  <dc:description/>
  <dc:language>en-US</dc:language>
  <cp:lastModifiedBy/>
  <dcterms:modified xsi:type="dcterms:W3CDTF">2021-05-16T18:17:24Z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