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ab/>
        <w:tab/>
        <w:tab/>
        <w:tab/>
        <w:t>Ответы на вопросы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Билеты</w:t>
            </w:r>
          </w:p>
        </w:tc>
        <w:tc>
          <w:tcPr>
            <w:tcW w:type="dxa" w:w="7200"/>
            <w:gridSpan w:val="5"/>
          </w:tcPr>
          <w:p>
            <w:r>
              <w:t>Вопросы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