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№1</w:t>
        <w:br/>
      </w:r>
    </w:p>
    <w:p>
      <w:r>
        <w:t>1.</w:t>
        <w:drawing>
          <wp:inline xmlns:a="http://schemas.openxmlformats.org/drawingml/2006/main" xmlns:pic="http://schemas.openxmlformats.org/drawingml/2006/picture">
            <wp:extent cx="5079999" cy="2822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999" cy="282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3810000" cy="1762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2099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9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1867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6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2130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3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33838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8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104974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049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91343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13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105103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051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89218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92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30328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32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155073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50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384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375837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58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153516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35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34274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2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384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148942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89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333874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387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360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5.</w:t>
        <w:drawing>
          <wp:inline xmlns:a="http://schemas.openxmlformats.org/drawingml/2006/main" xmlns:pic="http://schemas.openxmlformats.org/drawingml/2006/picture">
            <wp:extent cx="5079999" cy="36768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9999" cy="367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080000" cy="72571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2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080000" cy="69828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982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080000" cy="91179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11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080000" cy="6994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9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