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Regions</w:t>
      </w:r>
    </w:p>
    <w:p>
      <w:pPr>
        <w:pStyle w:val="Heading4"/>
      </w:pPr>
      <w:r>
        <w:t>Sections</w:t>
      </w:r>
    </w:p>
    <w:p>
      <w:pPr>
        <w:pStyle w:val="Heading4"/>
      </w:pPr>
      <w:r>
        <w:t>More</w:t>
      </w:r>
    </w:p>
    <w:p>
      <w:pPr>
        <w:pStyle w:val="Heading4"/>
      </w:pPr>
      <w:r>
        <w:t>Sections</w:t>
      </w:r>
    </w:p>
    <w:p>
      <w:pPr>
        <w:pStyle w:val="Heading4"/>
      </w:pPr>
      <w:r>
        <w:t>More</w:t>
      </w:r>
    </w:p>
    <w:p>
      <w:pPr>
        <w:pStyle w:val="Heading4"/>
      </w:pPr>
      <w:r>
        <w:t>More</w:t>
      </w:r>
    </w:p>
    <w:p>
      <w:pPr>
        <w:pStyle w:val="Heading4"/>
      </w:pPr>
      <w:r>
        <w:t>Columns</w:t>
      </w:r>
    </w:p>
    <w:p>
      <w:pPr>
        <w:pStyle w:val="Heading4"/>
      </w:pPr>
      <w:r>
        <w:t>WSJ Pro</w:t>
      </w:r>
    </w:p>
    <w:p>
      <w:pPr>
        <w:pStyle w:val="Heading4"/>
      </w:pPr>
      <w:r>
        <w:t>More</w:t>
      </w:r>
    </w:p>
    <w:p>
      <w:pPr>
        <w:pStyle w:val="Heading4"/>
      </w:pPr>
      <w:r>
        <w:t>Sections</w:t>
      </w:r>
    </w:p>
    <w:p>
      <w:pPr>
        <w:pStyle w:val="Heading4"/>
      </w:pPr>
      <w:r>
        <w:t>Sections</w:t>
      </w:r>
    </w:p>
    <w:p>
      <w:pPr>
        <w:pStyle w:val="Heading4"/>
      </w:pPr>
      <w:r>
        <w:t>Industries</w:t>
      </w:r>
    </w:p>
    <w:p>
      <w:pPr>
        <w:pStyle w:val="Heading4"/>
      </w:pPr>
      <w:r>
        <w:t>C-Suite</w:t>
      </w:r>
    </w:p>
    <w:p>
      <w:pPr>
        <w:pStyle w:val="Heading4"/>
      </w:pPr>
      <w:r>
        <w:t>Columns</w:t>
      </w:r>
    </w:p>
    <w:p>
      <w:pPr>
        <w:pStyle w:val="Heading4"/>
      </w:pPr>
      <w:r>
        <w:t>WSJ Pro</w:t>
      </w:r>
    </w:p>
    <w:p>
      <w:pPr>
        <w:pStyle w:val="Heading4"/>
      </w:pPr>
      <w:r>
        <w:t>More</w:t>
      </w:r>
    </w:p>
    <w:p>
      <w:pPr>
        <w:pStyle w:val="Heading4"/>
      </w:pPr>
      <w:r>
        <w:t>Sections</w:t>
      </w:r>
    </w:p>
    <w:p>
      <w:pPr>
        <w:pStyle w:val="Heading4"/>
      </w:pPr>
      <w:r>
        <w:t>Columns</w:t>
      </w:r>
    </w:p>
    <w:p>
      <w:pPr>
        <w:pStyle w:val="Heading4"/>
      </w:pPr>
      <w:r>
        <w:t>More</w:t>
      </w:r>
    </w:p>
    <w:p>
      <w:pPr>
        <w:pStyle w:val="Heading4"/>
      </w:pPr>
      <w:r>
        <w:t>Sections</w:t>
      </w:r>
    </w:p>
    <w:p>
      <w:pPr>
        <w:pStyle w:val="Heading4"/>
      </w:pPr>
      <w:r>
        <w:t>Columns</w:t>
      </w:r>
    </w:p>
    <w:p>
      <w:pPr>
        <w:pStyle w:val="Heading4"/>
      </w:pPr>
      <w:r>
        <w:t>Market Data</w:t>
      </w:r>
    </w:p>
    <w:p>
      <w:pPr>
        <w:pStyle w:val="Heading4"/>
      </w:pPr>
      <w:r>
        <w:t>More</w:t>
      </w:r>
    </w:p>
    <w:p>
      <w:pPr>
        <w:pStyle w:val="Heading4"/>
      </w:pPr>
      <w:r>
        <w:t>Columnists</w:t>
      </w:r>
    </w:p>
    <w:p>
      <w:pPr>
        <w:pStyle w:val="Heading4"/>
      </w:pPr>
      <w:r>
        <w:t>More</w:t>
      </w:r>
    </w:p>
    <w:p>
      <w:pPr>
        <w:pStyle w:val="Heading4"/>
      </w:pPr>
      <w:r>
        <w:t>Reviews</w:t>
      </w:r>
    </w:p>
    <w:p>
      <w:pPr>
        <w:pStyle w:val="Heading4"/>
      </w:pPr>
      <w:r>
        <w:t>Sections</w:t>
      </w:r>
    </w:p>
    <w:p>
      <w:pPr>
        <w:pStyle w:val="Heading4"/>
      </w:pPr>
      <w:r>
        <w:t>More</w:t>
      </w:r>
    </w:p>
    <w:p>
      <w:pPr>
        <w:pStyle w:val="Heading4"/>
      </w:pPr>
      <w:r>
        <w:t>Sections</w:t>
      </w:r>
    </w:p>
    <w:p>
      <w:pPr>
        <w:pStyle w:val="Heading4"/>
      </w:pPr>
      <w:r>
        <w:t>More</w:t>
      </w:r>
    </w:p>
    <w:p>
      <w:pPr>
        <w:pStyle w:val="Heading4"/>
      </w:pPr>
      <w:r>
        <w:t>Sections</w:t>
      </w:r>
    </w:p>
    <w:p>
      <w:pPr>
        <w:pStyle w:val="Heading4"/>
      </w:pPr>
      <w:r>
        <w:t>Columns</w:t>
      </w:r>
    </w:p>
    <w:p>
      <w:pPr>
        <w:pStyle w:val="Heading4"/>
      </w:pPr>
      <w:r>
        <w:t>More</w:t>
      </w:r>
    </w:p>
    <w:p>
      <w:pPr>
        <w:pStyle w:val="Heading4"/>
      </w:pPr>
      <w:r>
        <w:t>Sections</w:t>
      </w:r>
    </w:p>
    <w:p>
      <w:pPr>
        <w:pStyle w:val="Heading4"/>
      </w:pPr>
      <w:r>
        <w:t>Columns</w:t>
      </w:r>
    </w:p>
    <w:p>
      <w:pPr>
        <w:pStyle w:val="Heading4"/>
      </w:pPr>
      <w:r>
        <w:t>Sections</w:t>
      </w:r>
    </w:p>
    <w:p>
      <w:pPr>
        <w:pStyle w:val="Heading4"/>
      </w:pPr>
      <w:r>
        <w:t>Columns</w:t>
      </w:r>
    </w:p>
    <w:p>
      <w:pPr>
        <w:pStyle w:val="Heading4"/>
      </w:pPr>
      <w:r>
        <w:t>Regions</w:t>
      </w:r>
    </w:p>
    <w:p>
      <w:pPr>
        <w:pStyle w:val="Heading4"/>
      </w:pPr>
      <w:r>
        <w:t>Sections</w:t>
      </w:r>
    </w:p>
    <w:p>
      <w:pPr>
        <w:pStyle w:val="Heading4"/>
      </w:pPr>
      <w:r>
        <w:t>More</w:t>
      </w:r>
    </w:p>
    <w:p>
      <w:pPr>
        <w:pStyle w:val="Heading4"/>
      </w:pPr>
      <w:r>
        <w:t>Sections</w:t>
      </w:r>
    </w:p>
    <w:p>
      <w:pPr>
        <w:pStyle w:val="Heading4"/>
      </w:pPr>
      <w:r>
        <w:t>More</w:t>
      </w:r>
    </w:p>
    <w:p>
      <w:pPr>
        <w:pStyle w:val="Heading4"/>
      </w:pPr>
      <w:r>
        <w:t>More</w:t>
      </w:r>
    </w:p>
    <w:p>
      <w:pPr>
        <w:pStyle w:val="Heading4"/>
      </w:pPr>
      <w:r>
        <w:t>Columns</w:t>
      </w:r>
    </w:p>
    <w:p>
      <w:pPr>
        <w:pStyle w:val="Heading4"/>
      </w:pPr>
      <w:r>
        <w:t>WSJ Pro</w:t>
      </w:r>
    </w:p>
    <w:p>
      <w:pPr>
        <w:pStyle w:val="Heading4"/>
      </w:pPr>
      <w:r>
        <w:t>More</w:t>
      </w:r>
    </w:p>
    <w:p>
      <w:pPr>
        <w:pStyle w:val="Heading4"/>
      </w:pPr>
      <w:r>
        <w:t>Sections</w:t>
      </w:r>
    </w:p>
    <w:p>
      <w:pPr>
        <w:pStyle w:val="Heading4"/>
      </w:pPr>
      <w:r>
        <w:t>Sections</w:t>
      </w:r>
    </w:p>
    <w:p>
      <w:pPr>
        <w:pStyle w:val="Heading4"/>
      </w:pPr>
      <w:r>
        <w:t>Industries</w:t>
      </w:r>
    </w:p>
    <w:p>
      <w:pPr>
        <w:pStyle w:val="Heading4"/>
      </w:pPr>
      <w:r>
        <w:t>C-Suite</w:t>
      </w:r>
    </w:p>
    <w:p>
      <w:pPr>
        <w:pStyle w:val="Heading4"/>
      </w:pPr>
      <w:r>
        <w:t>Columns</w:t>
      </w:r>
    </w:p>
    <w:p>
      <w:pPr>
        <w:pStyle w:val="Heading4"/>
      </w:pPr>
      <w:r>
        <w:t>WSJ Pro</w:t>
      </w:r>
    </w:p>
    <w:p>
      <w:pPr>
        <w:pStyle w:val="Heading4"/>
      </w:pPr>
      <w:r>
        <w:t>More</w:t>
      </w:r>
    </w:p>
    <w:p>
      <w:pPr>
        <w:pStyle w:val="Heading4"/>
      </w:pPr>
      <w:r>
        <w:t>Sections</w:t>
      </w:r>
    </w:p>
    <w:p>
      <w:pPr>
        <w:pStyle w:val="Heading4"/>
      </w:pPr>
      <w:r>
        <w:t>Columns</w:t>
      </w:r>
    </w:p>
    <w:p>
      <w:pPr>
        <w:pStyle w:val="Heading4"/>
      </w:pPr>
      <w:r>
        <w:t>More</w:t>
      </w:r>
    </w:p>
    <w:p>
      <w:pPr>
        <w:pStyle w:val="Heading4"/>
      </w:pPr>
      <w:r>
        <w:t>Sections</w:t>
      </w:r>
    </w:p>
    <w:p>
      <w:pPr>
        <w:pStyle w:val="Heading4"/>
      </w:pPr>
      <w:r>
        <w:t>Columns</w:t>
      </w:r>
    </w:p>
    <w:p>
      <w:pPr>
        <w:pStyle w:val="Heading4"/>
      </w:pPr>
      <w:r>
        <w:t>Market Data</w:t>
      </w:r>
    </w:p>
    <w:p>
      <w:pPr>
        <w:pStyle w:val="Heading4"/>
      </w:pPr>
      <w:r>
        <w:t>More</w:t>
      </w:r>
    </w:p>
    <w:p>
      <w:pPr>
        <w:pStyle w:val="Heading4"/>
      </w:pPr>
      <w:r>
        <w:t>Columnists</w:t>
      </w:r>
    </w:p>
    <w:p>
      <w:pPr>
        <w:pStyle w:val="Heading4"/>
      </w:pPr>
      <w:r>
        <w:t>More</w:t>
      </w:r>
    </w:p>
    <w:p>
      <w:pPr>
        <w:pStyle w:val="Heading4"/>
      </w:pPr>
      <w:r>
        <w:t>Reviews</w:t>
      </w:r>
    </w:p>
    <w:p>
      <w:pPr>
        <w:pStyle w:val="Heading4"/>
      </w:pPr>
      <w:r>
        <w:t>Sections</w:t>
      </w:r>
    </w:p>
    <w:p>
      <w:pPr>
        <w:pStyle w:val="Heading4"/>
      </w:pPr>
      <w:r>
        <w:t>More</w:t>
      </w:r>
    </w:p>
    <w:p>
      <w:pPr>
        <w:pStyle w:val="Heading4"/>
      </w:pPr>
      <w:r>
        <w:t>Sections</w:t>
      </w:r>
    </w:p>
    <w:p>
      <w:pPr>
        <w:pStyle w:val="Heading4"/>
      </w:pPr>
      <w:r>
        <w:t>More</w:t>
      </w:r>
    </w:p>
    <w:p>
      <w:pPr>
        <w:pStyle w:val="Heading4"/>
      </w:pPr>
      <w:r>
        <w:t>Sections</w:t>
      </w:r>
    </w:p>
    <w:p>
      <w:pPr>
        <w:pStyle w:val="Heading4"/>
      </w:pPr>
      <w:r>
        <w:t>Columns</w:t>
      </w:r>
    </w:p>
    <w:p>
      <w:pPr>
        <w:pStyle w:val="Heading4"/>
      </w:pPr>
      <w:r>
        <w:t>More</w:t>
      </w:r>
    </w:p>
    <w:p>
      <w:pPr>
        <w:pStyle w:val="Heading4"/>
      </w:pPr>
      <w:r>
        <w:t>Sections</w:t>
      </w:r>
    </w:p>
    <w:p>
      <w:pPr>
        <w:pStyle w:val="Heading4"/>
      </w:pPr>
      <w:r>
        <w:t>Columns</w:t>
      </w:r>
    </w:p>
    <w:p>
      <w:pPr>
        <w:pStyle w:val="Heading4"/>
      </w:pPr>
      <w:r>
        <w:t>Sections</w:t>
      </w:r>
    </w:p>
    <w:p>
      <w:pPr>
        <w:pStyle w:val="Heading4"/>
      </w:pPr>
      <w:r>
        <w:t>Columns</w:t>
      </w:r>
    </w:p>
    <w:p>
      <w:pPr>
        <w:pStyle w:val="Heading1"/>
      </w:pPr>
      <w:r>
        <w:t>404</w:t>
      </w:r>
    </w:p>
    <w:p>
      <w:pPr>
        <w:pStyle w:val="Heading2"/>
      </w:pPr>
      <w:r>
        <w:t>Page Not Found</w:t>
      </w:r>
    </w:p>
    <w:p>
      <w:pPr>
        <w:pStyle w:val="Heading3"/>
      </w:pPr>
      <w:r>
        <w:t>We can’t find the page you're looking for. If you typed the URL into your browser, check that you entered it correctly. If you reached this page via our site or search, please let us know by emailing support@wsj.com</w:t>
      </w:r>
    </w:p>
    <w:p>
      <w:pPr>
        <w:pStyle w:val="Heading2"/>
      </w:pPr>
      <w:r>
        <w:t>Popular Articles</w:t>
      </w:r>
    </w:p>
    <w:p>
      <w:pPr>
        <w:pStyle w:val="Heading2"/>
      </w:pPr>
      <w:r>
        <w:t>People Are Ditching Shampoo and Washing Their Hair With Pantry Items</w:t>
      </w:r>
    </w:p>
    <w:p>
      <w:pPr>
        <w:pStyle w:val="Heading2"/>
      </w:pPr>
      <w:r>
        <w:t>James Webb Telescope Images Show Deep-Space Structures in Exquisite Detail</w:t>
      </w:r>
    </w:p>
    <w:p>
      <w:pPr>
        <w:pStyle w:val="Heading2"/>
      </w:pPr>
      <w:r>
        <w:t>Donald Trump and the Midterms</w:t>
      </w:r>
    </w:p>
    <w:p>
      <w:pPr>
        <w:pStyle w:val="Heading2"/>
      </w:pPr>
      <w:r>
        <w:t>Popular VideosVideo Center</w:t>
      </w:r>
    </w:p>
    <w:p>
      <w:pPr>
        <w:pStyle w:val="Heading2"/>
      </w:pPr>
      <w:r>
        <w:t>Why Student-Loan Forgiveness Comes With Economic and Political Risks</w:t>
      </w:r>
    </w:p>
    <w:p>
      <w:pPr>
        <w:pStyle w:val="Heading2"/>
      </w:pPr>
      <w:r>
        <w:t xml:space="preserve">Cute Dogs, Bono and Ads: Ukraine’s PR Strategy to Rally Global Support </w:t>
      </w:r>
    </w:p>
    <w:p>
      <w:pPr>
        <w:pStyle w:val="Heading2"/>
      </w:pPr>
      <w:r>
        <w:t>Jan. 6 Panel Details Supporters’ Response to Trump’s ‘Be There’ Tweet</w:t>
      </w:r>
    </w:p>
    <w:p>
      <w:pPr>
        <w:pStyle w:val="Heading2"/>
      </w:pPr>
      <w:r>
        <w:t>Latest PodcastsPodcast Center</w:t>
      </w:r>
    </w:p>
    <w:p>
      <w:pPr>
        <w:pStyle w:val="Heading3"/>
      </w:pPr>
      <w:r>
        <w:t>The Wall Street Journal Google Your News Update</w:t>
      </w:r>
    </w:p>
    <w:p>
      <w:pPr>
        <w:pStyle w:val="Heading3"/>
      </w:pPr>
      <w:r>
        <w:t>White House Fight Over Election Fraud Is Focus of Jan. 6 Hearing</w:t>
      </w:r>
    </w:p>
    <w:p>
      <w:pPr>
        <w:pStyle w:val="Heading3"/>
      </w:pPr>
      <w:r>
        <w:t>What’s News</w:t>
      </w:r>
    </w:p>
    <w:p>
      <w:pPr>
        <w:pStyle w:val="Heading3"/>
      </w:pPr>
      <w:r>
        <w:t>White House Fight Over Election Fraud Is Focus of Jan. 6 Hearing</w:t>
      </w:r>
    </w:p>
    <w:p>
      <w:pPr>
        <w:pStyle w:val="Heading3"/>
      </w:pPr>
      <w:r>
        <w:t>Minute Briefing</w:t>
      </w:r>
    </w:p>
    <w:p>
      <w:pPr>
        <w:pStyle w:val="Heading3"/>
      </w:pPr>
      <w:r>
        <w:t>U.S. Stocks, Oil Drop on Recession Fears</w:t>
      </w:r>
    </w:p>
    <w:p>
      <w:r>
        <w:t>WSJ Membership</w:t>
      </w:r>
    </w:p>
    <w:p>
      <w:r>
        <w:t>Customer Service</w:t>
      </w:r>
    </w:p>
    <w:p>
      <w:r>
        <w:t>Tools &amp; Features</w:t>
      </w:r>
    </w:p>
    <w:p>
      <w:r>
        <w:t>Ads</w:t>
      </w:r>
    </w:p>
    <w:p>
      <w:r>
        <w:t>More</w:t>
      </w:r>
    </w:p>
    <w:p>
      <w:r>
        <w:t>Dow Jones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