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/>
      </w:pPr>
      <w:r w:rsidDel="00000000" w:rsidR="00000000" w:rsidRPr="00000000">
        <w:rPr>
          <w:rtl w:val="0"/>
        </w:rPr>
        <w:t xml:space="preserve">I believe that everyone learns and processes information in different ways and there are piculure ways that work best for everyone, but those ways don’t have to fall into a category. SOme learn better on their own by being able to re-read something a hundred times and some learn best when listening to someone else rant about a topic. It all depends on the person.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