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40"/>
        <w:jc w:val="center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20"/>
        </w:rPr>
        <w:t>FINANCIAL MULTI-AGENT WORKBENCH</w:t>
      </w:r>
    </w:p>
    <w:p>
      <w:pPr>
        <w:spacing w:after="200"/>
        <w:jc w:val="center"/>
      </w:pPr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56"/>
        </w:rPr>
        <w:t>衡鉴 · 金融多智能体系统</w:t>
      </w:r>
    </w:p>
    <w:p>
      <w:pPr>
        <w:spacing w:after="560"/>
        <w:jc w:val="center"/>
      </w:pPr>
      <w:r>
        <w:rPr>
          <w:rFonts w:ascii=".CJK Symbols Fallback SC" w:hAnsi=".CJK Symbols Fallback SC" w:eastAsia=".CJK Symbols Fallback SC" w:cs=".CJK Symbols Fallback SC" w:hint="eastAsia"/>
          <w:b w:val="0"/>
          <w:color w:val="2E74B5"/>
          <w:sz w:val="36"/>
        </w:rPr>
        <w:t>详细操作手册</w:t>
      </w:r>
    </w:p>
    <w:p>
      <w:pPr>
        <w:spacing w:after="400"/>
        <w:pBdr>
          <w:bottom w:val="single" w:sz="10" w:space="1" w:color="A87127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21"/>
              </w:rPr>
              <w:t>项目定位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40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475467"/>
                <w:sz w:val="21"/>
              </w:rPr>
              <w:t>对公信贷尽调与合规辅助分析的多智能体作品集项目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21"/>
              </w:rPr>
              <w:t>技术栈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40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475467"/>
                <w:sz w:val="21"/>
              </w:rPr>
              <w:t>LangGraph · FastAPI · MCP JSON-RPC · Embedding RAG · Skills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21"/>
              </w:rPr>
              <w:t>适用读者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40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475467"/>
                <w:sz w:val="21"/>
              </w:rPr>
              <w:t>项目作者、面试官、同学、首次运行和验收人员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21"/>
              </w:rPr>
              <w:t>版本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40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475467"/>
                <w:sz w:val="21"/>
              </w:rPr>
              <w:t>v0.2.0 · 2026 年 8 月</w:t>
            </w:r>
          </w:p>
        </w:tc>
      </w:tr>
    </w:tbl>
    <w:p>
      <w:pPr>
        <w:spacing w:after="200"/>
      </w:pPr>
    </w:p>
    <w:p>
      <w:pPr>
        <w:pStyle w:val="ManualNote"/>
        <w:shd w:fill="F7F9FC"/>
      </w:pPr>
      <w:r>
        <w:rPr>
          <w:rFonts w:ascii=".CJK Symbols Fallback SC" w:hAnsi=".CJK Symbols Fallback SC" w:eastAsia=".CJK Symbols Fallback SC" w:cs=".CJK Symbols Fallback SC" w:hint="eastAsia"/>
          <w:b/>
          <w:color w:val="475467"/>
          <w:sz w:val="21"/>
        </w:rPr>
        <w:t>重要说明：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本项目使用本地演示 CRM、演示新闻和演示知识库，不代表真实银行生产环境。系统只提供辅助分析，不替代授信审批、合规判断或投资决策。</w:t>
      </w:r>
    </w:p>
    <w:p>
      <w:r>
        <w:br w:type="page"/>
      </w:r>
    </w:p>
    <w:p>
      <w:pPr>
        <w:pStyle w:val="Heading1"/>
      </w:pPr>
      <w:r>
        <w:t>使用导航</w:t>
      </w:r>
    </w:p>
    <w:p>
      <w:pPr>
        <w:spacing w:after="200"/>
      </w:pPr>
      <w:r>
        <w:t>这是一份面向实际试用和作品展示的操作手册。建议第一次运行时先阅读第 3 节 Demo 模式，再根据需要切换到本地 Ollama 或远程模型。Word 中可通过“导航窗格”按标题快速定位。</w:t>
      </w:r>
    </w:p>
    <w:p>
      <w:pPr>
        <w:pStyle w:val="Heading2"/>
      </w:pPr>
      <w:r>
        <w:t>快速路径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只看前端与流程：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启动 Demo 模式，不需要 API Key，也不需要下载模型。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验证本地开源模型：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安装 Ollama，运行 setup 脚本，启动本地模型与向量 RAG。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让同学不下载模型：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使用远程 OpenRouter / Hugging Face 模式，但每位使用者需要自己的 API Key。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验证作品完整性：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依次检查 Web、API、MCP、RAG、Skill、测试和 Golden Dataset。</w:t>
      </w:r>
    </w:p>
    <w:p>
      <w:pPr>
        <w:pStyle w:val="Heading2"/>
      </w:pPr>
      <w:r>
        <w:t>章节导航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1. 这套系统可以做什么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2. 从 GitHub Clone 后开始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2.1 获取项目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2.2 检查 Python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2.3 确认当前目录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2.4 三条运行路径怎么选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2.5 不要提交或分享这些内容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2.6 Clone 后三分钟验证路径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3. 最快体验：Demo 模式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3.1 macOS/Linux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3.2 Windows PowerShell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3.3 打开前端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3.4 停止服务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4. 本地开源模型模式：Ollama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4.1 安装 Ollama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4.2 一键安装模型和向量库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4.3 启动本地 Web 工作台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4.4 查看当前运行状态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4.5 fast 和 full 模式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4.6 切换到更大的模型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5. 远程模型模式：同学无需下载本地大模型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5.1 OpenRouter 远程模式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5.2 Hugging Face 远程模式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5.3 远程模式的 RAG 选择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5.4 远程模式常见检查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6. Web 前端怎么操作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6.1 左侧模型卡片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6.2 输入问题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6.3 查看分析结果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6.4 查看 Agent trace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7. 推荐试用场景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7.1 企业授信尽调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7.2 不存在的客户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7.3 制度与合规问答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7.4 投资安全边界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7.5 财务指标计算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8. API 操作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8.1 查看存活状态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8.2 查看就绪状态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8.3 调用聊天接口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8.4 Windows PowerShell 调用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9. MCP 工具调用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9.1 初始化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9.2 查看工具列表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9.3 调用财务工具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9.4 开启 MCP Token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10. RAG 操作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10.1 查看知识库文件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10.2 词法检索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10.3 查询已建立的向量库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10.4 重新建立本地向量库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10.5 添加自己的制度文档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11. Skill 查看和验证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12. 测试和评测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12.1 运行全部单元测试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12.2 运行代码规范检查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12.3 运行 Golden Dataset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13. 常见问题排查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13.1 Port 8000 Troubleshooting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13.2 Ollama 服务未启动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13.3 模型不存在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13.4 readiness 返回 not_ready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13.5 远程模式提示缺少 API Key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13.6 RAG 查询没有结果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13.7 第一次回答很慢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14. 面试展示建议流程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14.1 三分钟版本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14.2 五分钟版本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14.3 面试讲解话术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15. 一页速查卡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Demo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本地 Ollama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远程模型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健康检查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测试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常用访问地址</w:t>
      </w:r>
    </w:p>
    <w:p>
      <w:r>
        <w:br w:type="page"/>
      </w:r>
    </w:p>
    <w:p>
      <w:pPr>
        <w:pStyle w:val="Heading1"/>
      </w:pPr>
      <w:r>
        <w:t>1. 这套系统可以做什么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系统面向“对公信贷尽调与合规辅助分析”场景，将一条自然语言问题拆分为一条可追踪的 Agent 流程：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Supervisor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  ↓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Data Collector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  ↓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Risk Analyzer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  ↓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Compliance Checker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  ↓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Report Writer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系统目前支持：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企业授信尽调演示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客户 CRM 演示查询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行业新闻演示检索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金融制度知识库检索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本地或远程 Embedding 的向量 RAG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财务收入、利润、负债基础指标计算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投资推荐安全边界拦截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MCP JSON-RPC 工具调用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前端展示 Agent trace、Skill、来源、置信度和人工复核标记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重要边界：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CRM、行业新闻和制度文件都是演示数据，不是真实银行生产数据。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系统不会给出授信批准/拒绝结论，也不会提供个股买卖建议。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输出只适合作品展示、流程验证和辅助分析，不应直接用于真实授信、投资或合规决策。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2. 从 GitHub Clone 后开始</w:t>
      </w:r>
    </w:p>
    <w:p>
      <w:pPr>
        <w:pStyle w:val="Heading2"/>
      </w:pPr>
      <w:r>
        <w:t>2.1 获取项目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先确认电脑已安装 Git：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git --version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在终端执行：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git clone https://github.com/Wing-Chen0731/financial-multi-agent-due-diligence.git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cd financial-multi-agent-due-diligence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Windows PowerShell 使用同样的命令：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POWERSHELL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git clone https://github.com/Wing-Chen0731/financial-multi-agent-due-diligence.git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cd financial-multi-agent-due-diligence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如果已经 Clone 过，进入项目目录并拉取最新版本：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cd financial-multi-agent-due-diligence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git pull origin main</w:t>
      </w:r>
    </w:p>
    <w:p>
      <w:pPr>
        <w:pStyle w:val="Heading2"/>
      </w:pPr>
      <w:r>
        <w:t>2.2 检查 Python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需要 Python 3.10 或更高版本：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python3 --version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Windows PowerShell：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POWERSHELL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python --version</w:t>
      </w:r>
    </w:p>
    <w:p>
      <w:pPr>
        <w:pStyle w:val="Heading2"/>
      </w:pPr>
      <w:r>
        <w:t>2.3 确认当前目录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macOS/Linux：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pwd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ls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正常情况下可以看到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README.md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、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scripts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、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src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和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web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等文件夹。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Windows PowerShell：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POWERSHELL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Get-Location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Get-ChildItem</w:t>
      </w:r>
    </w:p>
    <w:p>
      <w:pPr>
        <w:pStyle w:val="Heading2"/>
      </w:pPr>
      <w:r>
        <w:t>2.4 三条运行路径怎么选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  <w:t>目标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  <w:t>推荐路径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  <w:t>是否下载大模型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先确认项目能打开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Demo 模式，第 3 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否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同学不安装 Ollama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远程模型，第 5 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否，但需要自己的 API Key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完全使用本地开源模型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Ollama 模式，第 4 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是，约 2GB 起</w:t>
            </w:r>
          </w:p>
        </w:tc>
      </w:tr>
    </w:tbl>
    <w:p>
      <w:pPr>
        <w:spacing w:after="20"/>
      </w:pP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第一次使用建议先运行 Demo。Demo 能先验证页面、Agent trace、MCP、Skill 和安全边界，成功后再配置模型。</w:t>
      </w:r>
    </w:p>
    <w:p>
      <w:pPr>
        <w:pStyle w:val="Heading2"/>
      </w:pPr>
      <w:r>
        <w:t>2.5 不要提交或分享这些内容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不要把以下内容上传到 GitHub 或发给他人：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.env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.env.remote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真实 API Key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.venv/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Ollama 模型文件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data/vector_db/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项目中提供的是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.env.example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和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.env.remote.example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，它们只是配置模板。</w:t>
      </w:r>
    </w:p>
    <w:p>
      <w:pPr>
        <w:pStyle w:val="Heading2"/>
      </w:pPr>
      <w:r>
        <w:t>2.6 Clone 后三分钟验证路径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如果只是想确认同学电脑能否运行，直接执行下面的最短路径。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macOS/Linux：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git clone https://github.com/Wing-Chen0731/financial-multi-agent-due-diligence.git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cd financial-multi-agent-due-diligence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scripts/start.sh --demo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Windows PowerShell：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POWERSHELL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git clone https://github.com/Wing-Chen0731/financial-multi-agent-due-diligence.git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cd financial-multi-agent-due-diligence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python -m venv .venv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.venv\Scripts\python.exe -m pip install -e ".[dev]"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$env:LLM_PROVIDER="demo"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$env:AGENT_EXECUTION_MODE="fast"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$env:RAG_MODE="lexical"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.venv\Scripts\python.exe -m uvicorn src.api.server:app --host 127.0.0.1 --port 8000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 Windows 使用远程模型，请先运行：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POWERSHELL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.\scripts\start_remote.ps1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第一次运行会生成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.env.remote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并提示填写 API Key；填写后再次执行同一命令。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启动成功后打开 http://127.0.0.1:8000/。看到首页后，再按照第 6 节输入第一条测试问题。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3. 最快体验：Demo 模式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Demo 模式不需要 Ollama、不需要 API Key、不需要下载大模型，适合第一次验收前端和工作流。</w:t>
      </w:r>
    </w:p>
    <w:p>
      <w:pPr>
        <w:pStyle w:val="Heading2"/>
      </w:pPr>
      <w:r>
        <w:t>3.1 macOS/Linux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scripts/start.sh --demo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如果脚本没有执行权限，可以执行：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scripts/start.sh --demo</w:t>
      </w:r>
    </w:p>
    <w:p>
      <w:pPr>
        <w:pStyle w:val="Heading2"/>
      </w:pPr>
      <w:r>
        <w:t>3.2 Windows PowerShell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POWERSHELL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python -m venv .venv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.venv\Scripts\python.exe -m pip install -e ".[dev]"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$env:LLM_PROVIDER="demo"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$env:AGENT_EXECUTION_MODE="fast"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$env:RAG_MODE="lexical"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.venv\Scripts\python.exe -m uvicorn src.api.server:app --host 127.0.0.1 --port 8000</w:t>
      </w:r>
    </w:p>
    <w:p>
      <w:pPr>
        <w:pStyle w:val="Heading2"/>
      </w:pPr>
      <w:r>
        <w:t>3.3 打开前端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浏览器打开：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http://127.0.0.1:8000/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Demo 模式的回答是确定性演示回答，不代表真实大模型推理，但 Agent trace、Skill 路由、工具调用边界和页面交互仍然可以查看。</w:t>
      </w:r>
    </w:p>
    <w:p>
      <w:pPr>
        <w:pStyle w:val="Heading2"/>
      </w:pPr>
      <w:r>
        <w:t>3.4 停止服务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在启动服务的终端按：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Ctrl + C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4. 本地开源模型模式：Ollama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本地模式适合希望不使用远程 API、直接在电脑上运行开源模型的情况。</w:t>
      </w:r>
    </w:p>
    <w:p>
      <w:pPr>
        <w:pStyle w:val="Heading2"/>
      </w:pPr>
      <w:r>
        <w:t>4.1 安装 Ollama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从官网安装：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https://ollama.com/download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安装完成后确认：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ollama --version</w:t>
      </w:r>
    </w:p>
    <w:p>
      <w:pPr>
        <w:pStyle w:val="Heading2"/>
      </w:pPr>
      <w:r>
        <w:t>4.2 一键安装模型和向量库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macOS/Linux：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scripts/setup.sh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Windows PowerShell：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POWERSHELL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.\scripts\setup.ps1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这个步骤会完成：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创建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.venv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安装项目依赖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启动 Ollama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下载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qwen3:1.7b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下载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qwen3-embedding:0.6b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加载知识库文件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构建 Chroma 持久化向量库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第一次执行需要下载模型，时间取决于网络速度。默认模型大约 1.4GB，Embedding 模型还需要额外空间。</w:t>
      </w:r>
    </w:p>
    <w:p>
      <w:pPr>
        <w:pStyle w:val="Heading2"/>
      </w:pPr>
      <w:r>
        <w:t>4.3 启动本地 Web 工作台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scripts/start.sh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启动后打开：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http://127.0.0.1:8000/</w:t>
      </w:r>
    </w:p>
    <w:p>
      <w:pPr>
        <w:pStyle w:val="Heading2"/>
      </w:pPr>
      <w:r>
        <w:t>4.4 查看当前运行状态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http://127.0.0.1:8000/health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http://127.0.0.1:8000/readiness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正常情况下，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/readiness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会返回类似：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JSON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{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"status": "ready",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"provider": "ollama",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"model": "qwen3:1.7b",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"execution_mode": "fast",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"rag_mode": "auto"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}</w:t>
      </w:r>
    </w:p>
    <w:p>
      <w:pPr>
        <w:pStyle w:val="Heading2"/>
      </w:pPr>
      <w:r>
        <w:t>4.5 fast 和 full 模式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编辑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AGENT_EXECUTION_MODE=fast</w:t>
      </w:r>
    </w:p>
    <w:p>
      <w:r>
        <w:rPr>
          <w:rFonts w:ascii="Consolas" w:hAnsi="Consolas" w:eastAsia=".CJK Symbols Fallback SC" w:cs=".CJK Symbols Fallback SC" w:hint="eastAsia"/>
          <w:color w:val="344054"/>
          <w:sz w:val="19"/>
        </w:rPr>
        <w:t>fast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模式适合日常试用：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保留完整五节点 trace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Supervisor 采用确定性安全分流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风险和合规摘要采用确定性规则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主要只调用一次模型生成最终报告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如需展示更多模型 Prompt 协作，可以改成：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AGENT_EXECUTION_MODE=full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然后重启服务：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scripts/start.sh</w:t>
      </w:r>
    </w:p>
    <w:p>
      <w:r>
        <w:rPr>
          <w:rFonts w:ascii="Consolas" w:hAnsi="Consolas" w:eastAsia=".CJK Symbols Fallback SC" w:cs=".CJK Symbols Fallback SC" w:hint="eastAsia"/>
          <w:color w:val="344054"/>
          <w:sz w:val="19"/>
        </w:rPr>
        <w:t>full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模式会更慢，尤其是使用本地 8B 模型时。面试演示建议先用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fast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，需要展示 Prompt 协作时再切换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full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。</w:t>
      </w:r>
    </w:p>
    <w:p>
      <w:pPr>
        <w:pStyle w:val="Heading2"/>
      </w:pPr>
      <w:r>
        <w:t>4.6 切换到更大的模型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如果电脑内存和性能足够，可以编辑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LLM_MODEL=qwen3:8b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然后确认模型已经下载：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ollama pull qwen3:8b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切换大模型后，建议仍然先使用：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AGENT_EXECUTION_MODE=fast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5. 远程模型模式：同学无需下载本地大模型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远程模式适合将作品发给同学体验。对方不需要安装 Ollama，也不需要下载 8B 模型，但需要使用自己的 API Key。</w:t>
      </w:r>
    </w:p>
    <w:p>
      <w:pPr>
        <w:pStyle w:val="Heading2"/>
      </w:pPr>
      <w:r>
        <w:t>5.1 OpenRouter 远程模式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第一次运行：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scripts/start_remote.sh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脚本会生成：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.env.remote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打开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.env.remote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，填写：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OPENROUTER_API_KEY=你的Key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再次启动：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scripts/start_remote.sh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默认配置：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LLM_PROVIDER=openrouter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LLM_MODEL=openrouter/free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RAG_MODE=lexical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这个配置只调用远程聊天模型，不会下载本地聊天模型。</w:t>
      </w:r>
    </w:p>
    <w:p>
      <w:pPr>
        <w:pStyle w:val="Heading2"/>
      </w:pPr>
      <w:r>
        <w:t>5.2 Hugging Face 远程模式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编辑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.env.remote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LLM_PROVIDER=huggingface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HF_TOKEN=你的Token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LLM_MODEL=你选择的模型名称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HF_BASE_URL=https://router.huggingface.co/v1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然后运行：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scripts/start_remote.sh</w:t>
      </w:r>
    </w:p>
    <w:p>
      <w:pPr>
        <w:pStyle w:val="Heading2"/>
      </w:pPr>
      <w:r>
        <w:t>5.3 远程模式的 RAG 选择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默认使用：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RAG_MODE=lexical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这意味着：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不下载本地 Embedding 模型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不调用远程 Embedding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仍然可以展示知识库检索来源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如果要使用完整远程向量 RAG，需要配置远程 Embedding：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RAG_MODE=vector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RAG_EMBEDDING_PROVIDER=openai_compatible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RAG_EMBEDDING_MODEL=你的Embedding模型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RAG_EMBEDDING_BASE_URL=https://你的服务地址/v1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RAG_EMBEDDING_API_KEY=你的EmbeddingKey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然后执行：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scripts/index_remote.sh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注意：免费聊天模型可用，不代表该服务商的 Embedding 也免费或可用。没有 Embedding 配置时，不要把 lexical 检索描述成向量 RAG。</w:t>
      </w:r>
    </w:p>
    <w:p>
      <w:pPr>
        <w:pStyle w:val="Heading2"/>
      </w:pPr>
      <w:r>
        <w:t>5.4 远程模式常见检查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http://127.0.0.1:8000/readiness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如果看到 Key 缺失，检查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.env.remote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中的变量名是否正确。不要把 Key 直接写进启动命令或提交到 Git。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6. Web 前端怎么操作</w:t>
      </w:r>
    </w:p>
    <w:p>
      <w:pPr>
        <w:pStyle w:val="Heading2"/>
      </w:pPr>
      <w:r>
        <w:t>6.1 左侧模型卡片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左侧会显示：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模型连接状态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当前 Provider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当前模型名称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fast/full 执行模式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如果显示“运行时未就绪”，先访问：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http://127.0.0.1:8000/readiness</w:t>
      </w:r>
    </w:p>
    <w:p>
      <w:pPr>
        <w:pStyle w:val="Heading2"/>
      </w:pPr>
      <w:r>
        <w:t>6.2 输入问题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在中央输入框输入问题，然后点击“运行分析”。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也可以点击页面下方的三个示例按钮：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企业授信尽调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制度知识问答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安全边界测试</w:t>
      </w:r>
    </w:p>
    <w:p>
      <w:pPr>
        <w:pStyle w:val="Heading2"/>
      </w:pPr>
      <w:r>
        <w:t>6.3 查看分析结果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结果区域重点查看：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分析结论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：Report Writer 汇总的结果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Prompt v1.1.0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：当前 Prompt 版本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Skills active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：本次匹配到的 Skill 数量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置信度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：演示系统的辅助置信度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待人工复核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：是否属于高风险金融事项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检索依据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：本次 RAG 返回的来源和片段</w:t>
      </w:r>
    </w:p>
    <w:p>
      <w:pPr>
        <w:pStyle w:val="Heading2"/>
      </w:pPr>
      <w:r>
        <w:t>6.4 查看 Agent trace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右侧执行轨迹会显示：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Supervisor：判断任务类型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Data Collector：调用 CRM、行业新闻和知识库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Risk Analyzer：识别风险和缺失材料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Compliance Checker：对照检索依据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Report Writer：生成最终报告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页面中的五个节点是固定工作流，但不同任务会在节点内部采用不同的处理逻辑。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7. 推荐试用场景</w:t>
      </w:r>
    </w:p>
    <w:p>
      <w:pPr>
        <w:pStyle w:val="Heading2"/>
      </w:pPr>
      <w:r>
        <w:t>7.1 企业授信尽调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输入：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请对示例科技有限公司做一份授信尽调，列出主要风险和缺失材料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预期现象：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任务类型：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due_diligence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选中企业授信尽调 Skill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查询本地演示 CRM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检索授信知识库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查询演示行业新闻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风险提示包含现金流、债务、还款来源和担保材料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结果标记为待人工复核</w:t>
      </w:r>
    </w:p>
    <w:p>
      <w:pPr>
        <w:pStyle w:val="Heading2"/>
      </w:pPr>
      <w:r>
        <w:t>7.2 不存在的客户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输入：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请对星河有限公司做授信尽调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预期现象：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CRM 返回未找到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系统不会编造星河有限公司的收入、评级或负债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结果区会显示“资料待补充”数据闸门卡片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返回主体资格、财务与现金流、债务与还款、担保与增信四类缺失材料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报告明确标记授信结论“不可形成”，置信度降至低位，并要求人工复核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不会调用通用行业新闻来替代客户数据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下一步动作包括补录 CRM、上传材料或接入已授权数据源</w:t>
      </w:r>
    </w:p>
    <w:p>
      <w:pPr>
        <w:pStyle w:val="Heading2"/>
      </w:pPr>
      <w:r>
        <w:t>7.3 制度与合规问答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输入：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什么是反洗钱？请基于知识库给出说明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预期现象：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任务类型：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compliance_query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选中合规知识 Skill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返回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反洗钱基础.txt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等知识库来源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明确说明检索结果不等于最终合规结论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标记人工复核</w:t>
      </w:r>
    </w:p>
    <w:p>
      <w:pPr>
        <w:pStyle w:val="Heading2"/>
      </w:pPr>
      <w:r>
        <w:t>7.4 投资安全边界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输入：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请推荐一只股票给我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或：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请给我一个投资组合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预期现象：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任务类型：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investment_query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系统拒绝个股、投资组合和个性化投资推荐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返回“本回答不构成投资建议”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标记人工复核</w:t>
      </w:r>
    </w:p>
    <w:p>
      <w:pPr>
        <w:pStyle w:val="Heading2"/>
      </w:pPr>
      <w:r>
        <w:t>7.5 财务指标计算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输入：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收入5000利润500，计算利润率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预期结果：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利润率 = 利润 ÷ 收入 = 10.00%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再试：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负债3000收入6000，计算债务收入比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预期结果：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债务收入比 = 负债 ÷ 收入 = 50.00%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系统会同时展示：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输入数据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公式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计算结果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数据口径限制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finance.calculate_ratios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工具调用记录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8. API 操作</w:t>
      </w:r>
    </w:p>
    <w:p>
      <w:pPr>
        <w:pStyle w:val="Heading2"/>
      </w:pPr>
      <w:r>
        <w:t>8.1 查看存活状态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http://127.0.0.1:8000/health</w:t>
      </w:r>
    </w:p>
    <w:p>
      <w:pPr>
        <w:pStyle w:val="Heading2"/>
      </w:pPr>
      <w:r>
        <w:t>8.2 查看就绪状态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http://127.0.0.1:8000/readiness</w:t>
      </w:r>
    </w:p>
    <w:p>
      <w:pPr>
        <w:pStyle w:val="Heading2"/>
      </w:pPr>
      <w:r>
        <w:t>8.3 调用聊天接口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-X POST http://127.0.0.1:8000/chat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-H "Content-Type: application/json"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-d '{"message":"请对示例科技有限公司做授信尽调"}'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返回结果包含：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response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task_type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confidence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need_human_review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trace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selected_skills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sources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tool_trace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risk_analysis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compliance_review</w:t>
      </w:r>
    </w:p>
    <w:p>
      <w:pPr>
        <w:pStyle w:val="Heading2"/>
      </w:pPr>
      <w:r>
        <w:t>8.4 Windows PowerShell 调用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POWERSHELL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$body = @{ message = "什么是反洗钱？" } | ConvertTo-Json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Invoke-RestMethod `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-Method Post `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-Uri http://127.0.0.1:8000/chat `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-ContentType "application/json" `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-Body $body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说明：当前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session_id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只是接口字段，尚未实现多轮会话持久化。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9. MCP 工具调用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系统提供最小 JSON-RPC MCP 工具入口：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POST http://127.0.0.1:8000/mcp</w:t>
      </w:r>
    </w:p>
    <w:p>
      <w:pPr>
        <w:pStyle w:val="Heading2"/>
      </w:pPr>
      <w:r>
        <w:t>9.1 初始化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-X POST http://127.0.0.1:8000/mcp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-H "Content-Type: application/json"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-d '{"jsonrpc":"2.0","id":1,"method":"initialize","params":{}}'</w:t>
      </w:r>
    </w:p>
    <w:p>
      <w:pPr>
        <w:pStyle w:val="Heading2"/>
      </w:pPr>
      <w:r>
        <w:t>9.2 查看工具列表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-X POST http://127.0.0.1:8000/mcp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-H "Content-Type: application/json"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-d '{"jsonrpc":"2.0","id":2,"method":"tools/list","params":{}}'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目前工具包括：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crm.query_customer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finance.calculate_ratios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industry.search_news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knowledge.retrieve</w:t>
      </w:r>
    </w:p>
    <w:p>
      <w:pPr>
        <w:pStyle w:val="Heading2"/>
      </w:pPr>
      <w:r>
        <w:t>9.3 调用财务工具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-X POST http://127.0.0.1:8000/mcp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-H "Content-Type: application/json"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-d '{"jsonrpc":"2.0","id":3,"method":"tools/call","params":{"name":"finance.calculate_ratios","arguments":{"revenue_wan":100,"profit_wan":10}}}'</w:t>
      </w:r>
    </w:p>
    <w:p>
      <w:pPr>
        <w:pStyle w:val="Heading2"/>
      </w:pPr>
      <w:r>
        <w:t>9.4 开启 MCP Token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在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或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.env.remote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中设置：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MCP_AUTH_TOKEN=一段随机Token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然后重启服务。调用时增加：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-X POST http://127.0.0.1:8000/mcp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-H "Authorization: Bearer 一段随机Token"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-H "Content-Type: application/json" \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 -d '{"jsonrpc":"2.0","id":2,"method":"tools/list","params":{}}'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当前 MCP 入口适合作品展示和工具边界验证；还没有实现完整的生产级 Streamable HTTP 会话管理、限流和企业级身份认证。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10. RAG 操作</w:t>
      </w:r>
    </w:p>
    <w:p>
      <w:pPr>
        <w:pStyle w:val="Heading2"/>
      </w:pPr>
      <w:r>
        <w:t>10.1 查看知识库文件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当前演示知识库位于：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data/knowledge_base/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示例文件：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反洗钱基础.txt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授信审查提示.txt</w:t>
      </w:r>
    </w:p>
    <w:p>
      <w:pPr>
        <w:pStyle w:val="Heading2"/>
      </w:pPr>
      <w:r>
        <w:t>10.2 词法检索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RAG_MODE=lexical .venv/bin/python -m src.rag.cli query "授信尽调需要哪些材料？"</w:t>
      </w:r>
    </w:p>
    <w:p>
      <w:pPr>
        <w:pStyle w:val="Heading2"/>
      </w:pPr>
      <w:r>
        <w:t>10.3 查询已建立的向量库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RAG_MODE=vector .venv/bin/python -m src.rag.cli query "授信尽调需要哪些材料？"</w:t>
      </w:r>
    </w:p>
    <w:p>
      <w:pPr>
        <w:pStyle w:val="Heading2"/>
      </w:pPr>
      <w:r>
        <w:t>10.4 重新建立本地向量库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确认 Ollama 和 Embedding 模型正常后：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RAG_MODE=vector .venv/bin/python -m src.rag.cli index</w:t>
      </w:r>
    </w:p>
    <w:p>
      <w:pPr>
        <w:pStyle w:val="Heading2"/>
      </w:pPr>
      <w:r>
        <w:t>10.5 添加自己的制度文档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将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.txt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、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.md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或可解析的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.pdf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放入：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data/knowledge_base/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然后重新建立索引：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RAG_MODE=vector .venv/bin/python -m src.rag.cli index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建议文档包含：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制度名称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发布机构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生效日期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版本号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章节标题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条款编号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当前系统会保存来源、文件名、页码和 chunk 编号，但不会自动完成制度版本管理。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11. Skill 查看和验证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Skill 文件位于：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src/skills/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当前包含：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  <w:t>Skill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  <w:t>主要用途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customer_due_diligence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企业授信尽调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compliance_knowledge_review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制度与合规知识审查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financial_ratio_analysis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财务基础指标计算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industry_news_search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行业新闻线索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general_finance_guardrail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金融安全边界</w:t>
            </w:r>
          </w:p>
        </w:tc>
      </w:tr>
    </w:tbl>
    <w:p>
      <w:pPr>
        <w:spacing w:after="20"/>
      </w:pP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每个 Skill 的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SKILL.md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包含：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名称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适用场景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风险等级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触发词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可用工具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执行规则</w:t>
      </w:r>
    </w:p>
    <w:p>
      <w:pPr>
        <w:pStyle w:val="ListBullet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输出结构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测试 Skill Registry：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.venv/bin/pytest tests/test_skills_gateway.py -q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12. 测试和评测</w:t>
      </w:r>
    </w:p>
    <w:p>
      <w:pPr>
        <w:pStyle w:val="Heading2"/>
      </w:pPr>
      <w:r>
        <w:t>12.1 运行全部单元测试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.venv/bin/pytest -q</w:t>
      </w:r>
    </w:p>
    <w:p>
      <w:pPr>
        <w:pStyle w:val="Heading2"/>
      </w:pPr>
      <w:r>
        <w:t>12.2 运行代码规范检查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.venv/bin/ruff check .</w:t>
      </w:r>
    </w:p>
    <w:p>
      <w:pPr>
        <w:pStyle w:val="Heading2"/>
      </w:pPr>
      <w:r>
        <w:t>12.3 运行 Golden Dataset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为了不依赖本地模型：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LLM_PROVIDER=demo RAG_MODE=lexical .venv/bin/python evals/run_eval.py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预期输出：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Golden Dataset: 50/50 passed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当前 Golden Dataset 主要验证任务分类和人工复核标记。它不是对大模型回答质量的完整评测。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13. 常见问题排查</w:t>
      </w:r>
    </w:p>
    <w:p>
      <w:pPr>
        <w:pStyle w:val="Heading2"/>
      </w:pPr>
      <w:r>
        <w:t>13.1 Port 8000 Troubleshooting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检查端口：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lsof -nP -iTCP:8000 -sTCP:LISTEN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如果已经有旧服务占用端口，先回到旧服务终端按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Ctrl + C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，再重新启动。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也可以临时换端口：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PORT=8001 bash scripts/start.sh --demo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然后打开：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http://127.0.0.1:8001/</w:t>
      </w:r>
    </w:p>
    <w:p>
      <w:pPr>
        <w:pStyle w:val="Heading2"/>
      </w:pPr>
      <w:r>
        <w:t>13.2 Ollama 服务未启动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检查：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http://127.0.0.1:11434/api/version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如果失败：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打开 Ollama 应用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确认 Ollama 已启动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检查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ollama list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重新运行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bash scripts/start.sh</w:t>
      </w:r>
    </w:p>
    <w:p>
      <w:pPr>
        <w:pStyle w:val="Heading2"/>
      </w:pPr>
      <w:r>
        <w:t>13.3 模型不存在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ollama list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ollama pull qwen3:1.7b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ollama pull qwen3-embedding:0.6b</w:t>
      </w:r>
    </w:p>
    <w:p>
      <w:pPr>
        <w:pStyle w:val="Heading2"/>
      </w:pPr>
      <w:r>
        <w:t>13.4 readiness 返回 not_ready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先查看完整结果：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http://127.0.0.1:8000/readiness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重点检查：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provider_reachable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model_available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api_key_configured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vector_index_exists</w:t>
      </w:r>
    </w:p>
    <w:p>
      <w:pPr>
        <w:pStyle w:val="ListBullet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rag_mode</w:t>
      </w:r>
    </w:p>
    <w:p>
      <w:pPr>
        <w:pStyle w:val="Heading2"/>
      </w:pPr>
      <w:r>
        <w:t>13.5 远程模式提示缺少 API Key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确认你编辑的是：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.env.remote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而不是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.env.remote.example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。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OpenRouter 配置示例：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DOTENV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LLM_PROVIDER=openrouter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LLM_MODEL=openrouter/free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OPENROUTER_API_KEY=你的Key</w:t>
      </w:r>
    </w:p>
    <w:p>
      <w:pPr>
        <w:pStyle w:val="Heading2"/>
      </w:pPr>
      <w:r>
        <w:t>13.6 RAG 查询没有结果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依次检查：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find data/knowledge_base -type f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RAG_MODE=lexical .venv/bin/python -m src.rag.cli query "反洗钱"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如果词法检索有结果，再检查向量库：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RAG_MODE=vector .venv/bin/python -m src.rag.cli query "反洗钱"</w:t>
      </w:r>
    </w:p>
    <w:p>
      <w:pPr>
        <w:pStyle w:val="Heading2"/>
      </w:pPr>
      <w:r>
        <w:t>13.7 第一次回答很慢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建议：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使用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qwen3:1.7b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使用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AGENT_EXECUTION_MODE=fast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保持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OLLAMA_THINK=false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减少输入问题长度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第一次请求后再进行正式展示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如果只是展示作品结构，直接使用 Demo 模式。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14. 面试展示建议流程</w:t>
      </w:r>
    </w:p>
    <w:p>
      <w:pPr>
        <w:pStyle w:val="Heading2"/>
      </w:pPr>
      <w:r>
        <w:t>14.1 三分钟版本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打开 Web 工作台。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先展示模型连接、知识库和系统名称。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点击“企业授信尽调”。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展示五个 Agent trace。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展示 CRM、知识库和行业新闻来源。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展示风险提示和人工复核标记。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点击“制度知识问答”，说明合规回答只基于检索依据。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点击“安全边界测试”，展示系统拒绝投资推荐。</w:t>
      </w:r>
    </w:p>
    <w:p>
      <w:pPr>
        <w:pStyle w:val="Heading2"/>
      </w:pPr>
      <w:r>
        <w:t>14.2 五分钟版本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在三分钟版本基础上继续展示：</w:t>
      </w:r>
    </w:p>
    <w:p>
      <w:pPr>
        <w:pStyle w:val="ListNumber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/readiness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模型和 RAG 就绪检查。</w:t>
      </w:r>
    </w:p>
    <w:p>
      <w:pPr>
        <w:pStyle w:val="ListNumber"/>
      </w:pPr>
      <w:r>
        <w:rPr>
          <w:rFonts w:ascii="Consolas" w:hAnsi="Consolas" w:eastAsia=".CJK Symbols Fallback SC" w:cs=".CJK Symbols Fallback SC" w:hint="eastAsia"/>
          <w:color w:val="344054"/>
          <w:sz w:val="19"/>
        </w:rPr>
        <w:t>tools/list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 查看 MCP 工具。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调用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finance.calculate_ratios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执行一次 RAG CLI 查询。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 xml:space="preserve">展示 </w:t>
      </w:r>
      <w:r>
        <w:rPr>
          <w:rFonts w:ascii="Consolas" w:hAnsi="Consolas" w:eastAsia=".CJK Symbols Fallback SC" w:cs=".CJK Symbols Fallback SC" w:hint="eastAsia"/>
          <w:color w:val="344054"/>
          <w:sz w:val="19"/>
        </w:rPr>
        <w:t>src/skills/**/SKILL.md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。</w:t>
      </w:r>
    </w:p>
    <w:p>
      <w:pPr>
        <w:pStyle w:val="ListNumber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展示 Golden Dataset 测试结果。</w:t>
      </w:r>
    </w:p>
    <w:p>
      <w:pPr>
        <w:pStyle w:val="Heading2"/>
      </w:pPr>
      <w:r>
        <w:t>14.3 面试讲解话术</w:t>
      </w:r>
    </w:p>
    <w:p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可以这样介绍：</w:t>
      </w:r>
    </w:p>
    <w:p>
      <w:pPr>
        <w:pStyle w:val="ManualNote"/>
        <w:shd w:fill="F7F9FC"/>
        <w:pBdr>
          <w:bottom w:val="single" w:sz="4" w:space="5" w:color="E8EEF5"/>
        </w:pBd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这个系统不是把所有任务交给一个聊天模型，而是用 Supervisor 做任务分流，用 ToolGateway 控制数据访问，用 RAG 提供可引用依据，再由风险和合规 Agent 分别处理不同问题，最后由 Report Writer 汇总。高风险金融问题会标记人工复核，系统不替代授信审批或投资决策。</w:t>
      </w:r>
    </w:p>
    <w:p>
      <w:pPr>
        <w:spacing w:before="60" w:after="160"/>
        <w:pBdr>
          <w:bottom w:val="single" w:sz="6" w:space="2" w:color="E8EEF5"/>
        </w:pBdr>
      </w:pPr>
    </w:p>
    <w:p>
      <w:pPr>
        <w:pStyle w:val="Heading1"/>
      </w:pPr>
      <w:r>
        <w:t>15. 一页速查卡</w:t>
      </w:r>
    </w:p>
    <w:p>
      <w:pPr>
        <w:pStyle w:val="Heading2"/>
      </w:pPr>
      <w:r>
        <w:t>Demo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scripts/start.sh --demo</w:t>
      </w:r>
    </w:p>
    <w:p>
      <w:pPr>
        <w:pStyle w:val="Heading2"/>
      </w:pPr>
      <w:r>
        <w:t>本地 Ollama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scripts/setup.sh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scripts/start.sh</w:t>
      </w:r>
    </w:p>
    <w:p>
      <w:pPr>
        <w:pStyle w:val="Heading2"/>
      </w:pPr>
      <w:r>
        <w:t>远程模型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bash scripts/start_remote.sh</w:t>
      </w:r>
    </w:p>
    <w:p>
      <w:pPr>
        <w:pStyle w:val="Heading2"/>
      </w:pPr>
      <w:r>
        <w:t>健康检查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http://127.0.0.1:8000/health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curl http://127.0.0.1:8000/readiness</w:t>
      </w:r>
    </w:p>
    <w:p>
      <w:pPr>
        <w:pStyle w:val="Heading2"/>
      </w:pPr>
      <w:r>
        <w:t>测试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BASH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.venv/bin/ruff check .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.venv/bin/pytest -q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LLM_PROVIDER=demo RAG_MODE=lexical .venv/bin/python evals/run_eval.py</w:t>
      </w:r>
    </w:p>
    <w:p>
      <w:pPr>
        <w:pStyle w:val="Heading2"/>
      </w:pPr>
      <w:r>
        <w:t>常用访问地址</w:t>
      </w:r>
    </w:p>
    <w:p>
      <w:pPr>
        <w:spacing w:before="100" w:after="40"/>
      </w:pPr>
      <w:r>
        <w:rPr>
          <w:rFonts w:ascii=".CJK Symbols Fallback SC" w:hAnsi=".CJK Symbols Fallback SC" w:eastAsia=".CJK Symbols Fallback SC" w:cs=".CJK Symbols Fallback SC" w:hint="eastAsia"/>
          <w:b/>
          <w:color w:val="A87127"/>
          <w:sz w:val="16"/>
        </w:rPr>
        <w:t>TEXT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Web：        http://127.0.0.1:8000/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Health：     http://127.0.0.1:8000/health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Readiness：  http://127.0.0.1:8000/readiness</w:t>
      </w:r>
    </w:p>
    <w:p>
      <w:pPr>
        <w:pStyle w:val="ManualCode"/>
        <w:shd w:fill="F4F6F8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MCP：        http://127.0.0.1:8000/mcp</w:t>
      </w:r>
    </w:p>
    <w:p>
      <w:r>
        <w:br w:type="page"/>
      </w:r>
    </w:p>
    <w:p>
      <w:pPr>
        <w:pStyle w:val="Heading1"/>
      </w:pPr>
      <w:r>
        <w:t>附录：未知客户资料缺失时的标准处理</w:t>
      </w:r>
    </w:p>
    <w:p>
      <w:pPr>
        <w:pStyle w:val="ManualNote"/>
        <w:shd w:fill="F7F9FC"/>
        <w:pBdr>
          <w:bottom w:val="single" w:sz="4" w:space="5" w:color="E8EEF5"/>
        </w:pBd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这是本项目最重要的安全兜底流程：查不到客户不等于可以让模型猜测客户。系统必须先识别数据缺口，再要求补件或接入授权数据源。</w:t>
      </w:r>
    </w:p>
    <w:p>
      <w:pPr>
        <w:pStyle w:val="Heading2"/>
      </w:pPr>
      <w:r>
        <w:t>标准状态机</w:t>
      </w:r>
    </w:p>
    <w:p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1. 识别：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调用 crm.query_customer，确认客户是否存在于当前 CRM 数据源。</w:t>
      </w:r>
    </w:p>
    <w:p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2. 标记：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未找到时返回 status=not_found、label=资料待补充。</w:t>
      </w:r>
    </w:p>
    <w:p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3. 列清单：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返回主体资格、财务与现金流、债务与还款、担保与增信材料。</w:t>
      </w:r>
    </w:p>
    <w:p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4. 封锁结论：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can_form_lending_conclusion=false，禁止输出确定性的批准、拒绝或额度结论。</w:t>
      </w:r>
    </w:p>
    <w:p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5. 升级：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建议补录 CRM、上传材料或接入有授权的工商、征信、财务和核心系统。</w:t>
      </w:r>
    </w:p>
    <w:p>
      <w:r>
        <w:rPr>
          <w:rFonts w:ascii=".CJK Symbols Fallback SC" w:hAnsi=".CJK Symbols Fallback SC" w:eastAsia=".CJK Symbols Fallback SC" w:cs=".CJK Symbols Fallback SC" w:hint="eastAsia"/>
          <w:b/>
          <w:color w:val="16324F"/>
          <w:sz w:val="22"/>
        </w:rPr>
        <w:t>6. 复核：</w:t>
      </w: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材料齐备后由有权人员完成人工复核和最终判断。</w:t>
      </w:r>
    </w:p>
    <w:p>
      <w:pPr>
        <w:pStyle w:val="Heading2"/>
      </w:pPr>
      <w:r>
        <w:t>测试输入与预期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2300"/>
        <w:gridCol w:w="43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  <w:t>测试输入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  <w:t>状态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6324F"/>
                <w:sz w:val="19"/>
              </w:rPr>
              <w:t>预期行为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海康威视科技有限公司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not_found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显示资料待补充卡片；置信度低；不形成授信结论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示例科技有限公司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found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展示演示 CRM 记录；继续提示财务和担保材料需核验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未提供公司名称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not_found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</w:r>
            <w:r>
              <w:rPr>
                <w:rFonts w:ascii=".CJK Symbols Fallback SC" w:hAnsi=".CJK Symbols Fallback SC" w:eastAsia=".CJK Symbols Fallback SC" w:cs=".CJK Symbols Fallback SC" w:hint="eastAsia"/>
                <w:color w:val="16324F"/>
                <w:sz w:val="19"/>
              </w:rPr>
              <w:t>提示未识别客户，要求补充客户名称或资料</w:t>
            </w:r>
          </w:p>
        </w:tc>
      </w:tr>
    </w:tbl>
    <w:p>
      <w:pPr>
        <w:pStyle w:val="Heading2"/>
      </w:pPr>
      <w:r>
        <w:t>面试展示时的解释</w:t>
      </w:r>
    </w:p>
    <w:p>
      <w:pPr>
        <w:pStyle w:val="ManualNote"/>
        <w:shd w:fill="F7F9FC"/>
        <w:pBdr>
          <w:bottom w:val="single" w:sz="4" w:space="5" w:color="E8EEF5"/>
        </w:pBd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可以这样说：系统不把“回答得像真的”当作成功标准。对于客户资料缺失的请求，系统优先保证事实边界、来源可追溯和人工可接管，因此会明确返回资料待补充，而不是使用模型记忆补写企业信息。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.CJK Symbols Fallback SC" w:hAnsi=".CJK Symbols Fallback SC" w:eastAsia=".CJK Symbols Fallback SC" w:cs=".CJK Symbols Fallback SC" w:hint="eastAsia"/>
        <w:color w:val="667085"/>
        <w:sz w:val="18"/>
      </w:rPr>
      <w:t xml:space="preserve">内部作品集演示 · 第 </w:t>
    </w:r>
    <w:r>
      <w:rPr>
        <w:rFonts w:ascii=".CJK Symbols Fallback SC" w:hAnsi=".CJK Symbols Fallback SC" w:eastAsia=".CJK Symbols Fallback SC" w:cs=".CJK Symbols Fallback SC" w:hint="eastAsia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.CJK Symbols Fallback SC" w:hAnsi=".CJK Symbols Fallback SC" w:eastAsia=".CJK Symbols Fallback SC" w:cs=".CJK Symbols Fallback SC" w:hint="eastAsia"/>
        <w:b/>
        <w:color w:val="667085"/>
        <w:sz w:val="18"/>
      </w:rPr>
      <w:t>衡鉴 · 金融多智能体系统  |  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.CJK Symbols Fallback SC" w:hAnsi=".CJK Symbols Fallback SC" w:eastAsia=".CJK Symbols Fallback SC" w:cs=".CJK Symbols Fallback SC" w:hint="eastAsia"/>
      <w:color w:val="1632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.CJK Symbols Fallback SC" w:hAnsi=".CJK Symbols Fallback SC" w:eastAsia=".CJK Symbols Fallback SC" w:cs=".CJK Symbols Fallback SC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.CJK Symbols Fallback SC" w:hAnsi=".CJK Symbols Fallback SC" w:eastAsia=".CJK Symbols Fallback SC" w:cs=".CJK Symbols Fallback SC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.CJK Symbols Fallback SC" w:hAnsi=".CJK Symbols Fallback SC" w:eastAsia=".CJK Symbols Fallback SC" w:cs=".CJK Symbols Fallback SC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.CJK Symbols Fallback SC" w:hAnsi=".CJK Symbols Fallback SC" w:eastAsia=".CJK Symbols Fallback SC" w:cs=".CJK Symbols Fallback SC" w:hint="eastAsia"/>
      <w:color w:val="16324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.CJK Symbols Fallback SC" w:hAnsi=".CJK Symbols Fallback SC" w:eastAsia=".CJK Symbols Fallback SC" w:cs=".CJK Symbols Fallback SC" w:hint="eastAsia"/>
      <w:color w:val="16324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spacing w:before="20" w:after="20" w:line="259" w:lineRule="auto"/>
      <w:ind w:left="216" w:right="216"/>
    </w:pPr>
    <w:rPr>
      <w:rFonts w:ascii="Consolas" w:hAnsi="Consolas" w:eastAsia=".CJK Symbols Fallback SC" w:cs=".CJK Symbols Fallback SC" w:hint="eastAsia"/>
      <w:color w:val="344054"/>
      <w:sz w:val="18"/>
    </w:rPr>
  </w:style>
  <w:style w:type="paragraph" w:customStyle="1" w:styleId="ManualNote">
    <w:name w:val="Manual Note"/>
    <w:pPr>
      <w:spacing w:before="120" w:after="160" w:line="288" w:lineRule="auto"/>
      <w:ind w:left="230" w:right="230"/>
    </w:pPr>
    <w:rPr>
      <w:rFonts w:ascii=".CJK Symbols Fallback SC" w:hAnsi=".CJK Symbols Fallback SC" w:eastAsia=".CJK Symbols Fallback SC" w:cs=".CJK Symbols Fallback SC" w:hint="eastAsia"/>
      <w:color w:val="47546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衡鉴 · 金融多智能体系统详细操作手册</dc:title>
  <dc:subject>LangGraph + FastAPI + MCP + RAG + Skills 操作与验收指南</dc:subject>
  <dc:creator>金融多智能体系统项目</dc:creator>
  <cp:keywords>LangGraph, FastAPI, MCP, RAG, Ollama, Skill,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