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BD3D" w14:textId="77777777" w:rsidR="00AA480C" w:rsidRPr="00E54C64" w:rsidRDefault="00000000" w:rsidP="00AA480C">
      <w:pPr>
        <w:snapToGrid w:val="0"/>
        <w:spacing w:line="440" w:lineRule="exact"/>
        <w:jc w:val="center"/>
      </w:pPr>
      <w:r>
        <w:pict w14:anchorId="57312B97">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052" type="#_x0000_t87" style="position:absolute;left:0;text-align:left;margin-left:0;margin-top:0;width:50pt;height:50pt;z-index:251660288;visibility:hidden">
            <o:lock v:ext="edit" selection="t"/>
          </v:shape>
        </w:pict>
      </w:r>
      <w:r>
        <w:pict w14:anchorId="14621AAC">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051" type="#_x0000_t13" style="position:absolute;left:0;text-align:left;margin-left:0;margin-top:0;width:50pt;height:50pt;z-index:251661312;visibility:hidden">
            <o:lock v:ext="edit" selection="t"/>
          </v:shape>
        </w:pict>
      </w:r>
      <w:r>
        <w:pict w14:anchorId="12A5F1A8">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_x0000_s2050" type="#_x0000_t102" style="position:absolute;left:0;text-align:left;margin-left:0;margin-top:0;width:50pt;height:50pt;z-index:251662336;visibility:hidden">
            <o:lock v:ext="edit" selection="t"/>
          </v:shape>
        </w:pict>
      </w:r>
      <w:bookmarkStart w:id="0" w:name="_heading=h.gjdgxs" w:colFirst="0" w:colLast="0"/>
      <w:bookmarkEnd w:id="0"/>
      <w:r w:rsidR="00AA480C" w:rsidRPr="00E54C64">
        <w:rPr>
          <w:rFonts w:ascii="標楷體" w:eastAsia="標楷體" w:hAnsi="標楷體" w:hint="eastAsia"/>
          <w:sz w:val="32"/>
        </w:rPr>
        <w:t>國家科學及技術委員會</w:t>
      </w:r>
    </w:p>
    <w:p w14:paraId="02F57939" w14:textId="77777777" w:rsidR="00AA480C" w:rsidRPr="00E54C64" w:rsidRDefault="00AA480C" w:rsidP="00AA480C">
      <w:pPr>
        <w:snapToGrid w:val="0"/>
        <w:spacing w:line="440" w:lineRule="exact"/>
        <w:jc w:val="center"/>
        <w:rPr>
          <w:rFonts w:ascii="標楷體" w:eastAsia="標楷體" w:hAnsi="標楷體"/>
          <w:sz w:val="32"/>
        </w:rPr>
      </w:pPr>
      <w:proofErr w:type="gramStart"/>
      <w:r w:rsidRPr="00E54C64">
        <w:rPr>
          <w:rFonts w:ascii="標楷體" w:eastAsia="標楷體" w:hAnsi="標楷體" w:hint="eastAsia"/>
          <w:sz w:val="32"/>
        </w:rPr>
        <w:t>114</w:t>
      </w:r>
      <w:proofErr w:type="gramEnd"/>
      <w:r w:rsidRPr="00E54C64">
        <w:rPr>
          <w:rFonts w:ascii="標楷體" w:eastAsia="標楷體" w:hAnsi="標楷體" w:hint="eastAsia"/>
          <w:sz w:val="32"/>
        </w:rPr>
        <w:t>年度大專學生研究計畫申請書</w:t>
      </w:r>
    </w:p>
    <w:p w14:paraId="1E382BB1" w14:textId="77777777" w:rsidR="00AA480C" w:rsidRPr="00E54C64" w:rsidRDefault="00AA480C" w:rsidP="00AA480C">
      <w:pPr>
        <w:snapToGrid w:val="0"/>
        <w:spacing w:line="640" w:lineRule="exact"/>
        <w:rPr>
          <w:sz w:val="28"/>
        </w:rPr>
      </w:pPr>
      <w:r w:rsidRPr="00E54C64">
        <w:rPr>
          <w:rFonts w:ascii="標楷體" w:eastAsia="標楷體" w:hAnsi="標楷體" w:hint="eastAsia"/>
          <w:sz w:val="28"/>
        </w:rPr>
        <w:t>一、綜合資料：</w:t>
      </w:r>
    </w:p>
    <w:tbl>
      <w:tblPr>
        <w:tblW w:w="9750" w:type="dxa"/>
        <w:jc w:val="center"/>
        <w:tblLayout w:type="fixed"/>
        <w:tblCellMar>
          <w:left w:w="28" w:type="dxa"/>
          <w:right w:w="28" w:type="dxa"/>
        </w:tblCellMar>
        <w:tblLook w:val="0000" w:firstRow="0" w:lastRow="0" w:firstColumn="0" w:lastColumn="0" w:noHBand="0" w:noVBand="0"/>
      </w:tblPr>
      <w:tblGrid>
        <w:gridCol w:w="977"/>
        <w:gridCol w:w="2443"/>
        <w:gridCol w:w="2278"/>
        <w:gridCol w:w="782"/>
        <w:gridCol w:w="1260"/>
        <w:gridCol w:w="2010"/>
      </w:tblGrid>
      <w:tr w:rsidR="00AA480C" w:rsidRPr="00E54C64" w14:paraId="27EA44E2" w14:textId="77777777" w:rsidTr="0016043E">
        <w:trPr>
          <w:cantSplit/>
          <w:trHeight w:val="788"/>
          <w:jc w:val="center"/>
        </w:trPr>
        <w:tc>
          <w:tcPr>
            <w:tcW w:w="977" w:type="dxa"/>
            <w:vMerge w:val="restart"/>
            <w:tcBorders>
              <w:top w:val="single" w:sz="12" w:space="0" w:color="000000"/>
              <w:left w:val="single" w:sz="12" w:space="0" w:color="000000"/>
              <w:bottom w:val="single" w:sz="6" w:space="0" w:color="000000"/>
            </w:tcBorders>
            <w:shd w:val="clear" w:color="auto" w:fill="auto"/>
            <w:textDirection w:val="tbRlV"/>
            <w:vAlign w:val="center"/>
          </w:tcPr>
          <w:p w14:paraId="6BF0F0AE" w14:textId="77777777" w:rsidR="00AA480C" w:rsidRPr="00E54C64" w:rsidRDefault="00AA480C" w:rsidP="0016043E">
            <w:pPr>
              <w:ind w:left="113" w:right="113"/>
              <w:jc w:val="center"/>
            </w:pPr>
            <w:r w:rsidRPr="00E54C64">
              <w:rPr>
                <w:rFonts w:ascii="標楷體" w:eastAsia="標楷體" w:hAnsi="標楷體" w:hint="eastAsia"/>
              </w:rPr>
              <w:t>申</w:t>
            </w:r>
            <w:r w:rsidRPr="00E54C64">
              <w:rPr>
                <w:rFonts w:eastAsia="Times New Roman"/>
              </w:rPr>
              <w:t xml:space="preserve">  </w:t>
            </w:r>
            <w:r w:rsidRPr="00E54C64">
              <w:rPr>
                <w:rFonts w:ascii="標楷體" w:eastAsia="標楷體" w:hAnsi="標楷體" w:hint="eastAsia"/>
              </w:rPr>
              <w:t>請</w:t>
            </w:r>
            <w:r w:rsidRPr="00E54C64">
              <w:rPr>
                <w:rFonts w:eastAsia="Times New Roman"/>
              </w:rPr>
              <w:t xml:space="preserve">  </w:t>
            </w:r>
            <w:r w:rsidRPr="00E54C64">
              <w:rPr>
                <w:rFonts w:ascii="標楷體" w:eastAsia="標楷體" w:hAnsi="標楷體" w:hint="eastAsia"/>
              </w:rPr>
              <w:t>人</w:t>
            </w:r>
            <w:r w:rsidRPr="00E54C64">
              <w:rPr>
                <w:rFonts w:eastAsia="Times New Roman"/>
              </w:rPr>
              <w:t xml:space="preserve">  </w:t>
            </w:r>
            <w:proofErr w:type="gramStart"/>
            <w:r w:rsidRPr="00E54C64">
              <w:rPr>
                <w:rFonts w:ascii="標楷體" w:eastAsia="標楷體" w:hAnsi="標楷體" w:hint="eastAsia"/>
              </w:rPr>
              <w:t>︻</w:t>
            </w:r>
            <w:proofErr w:type="gramEnd"/>
            <w:r w:rsidRPr="00E54C64">
              <w:rPr>
                <w:rFonts w:eastAsia="Times New Roman"/>
              </w:rPr>
              <w:t xml:space="preserve">  </w:t>
            </w:r>
            <w:r w:rsidRPr="00E54C64">
              <w:rPr>
                <w:rFonts w:ascii="標楷體" w:eastAsia="標楷體" w:hAnsi="標楷體" w:hint="eastAsia"/>
              </w:rPr>
              <w:t>學</w:t>
            </w:r>
            <w:r w:rsidRPr="00E54C64">
              <w:rPr>
                <w:rFonts w:eastAsia="Times New Roman"/>
              </w:rPr>
              <w:t xml:space="preserve">  </w:t>
            </w:r>
            <w:r w:rsidRPr="00E54C64">
              <w:rPr>
                <w:rFonts w:ascii="標楷體" w:eastAsia="標楷體" w:hAnsi="標楷體" w:hint="eastAsia"/>
              </w:rPr>
              <w:t>生</w:t>
            </w:r>
            <w:r w:rsidRPr="00E54C64">
              <w:rPr>
                <w:rFonts w:eastAsia="Times New Roman"/>
              </w:rPr>
              <w:t xml:space="preserve">  </w:t>
            </w:r>
            <w:proofErr w:type="gramStart"/>
            <w:r w:rsidRPr="00E54C64">
              <w:rPr>
                <w:rFonts w:ascii="標楷體" w:eastAsia="標楷體" w:hAnsi="標楷體" w:hint="eastAsia"/>
              </w:rPr>
              <w:t>︼</w:t>
            </w:r>
            <w:proofErr w:type="gramEnd"/>
          </w:p>
        </w:tc>
        <w:tc>
          <w:tcPr>
            <w:tcW w:w="2443" w:type="dxa"/>
            <w:tcBorders>
              <w:top w:val="single" w:sz="12" w:space="0" w:color="000000"/>
              <w:left w:val="single" w:sz="6" w:space="0" w:color="000000"/>
              <w:bottom w:val="single" w:sz="6" w:space="0" w:color="000000"/>
            </w:tcBorders>
            <w:shd w:val="clear" w:color="auto" w:fill="auto"/>
            <w:vAlign w:val="center"/>
          </w:tcPr>
          <w:p w14:paraId="154E29B7" w14:textId="77777777" w:rsidR="00AA480C" w:rsidRPr="00E54C64" w:rsidRDefault="00AA480C" w:rsidP="0016043E">
            <w:pPr>
              <w:jc w:val="center"/>
            </w:pPr>
            <w:r w:rsidRPr="00E54C64">
              <w:rPr>
                <w:rFonts w:ascii="標楷體" w:eastAsia="標楷體" w:hAnsi="標楷體" w:hint="eastAsia"/>
              </w:rPr>
              <w:t>姓</w:t>
            </w:r>
            <w:r w:rsidRPr="00E54C64">
              <w:rPr>
                <w:rFonts w:eastAsia="Times New Roman"/>
              </w:rPr>
              <w:t xml:space="preserve">       </w:t>
            </w:r>
            <w:r w:rsidRPr="00E54C64">
              <w:rPr>
                <w:rFonts w:ascii="標楷體" w:eastAsia="標楷體" w:hAnsi="標楷體" w:hint="eastAsia"/>
              </w:rPr>
              <w:t>名</w:t>
            </w:r>
          </w:p>
        </w:tc>
        <w:tc>
          <w:tcPr>
            <w:tcW w:w="3060" w:type="dxa"/>
            <w:gridSpan w:val="2"/>
            <w:tcBorders>
              <w:top w:val="single" w:sz="12" w:space="0" w:color="000000"/>
              <w:left w:val="single" w:sz="6" w:space="0" w:color="000000"/>
              <w:bottom w:val="single" w:sz="6" w:space="0" w:color="000000"/>
            </w:tcBorders>
            <w:shd w:val="clear" w:color="auto" w:fill="auto"/>
            <w:vAlign w:val="center"/>
          </w:tcPr>
          <w:p w14:paraId="72A31789" w14:textId="5D2FD8ED" w:rsidR="00AA480C" w:rsidRPr="00E54C64" w:rsidRDefault="00AA480C" w:rsidP="0016043E">
            <w:pPr>
              <w:snapToGrid w:val="0"/>
              <w:jc w:val="both"/>
              <w:rPr>
                <w:rFonts w:eastAsia="標楷體"/>
              </w:rPr>
            </w:pPr>
            <w:r>
              <w:rPr>
                <w:rFonts w:ascii="標楷體" w:eastAsia="標楷體" w:hAnsi="標楷體" w:cs="標楷體"/>
                <w:sz w:val="26"/>
                <w:szCs w:val="26"/>
              </w:rPr>
              <w:t>吳茂</w:t>
            </w:r>
            <w:proofErr w:type="gramStart"/>
            <w:r>
              <w:rPr>
                <w:rFonts w:ascii="標楷體" w:eastAsia="標楷體" w:hAnsi="標楷體" w:cs="標楷體"/>
                <w:sz w:val="26"/>
                <w:szCs w:val="26"/>
              </w:rPr>
              <w:t>榤</w:t>
            </w:r>
            <w:proofErr w:type="gramEnd"/>
          </w:p>
        </w:tc>
        <w:tc>
          <w:tcPr>
            <w:tcW w:w="1260" w:type="dxa"/>
            <w:tcBorders>
              <w:top w:val="single" w:sz="12" w:space="0" w:color="000000"/>
              <w:left w:val="single" w:sz="6" w:space="0" w:color="000000"/>
              <w:bottom w:val="single" w:sz="6" w:space="0" w:color="000000"/>
            </w:tcBorders>
            <w:shd w:val="clear" w:color="auto" w:fill="auto"/>
            <w:vAlign w:val="center"/>
          </w:tcPr>
          <w:p w14:paraId="75CADC9A" w14:textId="77777777" w:rsidR="00AA480C" w:rsidRPr="00E54C64" w:rsidRDefault="00AA480C" w:rsidP="0016043E">
            <w:pPr>
              <w:jc w:val="center"/>
            </w:pPr>
            <w:r w:rsidRPr="00E54C64">
              <w:rPr>
                <w:rFonts w:ascii="標楷體" w:eastAsia="標楷體" w:hAnsi="標楷體" w:hint="eastAsia"/>
              </w:rPr>
              <w:t>身分證</w:t>
            </w:r>
          </w:p>
          <w:p w14:paraId="027DE747" w14:textId="77777777" w:rsidR="00AA480C" w:rsidRPr="00E54C64" w:rsidRDefault="00AA480C" w:rsidP="0016043E">
            <w:pPr>
              <w:jc w:val="center"/>
            </w:pPr>
            <w:r w:rsidRPr="00E54C64">
              <w:rPr>
                <w:rFonts w:ascii="標楷體" w:eastAsia="標楷體" w:hAnsi="標楷體" w:hint="eastAsia"/>
              </w:rPr>
              <w:t>號</w:t>
            </w:r>
            <w:r w:rsidRPr="00E54C64">
              <w:rPr>
                <w:rFonts w:eastAsia="標楷體" w:hint="eastAsia"/>
              </w:rPr>
              <w:t xml:space="preserve">　</w:t>
            </w:r>
            <w:r w:rsidRPr="00E54C64">
              <w:rPr>
                <w:rFonts w:ascii="標楷體" w:eastAsia="標楷體" w:hAnsi="標楷體" w:hint="eastAsia"/>
              </w:rPr>
              <w:t>碼</w:t>
            </w:r>
          </w:p>
        </w:tc>
        <w:tc>
          <w:tcPr>
            <w:tcW w:w="2010" w:type="dxa"/>
            <w:tcBorders>
              <w:top w:val="single" w:sz="12" w:space="0" w:color="000000"/>
              <w:left w:val="single" w:sz="6" w:space="0" w:color="000000"/>
              <w:bottom w:val="single" w:sz="6" w:space="0" w:color="000000"/>
              <w:right w:val="single" w:sz="12" w:space="0" w:color="000000"/>
            </w:tcBorders>
            <w:shd w:val="clear" w:color="auto" w:fill="auto"/>
            <w:vAlign w:val="center"/>
          </w:tcPr>
          <w:p w14:paraId="331E2E7D" w14:textId="6F6D2544" w:rsidR="00AA480C" w:rsidRPr="00AA480C" w:rsidRDefault="00AA480C" w:rsidP="00AA480C">
            <w:pPr>
              <w:snapToGrid w:val="0"/>
              <w:jc w:val="center"/>
              <w:rPr>
                <w:rFonts w:eastAsia="標楷體"/>
              </w:rPr>
            </w:pPr>
            <w:r w:rsidRPr="00AA480C">
              <w:rPr>
                <w:rFonts w:eastAsia="標楷體"/>
                <w:sz w:val="26"/>
                <w:szCs w:val="26"/>
              </w:rPr>
              <w:t>N126875929</w:t>
            </w:r>
          </w:p>
        </w:tc>
      </w:tr>
      <w:tr w:rsidR="00AA480C" w:rsidRPr="00E54C64" w14:paraId="1B57D8FE" w14:textId="77777777" w:rsidTr="0016043E">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616169EA" w14:textId="77777777" w:rsidR="00AA480C" w:rsidRPr="00E54C64" w:rsidRDefault="00AA480C" w:rsidP="0016043E">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712931B6" w14:textId="77777777" w:rsidR="00AA480C" w:rsidRPr="00E54C64" w:rsidRDefault="00AA480C" w:rsidP="0016043E">
            <w:pPr>
              <w:jc w:val="center"/>
            </w:pPr>
            <w:r w:rsidRPr="00E54C64">
              <w:rPr>
                <w:rFonts w:ascii="標楷體" w:eastAsia="標楷體" w:hAnsi="標楷體" w:hint="eastAsia"/>
              </w:rPr>
              <w:t>就</w:t>
            </w:r>
            <w:r w:rsidRPr="00E54C64">
              <w:rPr>
                <w:rFonts w:eastAsia="Times New Roman"/>
              </w:rPr>
              <w:t xml:space="preserve"> </w:t>
            </w:r>
            <w:r w:rsidRPr="00E54C64">
              <w:rPr>
                <w:rFonts w:ascii="標楷體" w:eastAsia="標楷體" w:hAnsi="標楷體" w:hint="eastAsia"/>
              </w:rPr>
              <w:t>讀</w:t>
            </w:r>
            <w:r w:rsidRPr="00E54C64">
              <w:rPr>
                <w:rFonts w:eastAsia="Times New Roman"/>
              </w:rPr>
              <w:t xml:space="preserve"> </w:t>
            </w:r>
            <w:r w:rsidRPr="00E54C64">
              <w:rPr>
                <w:rFonts w:ascii="標楷體" w:eastAsia="標楷體" w:hAnsi="標楷體" w:hint="eastAsia"/>
              </w:rPr>
              <w:t>學</w:t>
            </w:r>
            <w:r w:rsidRPr="00E54C64">
              <w:rPr>
                <w:rFonts w:eastAsia="Times New Roman"/>
              </w:rPr>
              <w:t xml:space="preserve"> </w:t>
            </w:r>
            <w:r w:rsidRPr="00E54C64">
              <w:rPr>
                <w:rFonts w:ascii="標楷體" w:eastAsia="標楷體" w:hAnsi="標楷體" w:hint="eastAsia"/>
              </w:rPr>
              <w:t>校</w:t>
            </w:r>
            <w:r w:rsidRPr="00E54C64">
              <w:rPr>
                <w:rFonts w:eastAsia="標楷體" w:hint="eastAsia"/>
              </w:rPr>
              <w:t>、</w:t>
            </w:r>
          </w:p>
          <w:p w14:paraId="54650F0C" w14:textId="77777777" w:rsidR="00AA480C" w:rsidRPr="00E54C64" w:rsidRDefault="00AA480C" w:rsidP="0016043E">
            <w:pPr>
              <w:jc w:val="center"/>
            </w:pPr>
            <w:r w:rsidRPr="00E54C64">
              <w:rPr>
                <w:rFonts w:ascii="標楷體" w:eastAsia="標楷體" w:hAnsi="標楷體" w:hint="eastAsia"/>
              </w:rPr>
              <w:t>科 系 及 年 級</w:t>
            </w:r>
          </w:p>
        </w:tc>
        <w:tc>
          <w:tcPr>
            <w:tcW w:w="3060" w:type="dxa"/>
            <w:gridSpan w:val="2"/>
            <w:tcBorders>
              <w:top w:val="single" w:sz="6" w:space="0" w:color="000000"/>
              <w:left w:val="single" w:sz="6" w:space="0" w:color="000000"/>
              <w:bottom w:val="single" w:sz="6" w:space="0" w:color="000000"/>
            </w:tcBorders>
            <w:shd w:val="clear" w:color="auto" w:fill="auto"/>
            <w:vAlign w:val="center"/>
          </w:tcPr>
          <w:p w14:paraId="43FF29FB" w14:textId="77777777" w:rsidR="00AA480C" w:rsidRPr="00E54C64" w:rsidRDefault="00AA480C" w:rsidP="0016043E">
            <w:pPr>
              <w:snapToGrid w:val="0"/>
              <w:jc w:val="both"/>
              <w:rPr>
                <w:rFonts w:eastAsia="標楷體"/>
              </w:rPr>
            </w:pPr>
            <w:r w:rsidRPr="00E54C64">
              <w:rPr>
                <w:rFonts w:eastAsia="標楷體" w:hint="eastAsia"/>
              </w:rPr>
              <w:t>逢甲大學、</w:t>
            </w:r>
          </w:p>
          <w:p w14:paraId="2EFA6E3B" w14:textId="77777777" w:rsidR="00AA480C" w:rsidRPr="00E54C64" w:rsidRDefault="00AA480C" w:rsidP="0016043E">
            <w:pPr>
              <w:snapToGrid w:val="0"/>
              <w:jc w:val="both"/>
              <w:rPr>
                <w:rFonts w:eastAsia="標楷體"/>
              </w:rPr>
            </w:pPr>
            <w:r w:rsidRPr="00E54C64">
              <w:rPr>
                <w:rFonts w:eastAsia="標楷體" w:hint="eastAsia"/>
              </w:rPr>
              <w:t>電子工程學系三年級</w:t>
            </w:r>
          </w:p>
        </w:tc>
        <w:tc>
          <w:tcPr>
            <w:tcW w:w="1260" w:type="dxa"/>
            <w:tcBorders>
              <w:top w:val="single" w:sz="6" w:space="0" w:color="000000"/>
              <w:left w:val="single" w:sz="6" w:space="0" w:color="000000"/>
              <w:bottom w:val="single" w:sz="6" w:space="0" w:color="000000"/>
            </w:tcBorders>
            <w:shd w:val="clear" w:color="auto" w:fill="auto"/>
            <w:vAlign w:val="center"/>
          </w:tcPr>
          <w:p w14:paraId="5863A46D" w14:textId="77777777" w:rsidR="00AA480C" w:rsidRPr="00E54C64" w:rsidRDefault="00AA480C" w:rsidP="0016043E">
            <w:pPr>
              <w:jc w:val="center"/>
            </w:pPr>
            <w:r w:rsidRPr="00E54C64">
              <w:rPr>
                <w:rFonts w:ascii="標楷體" w:eastAsia="標楷體" w:hAnsi="標楷體" w:hint="eastAsia"/>
              </w:rPr>
              <w:t>電　話</w:t>
            </w:r>
          </w:p>
        </w:tc>
        <w:tc>
          <w:tcPr>
            <w:tcW w:w="2010"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01A7BF05" w14:textId="5FF56B5F" w:rsidR="00AA480C" w:rsidRPr="00AA480C" w:rsidRDefault="00AA480C" w:rsidP="0016043E">
            <w:pPr>
              <w:snapToGrid w:val="0"/>
              <w:ind w:firstLine="240"/>
              <w:jc w:val="both"/>
              <w:rPr>
                <w:rFonts w:eastAsia="標楷體"/>
              </w:rPr>
            </w:pPr>
            <w:r w:rsidRPr="00AA480C">
              <w:rPr>
                <w:rFonts w:eastAsia="標楷體"/>
                <w:sz w:val="26"/>
                <w:szCs w:val="26"/>
              </w:rPr>
              <w:t>0908351709</w:t>
            </w:r>
          </w:p>
        </w:tc>
      </w:tr>
      <w:tr w:rsidR="00AA480C" w:rsidRPr="00E54C64" w14:paraId="49AA0333" w14:textId="77777777" w:rsidTr="0016043E">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142C4844" w14:textId="77777777" w:rsidR="00AA480C" w:rsidRPr="00E54C64" w:rsidRDefault="00AA480C" w:rsidP="00AA480C">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01DD1C54" w14:textId="77777777" w:rsidR="00AA480C" w:rsidRPr="00E54C64" w:rsidRDefault="00AA480C" w:rsidP="00AA480C">
            <w:pPr>
              <w:jc w:val="center"/>
            </w:pPr>
            <w:r w:rsidRPr="00E54C64">
              <w:rPr>
                <w:rFonts w:ascii="標楷體" w:eastAsia="標楷體" w:hAnsi="標楷體" w:hint="eastAsia"/>
              </w:rPr>
              <w:t>學</w:t>
            </w:r>
            <w:r w:rsidRPr="00E54C64">
              <w:rPr>
                <w:rFonts w:eastAsia="Times New Roman"/>
              </w:rPr>
              <w:t xml:space="preserve"> </w:t>
            </w:r>
            <w:r w:rsidRPr="00E54C64">
              <w:rPr>
                <w:rFonts w:ascii="標楷體" w:eastAsia="標楷體" w:hAnsi="標楷體" w:hint="eastAsia"/>
              </w:rPr>
              <w:t>生</w:t>
            </w:r>
            <w:r w:rsidRPr="00E54C64">
              <w:rPr>
                <w:rFonts w:eastAsia="Times New Roman"/>
              </w:rPr>
              <w:t xml:space="preserve"> </w:t>
            </w:r>
            <w:proofErr w:type="gramStart"/>
            <w:r w:rsidRPr="00E54C64">
              <w:rPr>
                <w:rFonts w:ascii="標楷體" w:eastAsia="標楷體" w:hAnsi="標楷體" w:hint="eastAsia"/>
              </w:rPr>
              <w:t>研</w:t>
            </w:r>
            <w:proofErr w:type="gramEnd"/>
            <w:r w:rsidRPr="00E54C64">
              <w:rPr>
                <w:rFonts w:eastAsia="Times New Roman"/>
              </w:rPr>
              <w:t xml:space="preserve"> </w:t>
            </w:r>
            <w:r w:rsidRPr="00E54C64">
              <w:rPr>
                <w:rFonts w:ascii="標楷體" w:eastAsia="標楷體" w:hAnsi="標楷體" w:hint="eastAsia"/>
              </w:rPr>
              <w:t>究</w:t>
            </w:r>
          </w:p>
          <w:p w14:paraId="1A948684" w14:textId="77777777" w:rsidR="00AA480C" w:rsidRPr="00E54C64" w:rsidRDefault="00AA480C" w:rsidP="00AA480C">
            <w:pPr>
              <w:jc w:val="center"/>
            </w:pPr>
            <w:r w:rsidRPr="00E54C64">
              <w:rPr>
                <w:rFonts w:ascii="標楷體" w:eastAsia="標楷體" w:hAnsi="標楷體" w:hint="eastAsia"/>
              </w:rPr>
              <w:t>計</w:t>
            </w:r>
            <w:r w:rsidRPr="00E54C64">
              <w:rPr>
                <w:rFonts w:eastAsia="Times New Roman"/>
              </w:rPr>
              <w:t xml:space="preserve"> </w:t>
            </w:r>
            <w:r w:rsidRPr="00E54C64">
              <w:rPr>
                <w:rFonts w:ascii="標楷體" w:eastAsia="標楷體" w:hAnsi="標楷體" w:hint="eastAsia"/>
              </w:rPr>
              <w:t>畫</w:t>
            </w:r>
            <w:r w:rsidRPr="00E54C64">
              <w:rPr>
                <w:rFonts w:eastAsia="Times New Roman"/>
              </w:rPr>
              <w:t xml:space="preserve"> </w:t>
            </w:r>
            <w:r w:rsidRPr="00E54C64">
              <w:rPr>
                <w:rFonts w:ascii="標楷體" w:eastAsia="標楷體" w:hAnsi="標楷體" w:hint="eastAsia"/>
              </w:rPr>
              <w:t>名</w:t>
            </w:r>
            <w:r w:rsidRPr="00E54C64">
              <w:rPr>
                <w:rFonts w:eastAsia="Times New Roman"/>
              </w:rPr>
              <w:t xml:space="preserve"> </w:t>
            </w:r>
            <w:r w:rsidRPr="00E54C64">
              <w:rPr>
                <w:rFonts w:ascii="標楷體" w:eastAsia="標楷體" w:hAnsi="標楷體" w:hint="eastAsia"/>
              </w:rPr>
              <w:t>稱</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4EF9366E" w14:textId="24D49F96" w:rsidR="00AA480C" w:rsidRPr="00E54C64" w:rsidRDefault="00AA480C" w:rsidP="00AA480C">
            <w:pPr>
              <w:snapToGrid w:val="0"/>
              <w:jc w:val="both"/>
              <w:rPr>
                <w:rFonts w:eastAsia="標楷體"/>
              </w:rPr>
            </w:pPr>
            <w:r w:rsidRPr="00FF7E4A">
              <w:rPr>
                <w:rFonts w:ascii="標楷體" w:eastAsia="標楷體" w:hAnsi="標楷體" w:cs="標楷體" w:hint="eastAsia"/>
                <w:sz w:val="26"/>
                <w:szCs w:val="26"/>
              </w:rPr>
              <w:t>肋膜積水</w:t>
            </w:r>
            <w:r w:rsidRPr="00A57ECA">
              <w:rPr>
                <w:rFonts w:ascii="標楷體" w:eastAsia="標楷體" w:hAnsi="標楷體" w:cs="標楷體" w:hint="eastAsia"/>
                <w:sz w:val="26"/>
                <w:szCs w:val="26"/>
              </w:rPr>
              <w:t>辨識</w:t>
            </w:r>
          </w:p>
        </w:tc>
      </w:tr>
      <w:tr w:rsidR="00AA480C" w:rsidRPr="00E54C64" w14:paraId="510EDE7E" w14:textId="77777777" w:rsidTr="0016043E">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1A49869C" w14:textId="77777777" w:rsidR="00AA480C" w:rsidRPr="00E54C64" w:rsidRDefault="00AA480C" w:rsidP="00AA480C">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11BDC24D" w14:textId="77777777" w:rsidR="00AA480C" w:rsidRPr="00E54C64" w:rsidRDefault="00AA480C" w:rsidP="00AA480C">
            <w:pPr>
              <w:jc w:val="center"/>
            </w:pPr>
            <w:proofErr w:type="gramStart"/>
            <w:r w:rsidRPr="00E54C64">
              <w:rPr>
                <w:rFonts w:ascii="標楷體" w:eastAsia="標楷體" w:hAnsi="標楷體" w:hint="eastAsia"/>
              </w:rPr>
              <w:t>研</w:t>
            </w:r>
            <w:proofErr w:type="gramEnd"/>
            <w:r w:rsidRPr="00E54C64">
              <w:rPr>
                <w:rFonts w:eastAsia="Times New Roman"/>
              </w:rPr>
              <w:t xml:space="preserve"> </w:t>
            </w:r>
            <w:r w:rsidRPr="00E54C64">
              <w:rPr>
                <w:rFonts w:ascii="標楷體" w:eastAsia="標楷體" w:hAnsi="標楷體" w:hint="eastAsia"/>
              </w:rPr>
              <w:t>究</w:t>
            </w:r>
            <w:r w:rsidRPr="00E54C64">
              <w:rPr>
                <w:rFonts w:eastAsia="Times New Roman"/>
              </w:rPr>
              <w:t xml:space="preserve"> </w:t>
            </w:r>
            <w:r w:rsidRPr="00E54C64">
              <w:rPr>
                <w:rFonts w:ascii="標楷體" w:eastAsia="標楷體" w:hAnsi="標楷體" w:hint="eastAsia"/>
              </w:rPr>
              <w:t>期</w:t>
            </w:r>
            <w:r w:rsidRPr="00E54C64">
              <w:rPr>
                <w:rFonts w:eastAsia="Times New Roman"/>
              </w:rPr>
              <w:t xml:space="preserve"> </w:t>
            </w:r>
            <w:r w:rsidRPr="00E54C64">
              <w:rPr>
                <w:rFonts w:ascii="標楷體" w:eastAsia="標楷體" w:hAnsi="標楷體" w:hint="eastAsia"/>
              </w:rPr>
              <w:t>間</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37D3BD38" w14:textId="47E6ADA9" w:rsidR="00AA480C" w:rsidRPr="00E54C64" w:rsidRDefault="00AA480C" w:rsidP="00AA480C">
            <w:r>
              <w:rPr>
                <w:rFonts w:ascii="標楷體" w:eastAsia="標楷體" w:hAnsi="標楷體" w:cs="標楷體"/>
                <w:color w:val="000000"/>
                <w:sz w:val="26"/>
                <w:szCs w:val="26"/>
              </w:rPr>
              <w:t>自</w:t>
            </w:r>
            <w:r>
              <w:rPr>
                <w:rFonts w:ascii="標楷體" w:eastAsia="標楷體" w:hAnsi="標楷體" w:cs="標楷體"/>
                <w:sz w:val="26"/>
                <w:szCs w:val="26"/>
              </w:rPr>
              <w:t>11</w:t>
            </w:r>
            <w:r>
              <w:rPr>
                <w:rFonts w:ascii="標楷體" w:eastAsia="標楷體" w:hAnsi="標楷體" w:cs="標楷體" w:hint="eastAsia"/>
                <w:sz w:val="26"/>
                <w:szCs w:val="26"/>
              </w:rPr>
              <w:t>4</w:t>
            </w:r>
            <w:r>
              <w:rPr>
                <w:rFonts w:ascii="標楷體" w:eastAsia="標楷體" w:hAnsi="標楷體" w:cs="標楷體"/>
                <w:sz w:val="26"/>
                <w:szCs w:val="26"/>
              </w:rPr>
              <w:t>年</w:t>
            </w:r>
            <w:r>
              <w:rPr>
                <w:rFonts w:ascii="標楷體" w:eastAsia="標楷體" w:hAnsi="標楷體" w:cs="標楷體" w:hint="eastAsia"/>
                <w:sz w:val="26"/>
                <w:szCs w:val="26"/>
              </w:rPr>
              <w:t>7</w:t>
            </w:r>
            <w:r>
              <w:rPr>
                <w:rFonts w:ascii="標楷體" w:eastAsia="標楷體" w:hAnsi="標楷體" w:cs="標楷體"/>
                <w:sz w:val="26"/>
                <w:szCs w:val="26"/>
              </w:rPr>
              <w:t>月1日至11</w:t>
            </w:r>
            <w:r>
              <w:rPr>
                <w:rFonts w:ascii="標楷體" w:eastAsia="標楷體" w:hAnsi="標楷體" w:cs="標楷體" w:hint="eastAsia"/>
                <w:sz w:val="26"/>
                <w:szCs w:val="26"/>
              </w:rPr>
              <w:t>5</w:t>
            </w:r>
            <w:r>
              <w:rPr>
                <w:rFonts w:ascii="標楷體" w:eastAsia="標楷體" w:hAnsi="標楷體" w:cs="標楷體"/>
                <w:color w:val="000000"/>
                <w:sz w:val="26"/>
                <w:szCs w:val="26"/>
              </w:rPr>
              <w:t>年</w:t>
            </w:r>
            <w:r>
              <w:rPr>
                <w:rFonts w:ascii="標楷體" w:eastAsia="標楷體" w:hAnsi="標楷體" w:cs="標楷體" w:hint="eastAsia"/>
                <w:sz w:val="26"/>
                <w:szCs w:val="26"/>
              </w:rPr>
              <w:t>2</w:t>
            </w:r>
            <w:r>
              <w:rPr>
                <w:rFonts w:ascii="標楷體" w:eastAsia="標楷體" w:hAnsi="標楷體" w:cs="標楷體"/>
                <w:color w:val="000000"/>
                <w:sz w:val="26"/>
                <w:szCs w:val="26"/>
              </w:rPr>
              <w:t>月底止，計</w:t>
            </w:r>
            <w:r>
              <w:rPr>
                <w:rFonts w:ascii="標楷體" w:eastAsia="標楷體" w:hAnsi="標楷體" w:cs="標楷體" w:hint="eastAsia"/>
                <w:sz w:val="26"/>
                <w:szCs w:val="26"/>
              </w:rPr>
              <w:t>8</w:t>
            </w:r>
            <w:r>
              <w:rPr>
                <w:rFonts w:ascii="標楷體" w:eastAsia="標楷體" w:hAnsi="標楷體" w:cs="標楷體"/>
                <w:color w:val="000000"/>
                <w:sz w:val="26"/>
                <w:szCs w:val="26"/>
              </w:rPr>
              <w:t>個月</w:t>
            </w:r>
          </w:p>
        </w:tc>
      </w:tr>
      <w:tr w:rsidR="00AA480C" w:rsidRPr="00E54C64" w14:paraId="1C8A2E5F" w14:textId="77777777" w:rsidTr="0016043E">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427A56BF" w14:textId="77777777" w:rsidR="00AA480C" w:rsidRPr="00E54C64" w:rsidRDefault="00AA480C" w:rsidP="00AA480C">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6A5EC875" w14:textId="77777777" w:rsidR="00AA480C" w:rsidRPr="00E54C64" w:rsidRDefault="00AA480C" w:rsidP="00AA480C">
            <w:pPr>
              <w:jc w:val="center"/>
            </w:pPr>
            <w:r w:rsidRPr="00E54C64">
              <w:rPr>
                <w:rFonts w:ascii="標楷體" w:eastAsia="標楷體" w:hAnsi="標楷體" w:hint="eastAsia"/>
              </w:rPr>
              <w:t>計</w:t>
            </w:r>
            <w:r w:rsidRPr="00E54C64">
              <w:rPr>
                <w:rFonts w:eastAsia="Times New Roman"/>
              </w:rPr>
              <w:t xml:space="preserve"> </w:t>
            </w:r>
            <w:r w:rsidRPr="00E54C64">
              <w:rPr>
                <w:rFonts w:ascii="標楷體" w:eastAsia="標楷體" w:hAnsi="標楷體" w:hint="eastAsia"/>
              </w:rPr>
              <w:t>畫</w:t>
            </w:r>
            <w:r w:rsidRPr="00E54C64">
              <w:rPr>
                <w:rFonts w:eastAsia="Times New Roman"/>
              </w:rPr>
              <w:t xml:space="preserve"> </w:t>
            </w:r>
            <w:r w:rsidRPr="00E54C64">
              <w:rPr>
                <w:rFonts w:ascii="標楷體" w:eastAsia="標楷體" w:hAnsi="標楷體" w:hint="eastAsia"/>
              </w:rPr>
              <w:t>歸</w:t>
            </w:r>
            <w:r w:rsidRPr="00E54C64">
              <w:rPr>
                <w:rFonts w:eastAsia="Times New Roman"/>
              </w:rPr>
              <w:t xml:space="preserve"> </w:t>
            </w:r>
            <w:r w:rsidRPr="00E54C64">
              <w:rPr>
                <w:rFonts w:ascii="標楷體" w:eastAsia="標楷體" w:hAnsi="標楷體" w:hint="eastAsia"/>
              </w:rPr>
              <w:t>屬</w:t>
            </w:r>
            <w:r w:rsidRPr="00E54C64">
              <w:rPr>
                <w:rFonts w:eastAsia="Times New Roman" w:hint="eastAsia"/>
              </w:rPr>
              <w:t xml:space="preserve"> </w:t>
            </w:r>
            <w:r w:rsidRPr="00E54C64">
              <w:rPr>
                <w:rFonts w:ascii="標楷體" w:eastAsia="標楷體" w:hAnsi="標楷體" w:hint="eastAsia"/>
              </w:rPr>
              <w:t>處</w:t>
            </w:r>
            <w:r w:rsidRPr="00E54C64">
              <w:rPr>
                <w:rFonts w:eastAsia="Times New Roman"/>
              </w:rPr>
              <w:t xml:space="preserve"> </w:t>
            </w:r>
            <w:r w:rsidRPr="00E54C64">
              <w:rPr>
                <w:rFonts w:ascii="標楷體" w:eastAsia="標楷體" w:hAnsi="標楷體" w:hint="eastAsia"/>
              </w:rPr>
              <w:t>別</w:t>
            </w:r>
            <w:r w:rsidRPr="00E54C64">
              <w:rPr>
                <w:rFonts w:eastAsia="Times New Roman"/>
              </w:rPr>
              <w:t xml:space="preserve"> </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513D1FFF" w14:textId="407A87B5" w:rsidR="00AA480C" w:rsidRPr="00E54C64" w:rsidRDefault="00AA480C" w:rsidP="00AA480C">
            <w:r w:rsidRPr="00E54C64">
              <w:rPr>
                <w:rFonts w:ascii="標楷體" w:eastAsia="標楷體" w:hAnsi="標楷體" w:cs="標楷體" w:hint="eastAsia"/>
              </w:rPr>
              <w:t xml:space="preserve">□自然處　　   　</w:t>
            </w:r>
            <w:r>
              <w:rPr>
                <w:rFonts w:ascii="標楷體" w:eastAsia="標楷體" w:hAnsi="標楷體" w:cs="標楷體"/>
                <w:sz w:val="26"/>
                <w:szCs w:val="26"/>
              </w:rPr>
              <w:t xml:space="preserve">　</w:t>
            </w:r>
            <w:r>
              <w:rPr>
                <w:rFonts w:ascii="標楷體" w:eastAsia="標楷體" w:hAnsi="標楷體" w:cs="標楷體"/>
                <w:sz w:val="26"/>
                <w:szCs w:val="26"/>
                <w:highlight w:val="black"/>
              </w:rPr>
              <w:t>□</w:t>
            </w:r>
            <w:r>
              <w:rPr>
                <w:rFonts w:ascii="標楷體" w:eastAsia="標楷體" w:hAnsi="標楷體" w:cs="標楷體"/>
                <w:sz w:val="26"/>
                <w:szCs w:val="26"/>
              </w:rPr>
              <w:t>工程司</w:t>
            </w:r>
            <w:r w:rsidRPr="00E54C64">
              <w:rPr>
                <w:rFonts w:ascii="標楷體" w:eastAsia="標楷體" w:hAnsi="標楷體" w:cs="標楷體" w:hint="eastAsia"/>
              </w:rPr>
              <w:t xml:space="preserve">       　□生科處</w:t>
            </w:r>
          </w:p>
          <w:p w14:paraId="31015E44" w14:textId="77777777" w:rsidR="00AA480C" w:rsidRPr="00E54C64" w:rsidRDefault="00AA480C" w:rsidP="00AA480C">
            <w:pPr>
              <w:jc w:val="both"/>
            </w:pPr>
            <w:r w:rsidRPr="00E54C64">
              <w:rPr>
                <w:rFonts w:ascii="標楷體" w:eastAsia="標楷體" w:hAnsi="標楷體" w:cs="標楷體" w:hint="eastAsia"/>
              </w:rPr>
              <w:t xml:space="preserve">□人文處         </w:t>
            </w:r>
          </w:p>
        </w:tc>
      </w:tr>
      <w:tr w:rsidR="00AA480C" w:rsidRPr="00E54C64" w14:paraId="2555777B" w14:textId="77777777" w:rsidTr="0016043E">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7C21B9EA" w14:textId="77777777" w:rsidR="00AA480C" w:rsidRPr="00E54C64" w:rsidRDefault="00AA480C" w:rsidP="00AA480C">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34E64A2F" w14:textId="77777777" w:rsidR="00AA480C" w:rsidRPr="00E54C64" w:rsidRDefault="00AA480C" w:rsidP="00AA480C">
            <w:pPr>
              <w:jc w:val="center"/>
            </w:pPr>
            <w:r w:rsidRPr="00E54C64">
              <w:rPr>
                <w:rFonts w:ascii="標楷體" w:eastAsia="標楷體" w:hAnsi="標楷體" w:hint="eastAsia"/>
              </w:rPr>
              <w:t>研究學門代碼及名稱</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01B8B070" w14:textId="35F7697A" w:rsidR="00AA480C" w:rsidRPr="00E54C64" w:rsidRDefault="00AA480C" w:rsidP="00AA480C">
            <w:pPr>
              <w:snapToGrid w:val="0"/>
              <w:jc w:val="both"/>
              <w:rPr>
                <w:rFonts w:ascii="標楷體" w:eastAsia="標楷體" w:hAnsi="標楷體"/>
              </w:rPr>
            </w:pPr>
            <w:proofErr w:type="gramStart"/>
            <w:r>
              <w:rPr>
                <w:rFonts w:ascii="標楷體" w:eastAsia="標楷體" w:hAnsi="標楷體" w:cs="標楷體" w:hint="eastAsia"/>
                <w:sz w:val="26"/>
                <w:szCs w:val="26"/>
              </w:rPr>
              <w:t>醫</w:t>
            </w:r>
            <w:proofErr w:type="gramEnd"/>
            <w:r>
              <w:rPr>
                <w:rFonts w:ascii="標楷體" w:eastAsia="標楷體" w:hAnsi="標楷體" w:cs="標楷體" w:hint="eastAsia"/>
                <w:sz w:val="26"/>
                <w:szCs w:val="26"/>
              </w:rPr>
              <w:t>工/生</w:t>
            </w:r>
            <w:proofErr w:type="gramStart"/>
            <w:r>
              <w:rPr>
                <w:rFonts w:ascii="標楷體" w:eastAsia="標楷體" w:hAnsi="標楷體" w:cs="標楷體" w:hint="eastAsia"/>
                <w:sz w:val="26"/>
                <w:szCs w:val="26"/>
              </w:rPr>
              <w:t>醫</w:t>
            </w:r>
            <w:proofErr w:type="gramEnd"/>
            <w:r>
              <w:rPr>
                <w:rFonts w:ascii="標楷體" w:eastAsia="標楷體" w:hAnsi="標楷體" w:cs="標楷體" w:hint="eastAsia"/>
                <w:sz w:val="26"/>
                <w:szCs w:val="26"/>
              </w:rPr>
              <w:t>影像</w:t>
            </w:r>
          </w:p>
        </w:tc>
      </w:tr>
      <w:tr w:rsidR="00AA480C" w:rsidRPr="00E54C64" w14:paraId="00419503" w14:textId="77777777" w:rsidTr="0016043E">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5AD56567" w14:textId="77777777" w:rsidR="00AA480C" w:rsidRPr="00E54C64" w:rsidRDefault="00AA480C" w:rsidP="00AA480C">
            <w:pPr>
              <w:snapToGrid w:val="0"/>
              <w:jc w:val="center"/>
              <w:rPr>
                <w:rFonts w:ascii="標楷體" w:eastAsia="標楷體" w:hAnsi="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47A00858" w14:textId="77777777" w:rsidR="00AA480C" w:rsidRPr="00E54C64" w:rsidRDefault="00AA480C" w:rsidP="00AA480C">
            <w:pPr>
              <w:jc w:val="center"/>
            </w:pPr>
            <w:r w:rsidRPr="00E54C64">
              <w:rPr>
                <w:rFonts w:ascii="標楷體" w:eastAsia="標楷體" w:hAnsi="標楷體" w:hint="eastAsia"/>
              </w:rPr>
              <w:t>上年度曾執行本會大專學生研究計畫</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616CEF55" w14:textId="77777777" w:rsidR="00AA480C" w:rsidRPr="00E54C64" w:rsidRDefault="00AA480C" w:rsidP="00AA480C">
            <w:r w:rsidRPr="00E54C64">
              <w:rPr>
                <w:rFonts w:ascii="標楷體" w:eastAsia="標楷體" w:hAnsi="標楷體" w:cs="標楷體" w:hint="eastAsia"/>
              </w:rPr>
              <w:t>□</w:t>
            </w:r>
            <w:r w:rsidRPr="00E54C64">
              <w:rPr>
                <w:rFonts w:ascii="標楷體" w:eastAsia="標楷體" w:hAnsi="標楷體" w:hint="eastAsia"/>
              </w:rPr>
              <w:t>是</w:t>
            </w:r>
            <w:proofErr w:type="gramStart"/>
            <w:r w:rsidRPr="00E54C64">
              <w:rPr>
                <w:rFonts w:ascii="標楷體" w:eastAsia="標楷體" w:hAnsi="標楷體" w:hint="eastAsia"/>
              </w:rPr>
              <w:t>（</w:t>
            </w:r>
            <w:proofErr w:type="gramEnd"/>
            <w:r w:rsidRPr="00E54C64">
              <w:rPr>
                <w:rFonts w:ascii="標楷體" w:eastAsia="標楷體" w:hAnsi="標楷體" w:hint="eastAsia"/>
              </w:rPr>
              <w:t>計畫編號：</w:t>
            </w:r>
            <w:r w:rsidRPr="00E54C64">
              <w:rPr>
                <w:rFonts w:eastAsia="標楷體" w:hint="eastAsia"/>
              </w:rPr>
              <w:t>N</w:t>
            </w:r>
            <w:r w:rsidRPr="00E54C64">
              <w:rPr>
                <w:rFonts w:eastAsia="標楷體"/>
              </w:rPr>
              <w:t xml:space="preserve">STC     </w:t>
            </w:r>
            <w:r w:rsidRPr="00E54C64">
              <w:rPr>
                <w:rFonts w:ascii="標楷體" w:eastAsia="標楷體" w:hAnsi="標楷體" w:hint="eastAsia"/>
              </w:rPr>
              <w:t>－</w:t>
            </w:r>
            <w:r w:rsidRPr="00E54C64">
              <w:rPr>
                <w:rFonts w:eastAsia="Times New Roman"/>
              </w:rPr>
              <w:t xml:space="preserve">     </w:t>
            </w:r>
            <w:r w:rsidRPr="00E54C64">
              <w:rPr>
                <w:rFonts w:ascii="標楷體" w:eastAsia="標楷體" w:hAnsi="標楷體" w:hint="eastAsia"/>
              </w:rPr>
              <w:t>－</w:t>
            </w:r>
            <w:r w:rsidRPr="00E54C64">
              <w:rPr>
                <w:rFonts w:eastAsia="Times New Roman"/>
              </w:rPr>
              <w:t xml:space="preserve">    </w:t>
            </w:r>
            <w:r w:rsidRPr="00E54C64">
              <w:rPr>
                <w:rFonts w:ascii="標楷體" w:eastAsia="標楷體" w:hAnsi="標楷體" w:hint="eastAsia"/>
              </w:rPr>
              <w:t>－</w:t>
            </w:r>
            <w:r w:rsidRPr="00E54C64">
              <w:rPr>
                <w:rFonts w:eastAsia="Times New Roman"/>
              </w:rPr>
              <w:t xml:space="preserve">    </w:t>
            </w:r>
            <w:r w:rsidRPr="00E54C64">
              <w:rPr>
                <w:rFonts w:ascii="標楷體" w:eastAsia="標楷體" w:hAnsi="標楷體" w:hint="eastAsia"/>
              </w:rPr>
              <w:t>－</w:t>
            </w:r>
            <w:r w:rsidRPr="00E54C64">
              <w:rPr>
                <w:rFonts w:eastAsia="Times New Roman"/>
              </w:rPr>
              <w:t xml:space="preserve">   </w:t>
            </w:r>
            <w:proofErr w:type="gramStart"/>
            <w:r w:rsidRPr="00E54C64">
              <w:rPr>
                <w:rFonts w:ascii="標楷體" w:eastAsia="標楷體" w:hAnsi="標楷體" w:hint="eastAsia"/>
              </w:rPr>
              <w:t>）</w:t>
            </w:r>
            <w:proofErr w:type="gramEnd"/>
          </w:p>
          <w:p w14:paraId="2B268824" w14:textId="77777777" w:rsidR="00AA480C" w:rsidRPr="00E54C64" w:rsidRDefault="00AA480C" w:rsidP="00AA480C">
            <w:r w:rsidRPr="00E54C64">
              <w:rPr>
                <w:rFonts w:ascii="標楷體" w:eastAsia="標楷體" w:hAnsi="標楷體" w:cs="標楷體" w:hint="eastAsia"/>
              </w:rPr>
              <w:sym w:font="Webdings" w:char="F067"/>
            </w:r>
            <w:r w:rsidRPr="00E54C64">
              <w:rPr>
                <w:rFonts w:ascii="標楷體" w:eastAsia="標楷體" w:hAnsi="標楷體" w:hint="eastAsia"/>
              </w:rPr>
              <w:t>否</w:t>
            </w:r>
          </w:p>
        </w:tc>
      </w:tr>
      <w:tr w:rsidR="00AA480C" w:rsidRPr="00E54C64" w14:paraId="16CF074A" w14:textId="77777777" w:rsidTr="0016043E">
        <w:trPr>
          <w:cantSplit/>
          <w:trHeight w:val="788"/>
          <w:jc w:val="center"/>
        </w:trPr>
        <w:tc>
          <w:tcPr>
            <w:tcW w:w="977" w:type="dxa"/>
            <w:vMerge w:val="restart"/>
            <w:tcBorders>
              <w:top w:val="single" w:sz="6" w:space="0" w:color="000000"/>
              <w:left w:val="single" w:sz="12" w:space="0" w:color="000000"/>
              <w:bottom w:val="single" w:sz="6" w:space="0" w:color="000000"/>
            </w:tcBorders>
            <w:shd w:val="clear" w:color="auto" w:fill="auto"/>
            <w:textDirection w:val="tbRlV"/>
            <w:vAlign w:val="center"/>
          </w:tcPr>
          <w:p w14:paraId="6EFE55F3" w14:textId="77777777" w:rsidR="00AA480C" w:rsidRPr="00E54C64" w:rsidRDefault="00AA480C" w:rsidP="00AA480C">
            <w:pPr>
              <w:ind w:left="113" w:right="113"/>
              <w:jc w:val="center"/>
            </w:pPr>
            <w:r w:rsidRPr="00E54C64">
              <w:rPr>
                <w:rFonts w:eastAsia="標楷體" w:hint="eastAsia"/>
              </w:rPr>
              <w:t>指</w:t>
            </w:r>
            <w:r w:rsidRPr="00E54C64">
              <w:rPr>
                <w:rFonts w:eastAsia="Times New Roman"/>
              </w:rPr>
              <w:t xml:space="preserve"> </w:t>
            </w:r>
            <w:r w:rsidRPr="00E54C64">
              <w:rPr>
                <w:rFonts w:eastAsia="Times New Roman" w:hint="eastAsia"/>
              </w:rPr>
              <w:t xml:space="preserve"> </w:t>
            </w:r>
            <w:r w:rsidRPr="00E54C64">
              <w:rPr>
                <w:rFonts w:ascii="標楷體" w:eastAsia="標楷體" w:hAnsi="標楷體" w:hint="eastAsia"/>
              </w:rPr>
              <w:t>導</w:t>
            </w:r>
            <w:r w:rsidRPr="00E54C64">
              <w:rPr>
                <w:rFonts w:eastAsia="Times New Roman"/>
              </w:rPr>
              <w:t xml:space="preserve">  </w:t>
            </w:r>
            <w:r w:rsidRPr="00E54C64">
              <w:rPr>
                <w:rFonts w:ascii="標楷體" w:eastAsia="標楷體" w:hAnsi="標楷體" w:hint="eastAsia"/>
              </w:rPr>
              <w:t>教</w:t>
            </w:r>
            <w:r w:rsidRPr="00E54C64">
              <w:rPr>
                <w:rFonts w:eastAsia="Times New Roman"/>
              </w:rPr>
              <w:t xml:space="preserve">  </w:t>
            </w:r>
            <w:r w:rsidRPr="00E54C64">
              <w:rPr>
                <w:rFonts w:ascii="標楷體" w:eastAsia="標楷體" w:hAnsi="標楷體" w:hint="eastAsia"/>
              </w:rPr>
              <w:t>授</w:t>
            </w:r>
          </w:p>
        </w:tc>
        <w:tc>
          <w:tcPr>
            <w:tcW w:w="2443" w:type="dxa"/>
            <w:tcBorders>
              <w:top w:val="single" w:sz="6" w:space="0" w:color="000000"/>
              <w:left w:val="single" w:sz="6" w:space="0" w:color="000000"/>
              <w:bottom w:val="single" w:sz="6" w:space="0" w:color="000000"/>
            </w:tcBorders>
            <w:shd w:val="clear" w:color="auto" w:fill="auto"/>
            <w:vAlign w:val="center"/>
          </w:tcPr>
          <w:p w14:paraId="2E343E85" w14:textId="77777777" w:rsidR="00AA480C" w:rsidRPr="00E54C64" w:rsidRDefault="00AA480C" w:rsidP="00AA480C">
            <w:pPr>
              <w:jc w:val="center"/>
            </w:pPr>
            <w:r w:rsidRPr="00E54C64">
              <w:rPr>
                <w:rFonts w:ascii="標楷體" w:eastAsia="標楷體" w:hAnsi="標楷體" w:hint="eastAsia"/>
              </w:rPr>
              <w:t>姓</w:t>
            </w:r>
            <w:r w:rsidRPr="00E54C64">
              <w:rPr>
                <w:rFonts w:eastAsia="Times New Roman"/>
              </w:rPr>
              <w:t xml:space="preserve">       </w:t>
            </w:r>
            <w:r w:rsidRPr="00E54C64">
              <w:rPr>
                <w:rFonts w:ascii="標楷體" w:eastAsia="標楷體" w:hAnsi="標楷體" w:hint="eastAsia"/>
              </w:rPr>
              <w:t>名</w:t>
            </w:r>
          </w:p>
        </w:tc>
        <w:tc>
          <w:tcPr>
            <w:tcW w:w="3060" w:type="dxa"/>
            <w:gridSpan w:val="2"/>
            <w:tcBorders>
              <w:top w:val="single" w:sz="6" w:space="0" w:color="000000"/>
              <w:left w:val="single" w:sz="6" w:space="0" w:color="000000"/>
              <w:bottom w:val="single" w:sz="6" w:space="0" w:color="000000"/>
            </w:tcBorders>
            <w:shd w:val="clear" w:color="auto" w:fill="auto"/>
            <w:vAlign w:val="center"/>
          </w:tcPr>
          <w:p w14:paraId="254F441E" w14:textId="77777777" w:rsidR="00AA480C" w:rsidRPr="00E54C64" w:rsidRDefault="00AA480C" w:rsidP="00AA480C">
            <w:pPr>
              <w:snapToGrid w:val="0"/>
              <w:rPr>
                <w:rFonts w:eastAsia="標楷體"/>
              </w:rPr>
            </w:pPr>
            <w:r w:rsidRPr="00E54C64">
              <w:rPr>
                <w:rFonts w:eastAsia="標楷體" w:hint="eastAsia"/>
              </w:rPr>
              <w:t>張一楠</w:t>
            </w:r>
          </w:p>
        </w:tc>
        <w:tc>
          <w:tcPr>
            <w:tcW w:w="1260" w:type="dxa"/>
            <w:tcBorders>
              <w:top w:val="single" w:sz="6" w:space="0" w:color="000000"/>
              <w:left w:val="single" w:sz="6" w:space="0" w:color="000000"/>
              <w:bottom w:val="single" w:sz="6" w:space="0" w:color="000000"/>
            </w:tcBorders>
            <w:shd w:val="clear" w:color="auto" w:fill="auto"/>
            <w:vAlign w:val="center"/>
          </w:tcPr>
          <w:p w14:paraId="6CF4F788" w14:textId="77777777" w:rsidR="00AA480C" w:rsidRPr="00E54C64" w:rsidRDefault="00AA480C" w:rsidP="00AA480C">
            <w:pPr>
              <w:jc w:val="center"/>
            </w:pPr>
            <w:r w:rsidRPr="00E54C64">
              <w:rPr>
                <w:rFonts w:ascii="標楷體" w:eastAsia="標楷體" w:hAnsi="標楷體" w:hint="eastAsia"/>
              </w:rPr>
              <w:t>身分證</w:t>
            </w:r>
            <w:r w:rsidRPr="00E54C64">
              <w:rPr>
                <w:rFonts w:ascii="標楷體" w:eastAsia="標楷體" w:hAnsi="標楷體"/>
              </w:rPr>
              <w:br/>
            </w:r>
            <w:r w:rsidRPr="00E54C64">
              <w:rPr>
                <w:rFonts w:ascii="標楷體" w:eastAsia="標楷體" w:hAnsi="標楷體" w:hint="eastAsia"/>
              </w:rPr>
              <w:t>號</w:t>
            </w:r>
            <w:r w:rsidRPr="00E54C64">
              <w:rPr>
                <w:rFonts w:eastAsia="標楷體" w:hint="eastAsia"/>
              </w:rPr>
              <w:t xml:space="preserve">　</w:t>
            </w:r>
            <w:r w:rsidRPr="00E54C64">
              <w:rPr>
                <w:rFonts w:ascii="標楷體" w:eastAsia="標楷體" w:hAnsi="標楷體" w:hint="eastAsia"/>
              </w:rPr>
              <w:t>碼</w:t>
            </w:r>
          </w:p>
        </w:tc>
        <w:tc>
          <w:tcPr>
            <w:tcW w:w="2010"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0CC904EF" w14:textId="69B73256" w:rsidR="00AA480C" w:rsidRPr="00AA480C" w:rsidRDefault="00AA480C" w:rsidP="00AA480C">
            <w:pPr>
              <w:snapToGrid w:val="0"/>
              <w:jc w:val="center"/>
              <w:rPr>
                <w:rFonts w:eastAsia="標楷體"/>
              </w:rPr>
            </w:pPr>
            <w:r w:rsidRPr="00AA480C">
              <w:rPr>
                <w:rFonts w:eastAsia="標楷體"/>
                <w:sz w:val="26"/>
                <w:szCs w:val="26"/>
              </w:rPr>
              <w:t>F130072010</w:t>
            </w:r>
          </w:p>
        </w:tc>
      </w:tr>
      <w:tr w:rsidR="00AA480C" w:rsidRPr="00E54C64" w14:paraId="1AFC425D" w14:textId="77777777" w:rsidTr="0016043E">
        <w:trPr>
          <w:cantSplit/>
          <w:trHeight w:val="788"/>
          <w:jc w:val="center"/>
        </w:trPr>
        <w:tc>
          <w:tcPr>
            <w:tcW w:w="977" w:type="dxa"/>
            <w:vMerge/>
            <w:tcBorders>
              <w:top w:val="single" w:sz="6" w:space="0" w:color="000000"/>
              <w:left w:val="single" w:sz="12" w:space="0" w:color="000000"/>
              <w:bottom w:val="single" w:sz="6" w:space="0" w:color="000000"/>
            </w:tcBorders>
            <w:shd w:val="clear" w:color="auto" w:fill="auto"/>
            <w:textDirection w:val="tbRlV"/>
            <w:vAlign w:val="center"/>
          </w:tcPr>
          <w:p w14:paraId="1F5759C8" w14:textId="77777777" w:rsidR="00AA480C" w:rsidRPr="00E54C64" w:rsidRDefault="00AA480C" w:rsidP="00AA480C">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751C1476" w14:textId="77777777" w:rsidR="00AA480C" w:rsidRPr="00E54C64" w:rsidRDefault="00AA480C" w:rsidP="00AA480C">
            <w:pPr>
              <w:jc w:val="center"/>
            </w:pPr>
            <w:r w:rsidRPr="00E54C64">
              <w:rPr>
                <w:rFonts w:ascii="標楷體" w:eastAsia="標楷體" w:hAnsi="標楷體" w:hint="eastAsia"/>
              </w:rPr>
              <w:t>服</w:t>
            </w:r>
            <w:r w:rsidRPr="00E54C64">
              <w:rPr>
                <w:rFonts w:eastAsia="Times New Roman"/>
              </w:rPr>
              <w:t xml:space="preserve"> </w:t>
            </w:r>
            <w:proofErr w:type="gramStart"/>
            <w:r w:rsidRPr="00E54C64">
              <w:rPr>
                <w:rFonts w:ascii="標楷體" w:eastAsia="標楷體" w:hAnsi="標楷體" w:hint="eastAsia"/>
              </w:rPr>
              <w:t>務</w:t>
            </w:r>
            <w:proofErr w:type="gramEnd"/>
            <w:r w:rsidRPr="00E54C64">
              <w:rPr>
                <w:rFonts w:eastAsia="Times New Roman"/>
              </w:rPr>
              <w:t xml:space="preserve"> </w:t>
            </w:r>
            <w:r w:rsidRPr="00E54C64">
              <w:rPr>
                <w:rFonts w:ascii="標楷體" w:eastAsia="標楷體" w:hAnsi="標楷體" w:hint="eastAsia"/>
              </w:rPr>
              <w:t>機</w:t>
            </w:r>
            <w:r w:rsidRPr="00E54C64">
              <w:rPr>
                <w:rFonts w:eastAsia="Times New Roman"/>
              </w:rPr>
              <w:t xml:space="preserve"> </w:t>
            </w:r>
            <w:r w:rsidRPr="00E54C64">
              <w:rPr>
                <w:rFonts w:ascii="標楷體" w:eastAsia="標楷體" w:hAnsi="標楷體" w:hint="eastAsia"/>
              </w:rPr>
              <w:t>構</w:t>
            </w:r>
            <w:r w:rsidRPr="00E54C64">
              <w:rPr>
                <w:rFonts w:eastAsia="標楷體"/>
              </w:rPr>
              <w:br/>
            </w:r>
            <w:r w:rsidRPr="00E54C64">
              <w:rPr>
                <w:rFonts w:ascii="標楷體" w:eastAsia="標楷體" w:hAnsi="標楷體" w:hint="eastAsia"/>
              </w:rPr>
              <w:t>及 科</w:t>
            </w:r>
            <w:r w:rsidRPr="00E54C64">
              <w:rPr>
                <w:rFonts w:eastAsia="Times New Roman"/>
              </w:rPr>
              <w:t xml:space="preserve"> </w:t>
            </w:r>
            <w:r w:rsidRPr="00E54C64">
              <w:rPr>
                <w:rFonts w:ascii="標楷體" w:eastAsia="標楷體" w:hAnsi="標楷體" w:hint="eastAsia"/>
              </w:rPr>
              <w:t>系</w:t>
            </w:r>
            <w:r w:rsidRPr="00E54C64">
              <w:rPr>
                <w:rFonts w:eastAsia="標楷體" w:hint="eastAsia"/>
              </w:rPr>
              <w:t>(</w:t>
            </w:r>
            <w:r w:rsidRPr="00E54C64">
              <w:rPr>
                <w:rFonts w:ascii="標楷體" w:eastAsia="標楷體" w:hAnsi="標楷體" w:hint="eastAsia"/>
              </w:rPr>
              <w:t>所)</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5149E5A8" w14:textId="77777777" w:rsidR="00AA480C" w:rsidRPr="00E54C64" w:rsidRDefault="00AA480C" w:rsidP="00AA480C">
            <w:pPr>
              <w:snapToGrid w:val="0"/>
              <w:jc w:val="both"/>
              <w:rPr>
                <w:rFonts w:eastAsia="標楷體"/>
              </w:rPr>
            </w:pPr>
            <w:r w:rsidRPr="00E54C64">
              <w:rPr>
                <w:rFonts w:eastAsia="標楷體" w:hint="eastAsia"/>
              </w:rPr>
              <w:t>逢甲大學電子工程學系</w:t>
            </w:r>
          </w:p>
        </w:tc>
      </w:tr>
      <w:tr w:rsidR="00AA480C" w:rsidRPr="00E54C64" w14:paraId="460DC2A6" w14:textId="77777777" w:rsidTr="0016043E">
        <w:trPr>
          <w:cantSplit/>
          <w:trHeight w:val="788"/>
          <w:jc w:val="center"/>
        </w:trPr>
        <w:tc>
          <w:tcPr>
            <w:tcW w:w="977" w:type="dxa"/>
            <w:vMerge/>
            <w:tcBorders>
              <w:top w:val="single" w:sz="6" w:space="0" w:color="000000"/>
              <w:left w:val="single" w:sz="12" w:space="0" w:color="000000"/>
              <w:bottom w:val="single" w:sz="6" w:space="0" w:color="000000"/>
            </w:tcBorders>
            <w:shd w:val="clear" w:color="auto" w:fill="auto"/>
            <w:textDirection w:val="tbRlV"/>
            <w:vAlign w:val="center"/>
          </w:tcPr>
          <w:p w14:paraId="5A8AA594" w14:textId="77777777" w:rsidR="00AA480C" w:rsidRPr="00E54C64" w:rsidRDefault="00AA480C" w:rsidP="00AA480C">
            <w:pPr>
              <w:snapToGrid w:val="0"/>
              <w:jc w:val="center"/>
              <w:rPr>
                <w:rFonts w:eastAsia="標楷體"/>
              </w:rPr>
            </w:pPr>
          </w:p>
        </w:tc>
        <w:tc>
          <w:tcPr>
            <w:tcW w:w="2443" w:type="dxa"/>
            <w:tcBorders>
              <w:top w:val="single" w:sz="6" w:space="0" w:color="000000"/>
              <w:left w:val="single" w:sz="6" w:space="0" w:color="000000"/>
              <w:bottom w:val="single" w:sz="6" w:space="0" w:color="000000"/>
              <w:right w:val="single" w:sz="4" w:space="0" w:color="auto"/>
            </w:tcBorders>
            <w:shd w:val="clear" w:color="auto" w:fill="auto"/>
            <w:vAlign w:val="center"/>
          </w:tcPr>
          <w:p w14:paraId="13FEF6A9" w14:textId="77777777" w:rsidR="00AA480C" w:rsidRPr="00E54C64" w:rsidRDefault="00AA480C" w:rsidP="00AA480C">
            <w:pPr>
              <w:jc w:val="center"/>
            </w:pPr>
            <w:r w:rsidRPr="00E54C64">
              <w:rPr>
                <w:rFonts w:ascii="標楷體" w:eastAsia="標楷體" w:hAnsi="標楷體" w:hint="eastAsia"/>
              </w:rPr>
              <w:t>職</w:t>
            </w:r>
            <w:r w:rsidRPr="00E54C64">
              <w:rPr>
                <w:rFonts w:eastAsia="Times New Roman"/>
              </w:rPr>
              <w:t xml:space="preserve">       </w:t>
            </w:r>
            <w:r w:rsidRPr="00E54C64">
              <w:rPr>
                <w:rFonts w:ascii="標楷體" w:eastAsia="標楷體" w:hAnsi="標楷體" w:hint="eastAsia"/>
              </w:rPr>
              <w:t>稱</w:t>
            </w:r>
          </w:p>
        </w:tc>
        <w:tc>
          <w:tcPr>
            <w:tcW w:w="3060" w:type="dxa"/>
            <w:gridSpan w:val="2"/>
            <w:tcBorders>
              <w:top w:val="single" w:sz="6" w:space="0" w:color="000000"/>
              <w:left w:val="single" w:sz="4" w:space="0" w:color="auto"/>
              <w:bottom w:val="single" w:sz="6" w:space="0" w:color="000000"/>
            </w:tcBorders>
            <w:shd w:val="clear" w:color="auto" w:fill="auto"/>
            <w:vAlign w:val="center"/>
          </w:tcPr>
          <w:p w14:paraId="37496758" w14:textId="77777777" w:rsidR="00AA480C" w:rsidRPr="00E54C64" w:rsidRDefault="00AA480C" w:rsidP="00AA480C">
            <w:pPr>
              <w:snapToGrid w:val="0"/>
              <w:jc w:val="both"/>
              <w:rPr>
                <w:rFonts w:eastAsia="標楷體"/>
              </w:rPr>
            </w:pPr>
            <w:r w:rsidRPr="00E54C64">
              <w:rPr>
                <w:rFonts w:eastAsia="標楷體" w:hint="eastAsia"/>
              </w:rPr>
              <w:t>助理教授</w:t>
            </w:r>
          </w:p>
        </w:tc>
        <w:tc>
          <w:tcPr>
            <w:tcW w:w="1260" w:type="dxa"/>
            <w:tcBorders>
              <w:top w:val="single" w:sz="6" w:space="0" w:color="000000"/>
              <w:left w:val="single" w:sz="6" w:space="0" w:color="000000"/>
              <w:bottom w:val="single" w:sz="6" w:space="0" w:color="000000"/>
            </w:tcBorders>
            <w:shd w:val="clear" w:color="auto" w:fill="auto"/>
            <w:vAlign w:val="center"/>
          </w:tcPr>
          <w:p w14:paraId="160E6C6B" w14:textId="77777777" w:rsidR="00AA480C" w:rsidRPr="00E54C64" w:rsidRDefault="00AA480C" w:rsidP="00AA480C">
            <w:pPr>
              <w:jc w:val="center"/>
            </w:pPr>
            <w:r w:rsidRPr="00E54C64">
              <w:rPr>
                <w:rFonts w:ascii="標楷體" w:eastAsia="標楷體" w:hAnsi="標楷體" w:hint="eastAsia"/>
              </w:rPr>
              <w:t>電</w:t>
            </w:r>
            <w:r w:rsidRPr="00E54C64">
              <w:rPr>
                <w:rFonts w:eastAsia="標楷體" w:hint="eastAsia"/>
              </w:rPr>
              <w:t xml:space="preserve">　</w:t>
            </w:r>
            <w:r w:rsidRPr="00E54C64">
              <w:rPr>
                <w:rFonts w:ascii="標楷體" w:eastAsia="標楷體" w:hAnsi="標楷體" w:hint="eastAsia"/>
              </w:rPr>
              <w:t>話</w:t>
            </w:r>
          </w:p>
        </w:tc>
        <w:tc>
          <w:tcPr>
            <w:tcW w:w="2010"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4262095B" w14:textId="77777777" w:rsidR="00AA480C" w:rsidRPr="00E54C64" w:rsidRDefault="00AA480C" w:rsidP="00AA480C">
            <w:pPr>
              <w:snapToGrid w:val="0"/>
              <w:jc w:val="both"/>
              <w:rPr>
                <w:rFonts w:eastAsia="標楷體"/>
              </w:rPr>
            </w:pPr>
            <w:r w:rsidRPr="00E54C64">
              <w:rPr>
                <w:rFonts w:eastAsia="標楷體"/>
              </w:rPr>
              <w:t>04-2451725</w:t>
            </w:r>
            <w:r w:rsidRPr="00E54C64">
              <w:rPr>
                <w:rFonts w:eastAsia="標楷體" w:hint="eastAsia"/>
              </w:rPr>
              <w:t>0</w:t>
            </w:r>
            <w:r w:rsidRPr="00E54C64">
              <w:rPr>
                <w:rFonts w:eastAsia="標楷體"/>
              </w:rPr>
              <w:t>分機</w:t>
            </w:r>
            <w:r w:rsidRPr="00E54C64">
              <w:rPr>
                <w:rFonts w:eastAsia="標楷體"/>
              </w:rPr>
              <w:t xml:space="preserve"> 4959</w:t>
            </w:r>
          </w:p>
        </w:tc>
      </w:tr>
      <w:tr w:rsidR="00AA480C" w:rsidRPr="00E54C64" w14:paraId="56D5BBBD" w14:textId="77777777" w:rsidTr="0016043E">
        <w:trPr>
          <w:cantSplit/>
          <w:trHeight w:val="788"/>
          <w:jc w:val="center"/>
        </w:trPr>
        <w:tc>
          <w:tcPr>
            <w:tcW w:w="977" w:type="dxa"/>
            <w:vMerge w:val="restart"/>
            <w:tcBorders>
              <w:top w:val="single" w:sz="6" w:space="0" w:color="000000"/>
              <w:left w:val="single" w:sz="12" w:space="0" w:color="000000"/>
            </w:tcBorders>
            <w:shd w:val="clear" w:color="auto" w:fill="auto"/>
            <w:textDirection w:val="tbRlV"/>
            <w:vAlign w:val="center"/>
          </w:tcPr>
          <w:p w14:paraId="18F124F0" w14:textId="77777777" w:rsidR="00AA480C" w:rsidRPr="00E54C64" w:rsidRDefault="00AA480C" w:rsidP="00AA480C">
            <w:pPr>
              <w:ind w:left="113" w:right="113"/>
              <w:jc w:val="center"/>
              <w:rPr>
                <w:rFonts w:ascii="標楷體" w:eastAsia="標楷體" w:hAnsi="標楷體"/>
              </w:rPr>
            </w:pPr>
            <w:r w:rsidRPr="00AA480C">
              <w:rPr>
                <w:rFonts w:ascii="標楷體" w:eastAsia="標楷體" w:hAnsi="標楷體" w:hint="eastAsia"/>
                <w:kern w:val="0"/>
                <w:fitText w:val="1320" w:id="-765771008"/>
              </w:rPr>
              <w:t>補</w:t>
            </w:r>
            <w:r w:rsidRPr="00AA480C">
              <w:rPr>
                <w:rFonts w:ascii="標楷體" w:eastAsia="標楷體" w:hAnsi="標楷體"/>
                <w:kern w:val="0"/>
                <w:fitText w:val="1320" w:id="-765771008"/>
              </w:rPr>
              <w:t xml:space="preserve"> </w:t>
            </w:r>
            <w:r w:rsidRPr="00AA480C">
              <w:rPr>
                <w:rFonts w:ascii="標楷體" w:eastAsia="標楷體" w:hAnsi="標楷體" w:hint="eastAsia"/>
                <w:kern w:val="0"/>
                <w:fitText w:val="1320" w:id="-765771008"/>
              </w:rPr>
              <w:t>助</w:t>
            </w:r>
            <w:r w:rsidRPr="00AA480C">
              <w:rPr>
                <w:rFonts w:ascii="標楷體" w:eastAsia="標楷體" w:hAnsi="標楷體"/>
                <w:kern w:val="0"/>
                <w:fitText w:val="1320" w:id="-765771008"/>
              </w:rPr>
              <w:t xml:space="preserve"> </w:t>
            </w:r>
            <w:r w:rsidRPr="00AA480C">
              <w:rPr>
                <w:rFonts w:ascii="標楷體" w:eastAsia="標楷體" w:hAnsi="標楷體" w:hint="eastAsia"/>
                <w:kern w:val="0"/>
                <w:fitText w:val="1320" w:id="-765771008"/>
              </w:rPr>
              <w:t>經</w:t>
            </w:r>
            <w:r w:rsidRPr="00AA480C">
              <w:rPr>
                <w:rFonts w:ascii="標楷體" w:eastAsia="標楷體" w:hAnsi="標楷體"/>
                <w:kern w:val="0"/>
                <w:fitText w:val="1320" w:id="-765771008"/>
              </w:rPr>
              <w:t xml:space="preserve"> </w:t>
            </w:r>
            <w:r w:rsidRPr="00AA480C">
              <w:rPr>
                <w:rFonts w:ascii="標楷體" w:eastAsia="標楷體" w:hAnsi="標楷體" w:hint="eastAsia"/>
                <w:kern w:val="0"/>
                <w:fitText w:val="1320" w:id="-765771008"/>
              </w:rPr>
              <w:t>費</w:t>
            </w:r>
          </w:p>
        </w:tc>
        <w:tc>
          <w:tcPr>
            <w:tcW w:w="2443" w:type="dxa"/>
            <w:tcBorders>
              <w:top w:val="single" w:sz="6" w:space="0" w:color="000000"/>
              <w:left w:val="single" w:sz="6" w:space="0" w:color="000000"/>
              <w:bottom w:val="single" w:sz="4" w:space="0" w:color="auto"/>
              <w:right w:val="single" w:sz="4" w:space="0" w:color="auto"/>
            </w:tcBorders>
            <w:shd w:val="clear" w:color="auto" w:fill="auto"/>
            <w:vAlign w:val="center"/>
          </w:tcPr>
          <w:p w14:paraId="7622BB5D" w14:textId="77777777" w:rsidR="00AA480C" w:rsidRPr="00E54C64" w:rsidRDefault="00AA480C" w:rsidP="00AA480C">
            <w:pPr>
              <w:ind w:right="28"/>
              <w:jc w:val="center"/>
              <w:rPr>
                <w:rFonts w:ascii="標楷體" w:eastAsia="標楷體" w:hAnsi="標楷體" w:cs="標楷體"/>
              </w:rPr>
            </w:pPr>
            <w:r w:rsidRPr="00E54C64">
              <w:rPr>
                <w:rFonts w:ascii="標楷體" w:eastAsia="標楷體" w:hAnsi="標楷體" w:cs="標楷體" w:hint="eastAsia"/>
              </w:rPr>
              <w:t>項      目</w:t>
            </w:r>
          </w:p>
        </w:tc>
        <w:tc>
          <w:tcPr>
            <w:tcW w:w="2278" w:type="dxa"/>
            <w:tcBorders>
              <w:top w:val="single" w:sz="6" w:space="0" w:color="000000"/>
              <w:left w:val="single" w:sz="4" w:space="0" w:color="auto"/>
              <w:bottom w:val="single" w:sz="4" w:space="0" w:color="auto"/>
              <w:right w:val="single" w:sz="4" w:space="0" w:color="auto"/>
            </w:tcBorders>
            <w:shd w:val="clear" w:color="auto" w:fill="auto"/>
            <w:vAlign w:val="center"/>
          </w:tcPr>
          <w:p w14:paraId="2D7AD71F" w14:textId="77777777" w:rsidR="00AA480C" w:rsidRPr="00E54C64" w:rsidRDefault="00AA480C" w:rsidP="00AA480C">
            <w:pPr>
              <w:ind w:right="14"/>
              <w:jc w:val="center"/>
              <w:rPr>
                <w:rFonts w:ascii="標楷體" w:eastAsia="標楷體" w:hAnsi="標楷體" w:cs="標楷體"/>
              </w:rPr>
            </w:pPr>
            <w:r w:rsidRPr="00E54C64">
              <w:rPr>
                <w:rFonts w:ascii="標楷體" w:eastAsia="標楷體" w:hAnsi="標楷體" w:cs="標楷體" w:hint="eastAsia"/>
              </w:rPr>
              <w:t>金      額</w:t>
            </w:r>
          </w:p>
        </w:tc>
        <w:tc>
          <w:tcPr>
            <w:tcW w:w="4052" w:type="dxa"/>
            <w:gridSpan w:val="3"/>
            <w:tcBorders>
              <w:top w:val="single" w:sz="6" w:space="0" w:color="000000"/>
              <w:left w:val="single" w:sz="4" w:space="0" w:color="auto"/>
              <w:bottom w:val="single" w:sz="4" w:space="0" w:color="auto"/>
              <w:right w:val="single" w:sz="12" w:space="0" w:color="000000"/>
            </w:tcBorders>
            <w:shd w:val="clear" w:color="auto" w:fill="auto"/>
            <w:vAlign w:val="center"/>
          </w:tcPr>
          <w:p w14:paraId="5C9B8F4F" w14:textId="77777777" w:rsidR="00AA480C" w:rsidRPr="00E54C64" w:rsidRDefault="00AA480C" w:rsidP="00AA480C">
            <w:pPr>
              <w:ind w:right="13"/>
              <w:jc w:val="center"/>
              <w:rPr>
                <w:rFonts w:ascii="標楷體" w:eastAsia="標楷體" w:hAnsi="標楷體" w:cs="標楷體"/>
              </w:rPr>
            </w:pPr>
            <w:r w:rsidRPr="00E54C64">
              <w:rPr>
                <w:rFonts w:ascii="標楷體" w:eastAsia="標楷體" w:hAnsi="標楷體" w:cs="標楷體" w:hint="eastAsia"/>
              </w:rPr>
              <w:t>說      明</w:t>
            </w:r>
          </w:p>
        </w:tc>
      </w:tr>
      <w:tr w:rsidR="00AA480C" w:rsidRPr="00E54C64" w14:paraId="757092AF" w14:textId="77777777" w:rsidTr="0016043E">
        <w:trPr>
          <w:cantSplit/>
          <w:trHeight w:val="788"/>
          <w:jc w:val="center"/>
        </w:trPr>
        <w:tc>
          <w:tcPr>
            <w:tcW w:w="977" w:type="dxa"/>
            <w:vMerge/>
            <w:tcBorders>
              <w:left w:val="single" w:sz="12" w:space="0" w:color="000000"/>
            </w:tcBorders>
            <w:shd w:val="clear" w:color="auto" w:fill="auto"/>
            <w:textDirection w:val="tbRlV"/>
            <w:vAlign w:val="center"/>
          </w:tcPr>
          <w:p w14:paraId="60902D08" w14:textId="77777777" w:rsidR="00AA480C" w:rsidRPr="00E54C64" w:rsidRDefault="00AA480C" w:rsidP="00AA480C">
            <w:pPr>
              <w:spacing w:line="240" w:lineRule="exact"/>
              <w:ind w:left="113" w:right="113"/>
              <w:jc w:val="center"/>
              <w:rPr>
                <w:rFonts w:ascii="標楷體" w:eastAsia="標楷體" w:hAnsi="標楷體"/>
              </w:rPr>
            </w:pPr>
          </w:p>
        </w:tc>
        <w:tc>
          <w:tcPr>
            <w:tcW w:w="2443" w:type="dxa"/>
            <w:tcBorders>
              <w:top w:val="single" w:sz="4" w:space="0" w:color="auto"/>
              <w:left w:val="single" w:sz="6" w:space="0" w:color="000000"/>
              <w:bottom w:val="single" w:sz="4" w:space="0" w:color="auto"/>
              <w:right w:val="single" w:sz="4" w:space="0" w:color="auto"/>
            </w:tcBorders>
            <w:shd w:val="clear" w:color="auto" w:fill="auto"/>
            <w:vAlign w:val="center"/>
          </w:tcPr>
          <w:p w14:paraId="161C70EA" w14:textId="77777777" w:rsidR="00AA480C" w:rsidRPr="00E54C64" w:rsidRDefault="00AA480C" w:rsidP="00AA480C">
            <w:pPr>
              <w:jc w:val="center"/>
              <w:rPr>
                <w:rFonts w:ascii="標楷體" w:eastAsia="標楷體" w:hAnsi="標楷體"/>
              </w:rPr>
            </w:pPr>
            <w:proofErr w:type="gramStart"/>
            <w:r w:rsidRPr="00E54C64">
              <w:rPr>
                <w:rFonts w:ascii="標楷體" w:eastAsia="標楷體" w:hAnsi="標楷體" w:hint="eastAsia"/>
              </w:rPr>
              <w:t>研</w:t>
            </w:r>
            <w:proofErr w:type="gramEnd"/>
            <w:r w:rsidRPr="00E54C64">
              <w:rPr>
                <w:rFonts w:ascii="標楷體" w:eastAsia="標楷體" w:hAnsi="標楷體" w:hint="eastAsia"/>
              </w:rPr>
              <w:t xml:space="preserve"> 究 助 學 金</w:t>
            </w:r>
          </w:p>
        </w:tc>
        <w:tc>
          <w:tcPr>
            <w:tcW w:w="2278" w:type="dxa"/>
            <w:tcBorders>
              <w:top w:val="single" w:sz="4" w:space="0" w:color="auto"/>
              <w:left w:val="single" w:sz="4" w:space="0" w:color="auto"/>
              <w:bottom w:val="single" w:sz="4" w:space="0" w:color="auto"/>
              <w:right w:val="single" w:sz="4" w:space="0" w:color="auto"/>
            </w:tcBorders>
            <w:shd w:val="clear" w:color="auto" w:fill="auto"/>
            <w:vAlign w:val="center"/>
          </w:tcPr>
          <w:p w14:paraId="5C246ECA" w14:textId="77777777" w:rsidR="00AA480C" w:rsidRPr="00E54C64" w:rsidRDefault="00AA480C" w:rsidP="00AA480C">
            <w:pPr>
              <w:tabs>
                <w:tab w:val="left" w:pos="557"/>
                <w:tab w:val="center" w:pos="1155"/>
              </w:tabs>
              <w:ind w:right="560"/>
              <w:jc w:val="right"/>
            </w:pPr>
            <w:r w:rsidRPr="00E54C64">
              <w:rPr>
                <w:rFonts w:hint="eastAsia"/>
              </w:rPr>
              <w:t>4</w:t>
            </w:r>
            <w:r w:rsidRPr="00E54C64">
              <w:t>8</w:t>
            </w:r>
            <w:r w:rsidRPr="00E54C64">
              <w:rPr>
                <w:rFonts w:hint="eastAsia"/>
              </w:rPr>
              <w:t>,000</w:t>
            </w:r>
            <w:r w:rsidRPr="00E54C64">
              <w:rPr>
                <w:rFonts w:ascii="標楷體" w:eastAsia="標楷體" w:hAnsi="標楷體" w:hint="eastAsia"/>
              </w:rPr>
              <w:t>元</w:t>
            </w:r>
          </w:p>
        </w:tc>
        <w:tc>
          <w:tcPr>
            <w:tcW w:w="4052" w:type="dxa"/>
            <w:gridSpan w:val="3"/>
            <w:tcBorders>
              <w:top w:val="single" w:sz="4" w:space="0" w:color="auto"/>
              <w:left w:val="single" w:sz="4" w:space="0" w:color="auto"/>
              <w:bottom w:val="single" w:sz="4" w:space="0" w:color="auto"/>
              <w:right w:val="single" w:sz="12" w:space="0" w:color="000000"/>
            </w:tcBorders>
            <w:shd w:val="clear" w:color="auto" w:fill="auto"/>
            <w:vAlign w:val="center"/>
          </w:tcPr>
          <w:p w14:paraId="7CBB148B" w14:textId="77777777" w:rsidR="00AA480C" w:rsidRPr="00E54C64" w:rsidRDefault="00AA480C" w:rsidP="00AA480C">
            <w:pPr>
              <w:ind w:rightChars="22" w:right="53"/>
              <w:rPr>
                <w:rFonts w:eastAsia="標楷體"/>
              </w:rPr>
            </w:pPr>
            <w:r w:rsidRPr="00E54C64">
              <w:rPr>
                <w:rFonts w:eastAsia="標楷體"/>
              </w:rPr>
              <w:t>每月補助研究助學金新臺幣</w:t>
            </w:r>
            <w:r w:rsidRPr="00E54C64">
              <w:rPr>
                <w:rFonts w:eastAsia="標楷體"/>
              </w:rPr>
              <w:t>6,00</w:t>
            </w:r>
            <w:r w:rsidRPr="00E54C64">
              <w:rPr>
                <w:rFonts w:eastAsia="標楷體" w:hint="eastAsia"/>
              </w:rPr>
              <w:t>0</w:t>
            </w:r>
            <w:r w:rsidRPr="00E54C64">
              <w:rPr>
                <w:rFonts w:eastAsia="標楷體" w:hint="eastAsia"/>
              </w:rPr>
              <w:t>元</w:t>
            </w:r>
          </w:p>
          <w:p w14:paraId="30101E8B" w14:textId="77777777" w:rsidR="00AA480C" w:rsidRPr="00E54C64" w:rsidRDefault="00AA480C" w:rsidP="00AA480C">
            <w:pPr>
              <w:ind w:rightChars="22" w:right="53"/>
              <w:rPr>
                <w:rFonts w:eastAsia="標楷體"/>
              </w:rPr>
            </w:pPr>
            <w:r w:rsidRPr="00E54C64">
              <w:rPr>
                <w:rFonts w:eastAsia="標楷體"/>
              </w:rPr>
              <w:t>，</w:t>
            </w:r>
            <w:r w:rsidRPr="00E54C64">
              <w:rPr>
                <w:rFonts w:eastAsia="標楷體"/>
              </w:rPr>
              <w:t>8</w:t>
            </w:r>
            <w:r w:rsidRPr="00E54C64">
              <w:rPr>
                <w:rFonts w:eastAsia="標楷體"/>
              </w:rPr>
              <w:t>個月計新臺幣</w:t>
            </w:r>
            <w:r w:rsidRPr="00E54C64">
              <w:rPr>
                <w:rFonts w:eastAsia="標楷體"/>
              </w:rPr>
              <w:t>48,000</w:t>
            </w:r>
            <w:r w:rsidRPr="00E54C64">
              <w:rPr>
                <w:rFonts w:eastAsia="標楷體"/>
              </w:rPr>
              <w:t>元。</w:t>
            </w:r>
          </w:p>
        </w:tc>
      </w:tr>
      <w:tr w:rsidR="00AA480C" w:rsidRPr="00E54C64" w14:paraId="21751A93" w14:textId="77777777" w:rsidTr="0016043E">
        <w:trPr>
          <w:cantSplit/>
          <w:trHeight w:val="788"/>
          <w:jc w:val="center"/>
        </w:trPr>
        <w:tc>
          <w:tcPr>
            <w:tcW w:w="977" w:type="dxa"/>
            <w:vMerge/>
            <w:tcBorders>
              <w:left w:val="single" w:sz="12" w:space="0" w:color="000000"/>
            </w:tcBorders>
            <w:shd w:val="clear" w:color="auto" w:fill="auto"/>
            <w:textDirection w:val="tbRlV"/>
            <w:vAlign w:val="center"/>
          </w:tcPr>
          <w:p w14:paraId="7AB83BC2" w14:textId="77777777" w:rsidR="00AA480C" w:rsidRPr="00E54C64" w:rsidRDefault="00AA480C" w:rsidP="00AA480C">
            <w:pPr>
              <w:spacing w:line="240" w:lineRule="exact"/>
              <w:ind w:left="113" w:right="113"/>
              <w:jc w:val="center"/>
              <w:rPr>
                <w:rFonts w:eastAsia="標楷體"/>
              </w:rPr>
            </w:pPr>
          </w:p>
        </w:tc>
        <w:tc>
          <w:tcPr>
            <w:tcW w:w="2443" w:type="dxa"/>
            <w:tcBorders>
              <w:top w:val="single" w:sz="4" w:space="0" w:color="auto"/>
              <w:left w:val="single" w:sz="6" w:space="0" w:color="000000"/>
              <w:bottom w:val="single" w:sz="4" w:space="0" w:color="auto"/>
              <w:right w:val="single" w:sz="4" w:space="0" w:color="auto"/>
            </w:tcBorders>
            <w:shd w:val="clear" w:color="auto" w:fill="auto"/>
            <w:vAlign w:val="center"/>
          </w:tcPr>
          <w:p w14:paraId="08D968CE" w14:textId="77777777" w:rsidR="00AA480C" w:rsidRPr="00E54C64" w:rsidRDefault="00AA480C" w:rsidP="00AA480C">
            <w:pPr>
              <w:jc w:val="center"/>
              <w:rPr>
                <w:rFonts w:ascii="標楷體" w:eastAsia="標楷體" w:hAnsi="標楷體"/>
              </w:rPr>
            </w:pPr>
            <w:r w:rsidRPr="00E54C64">
              <w:rPr>
                <w:rFonts w:ascii="標楷體" w:eastAsia="標楷體" w:hAnsi="標楷體" w:hint="eastAsia"/>
              </w:rPr>
              <w:t>耗材、物品、圖書及雜項費用</w:t>
            </w:r>
          </w:p>
        </w:tc>
        <w:tc>
          <w:tcPr>
            <w:tcW w:w="2278" w:type="dxa"/>
            <w:tcBorders>
              <w:top w:val="single" w:sz="4" w:space="0" w:color="auto"/>
              <w:left w:val="single" w:sz="4" w:space="0" w:color="auto"/>
              <w:bottom w:val="single" w:sz="4" w:space="0" w:color="auto"/>
              <w:right w:val="single" w:sz="4" w:space="0" w:color="auto"/>
            </w:tcBorders>
            <w:shd w:val="clear" w:color="auto" w:fill="auto"/>
            <w:vAlign w:val="center"/>
          </w:tcPr>
          <w:p w14:paraId="17966CE6" w14:textId="77777777" w:rsidR="00AA480C" w:rsidRPr="00E54C64" w:rsidRDefault="00AA480C" w:rsidP="00AA480C">
            <w:pPr>
              <w:ind w:right="560"/>
              <w:jc w:val="right"/>
              <w:rPr>
                <w:rFonts w:ascii="標楷體" w:eastAsia="標楷體" w:hAnsi="標楷體"/>
              </w:rPr>
            </w:pPr>
            <w:r w:rsidRPr="00E54C64">
              <w:rPr>
                <w:rFonts w:hint="eastAsia"/>
              </w:rPr>
              <w:t>20,000</w:t>
            </w:r>
            <w:r w:rsidRPr="00E54C64">
              <w:rPr>
                <w:rFonts w:ascii="標楷體" w:eastAsia="標楷體" w:hAnsi="標楷體" w:hint="eastAsia"/>
              </w:rPr>
              <w:t>元</w:t>
            </w:r>
          </w:p>
        </w:tc>
        <w:tc>
          <w:tcPr>
            <w:tcW w:w="4052" w:type="dxa"/>
            <w:gridSpan w:val="3"/>
            <w:tcBorders>
              <w:top w:val="single" w:sz="4" w:space="0" w:color="auto"/>
              <w:left w:val="single" w:sz="4" w:space="0" w:color="auto"/>
              <w:bottom w:val="single" w:sz="4" w:space="0" w:color="auto"/>
              <w:right w:val="single" w:sz="12" w:space="0" w:color="000000"/>
            </w:tcBorders>
            <w:shd w:val="clear" w:color="auto" w:fill="auto"/>
            <w:vAlign w:val="center"/>
          </w:tcPr>
          <w:p w14:paraId="00DC60AA" w14:textId="77777777" w:rsidR="00AA480C" w:rsidRPr="00E54C64" w:rsidRDefault="00AA480C" w:rsidP="00AA480C">
            <w:pPr>
              <w:jc w:val="both"/>
              <w:rPr>
                <w:rFonts w:ascii="標楷體" w:eastAsia="標楷體" w:hAnsi="標楷體"/>
              </w:rPr>
            </w:pPr>
            <w:r w:rsidRPr="00E54C64">
              <w:rPr>
                <w:rFonts w:ascii="標楷體" w:eastAsia="標楷體" w:hAnsi="標楷體" w:hint="eastAsia"/>
              </w:rPr>
              <w:t>依研究計畫實際需求擇優補助，每一計畫最高以補助新臺幣</w:t>
            </w:r>
            <w:r w:rsidRPr="00E54C64">
              <w:rPr>
                <w:rFonts w:eastAsia="標楷體"/>
              </w:rPr>
              <w:t>20,000</w:t>
            </w:r>
            <w:r w:rsidRPr="00E54C64">
              <w:rPr>
                <w:rFonts w:ascii="標楷體" w:eastAsia="標楷體" w:hAnsi="標楷體" w:hint="eastAsia"/>
              </w:rPr>
              <w:t>元為限。</w:t>
            </w:r>
          </w:p>
        </w:tc>
      </w:tr>
      <w:tr w:rsidR="00AA480C" w:rsidRPr="00E54C64" w14:paraId="1894723D" w14:textId="77777777" w:rsidTr="0016043E">
        <w:trPr>
          <w:cantSplit/>
          <w:trHeight w:val="827"/>
          <w:jc w:val="center"/>
        </w:trPr>
        <w:tc>
          <w:tcPr>
            <w:tcW w:w="977" w:type="dxa"/>
            <w:vMerge/>
            <w:tcBorders>
              <w:left w:val="single" w:sz="12" w:space="0" w:color="000000"/>
              <w:bottom w:val="single" w:sz="12" w:space="0" w:color="auto"/>
            </w:tcBorders>
            <w:shd w:val="clear" w:color="auto" w:fill="auto"/>
            <w:textDirection w:val="tbRlV"/>
            <w:vAlign w:val="center"/>
          </w:tcPr>
          <w:p w14:paraId="24893174" w14:textId="77777777" w:rsidR="00AA480C" w:rsidRPr="00E54C64" w:rsidRDefault="00AA480C" w:rsidP="00AA480C">
            <w:pPr>
              <w:spacing w:line="240" w:lineRule="exact"/>
              <w:ind w:left="113" w:right="113"/>
              <w:jc w:val="center"/>
            </w:pPr>
          </w:p>
        </w:tc>
        <w:tc>
          <w:tcPr>
            <w:tcW w:w="2443" w:type="dxa"/>
            <w:tcBorders>
              <w:top w:val="single" w:sz="4" w:space="0" w:color="auto"/>
              <w:left w:val="single" w:sz="6" w:space="0" w:color="000000"/>
              <w:bottom w:val="single" w:sz="12" w:space="0" w:color="auto"/>
              <w:right w:val="single" w:sz="4" w:space="0" w:color="auto"/>
            </w:tcBorders>
            <w:shd w:val="clear" w:color="auto" w:fill="auto"/>
            <w:vAlign w:val="center"/>
          </w:tcPr>
          <w:p w14:paraId="3E3AE906" w14:textId="77777777" w:rsidR="00AA480C" w:rsidRPr="00E54C64" w:rsidRDefault="00AA480C" w:rsidP="00AA480C">
            <w:pPr>
              <w:jc w:val="center"/>
              <w:rPr>
                <w:rFonts w:ascii="標楷體" w:eastAsia="標楷體" w:hAnsi="標楷體"/>
              </w:rPr>
            </w:pPr>
            <w:r w:rsidRPr="00E54C64">
              <w:rPr>
                <w:rFonts w:ascii="標楷體" w:eastAsia="標楷體" w:hAnsi="標楷體" w:hint="eastAsia"/>
              </w:rPr>
              <w:t>合</w:t>
            </w:r>
            <w:r w:rsidRPr="00E54C64">
              <w:rPr>
                <w:rFonts w:ascii="標楷體" w:eastAsia="標楷體" w:hAnsi="標楷體"/>
              </w:rPr>
              <w:t xml:space="preserve">      </w:t>
            </w:r>
            <w:r w:rsidRPr="00E54C64">
              <w:rPr>
                <w:rFonts w:ascii="標楷體" w:eastAsia="標楷體" w:hAnsi="標楷體" w:hint="eastAsia"/>
              </w:rPr>
              <w:t>計</w:t>
            </w:r>
          </w:p>
        </w:tc>
        <w:tc>
          <w:tcPr>
            <w:tcW w:w="2278" w:type="dxa"/>
            <w:tcBorders>
              <w:top w:val="single" w:sz="4" w:space="0" w:color="auto"/>
              <w:left w:val="single" w:sz="4" w:space="0" w:color="auto"/>
              <w:bottom w:val="single" w:sz="12" w:space="0" w:color="auto"/>
              <w:right w:val="single" w:sz="4" w:space="0" w:color="auto"/>
            </w:tcBorders>
            <w:shd w:val="clear" w:color="auto" w:fill="auto"/>
            <w:vAlign w:val="center"/>
          </w:tcPr>
          <w:p w14:paraId="750A5E03" w14:textId="77777777" w:rsidR="00AA480C" w:rsidRPr="00E54C64" w:rsidRDefault="00AA480C" w:rsidP="00AA480C">
            <w:pPr>
              <w:ind w:right="560"/>
              <w:jc w:val="right"/>
              <w:rPr>
                <w:rFonts w:ascii="標楷體" w:eastAsia="標楷體" w:hAnsi="標楷體"/>
              </w:rPr>
            </w:pPr>
            <w:r w:rsidRPr="00E54C64">
              <w:rPr>
                <w:rFonts w:hint="eastAsia"/>
              </w:rPr>
              <w:t>68,000</w:t>
            </w:r>
            <w:r w:rsidRPr="00E54C64">
              <w:rPr>
                <w:rFonts w:ascii="標楷體" w:eastAsia="標楷體" w:hAnsi="標楷體" w:hint="eastAsia"/>
              </w:rPr>
              <w:t>元</w:t>
            </w:r>
          </w:p>
        </w:tc>
        <w:tc>
          <w:tcPr>
            <w:tcW w:w="4052" w:type="dxa"/>
            <w:gridSpan w:val="3"/>
            <w:tcBorders>
              <w:top w:val="single" w:sz="4" w:space="0" w:color="auto"/>
              <w:left w:val="single" w:sz="4" w:space="0" w:color="auto"/>
              <w:bottom w:val="single" w:sz="12" w:space="0" w:color="auto"/>
              <w:right w:val="single" w:sz="12" w:space="0" w:color="000000"/>
            </w:tcBorders>
            <w:shd w:val="clear" w:color="auto" w:fill="auto"/>
          </w:tcPr>
          <w:p w14:paraId="29C57E8B" w14:textId="77777777" w:rsidR="00AA480C" w:rsidRPr="00E54C64" w:rsidRDefault="00AA480C" w:rsidP="00AA480C">
            <w:pPr>
              <w:rPr>
                <w:rFonts w:ascii="標楷體" w:eastAsia="標楷體" w:hAnsi="標楷體" w:cs="Calibri Light"/>
              </w:rPr>
            </w:pPr>
          </w:p>
        </w:tc>
      </w:tr>
    </w:tbl>
    <w:p w14:paraId="11EF5C8A" w14:textId="77777777" w:rsidR="00AA480C" w:rsidRPr="00E54C64" w:rsidRDefault="00AA480C" w:rsidP="00AA480C">
      <w:r w:rsidRPr="00E54C64">
        <w:rPr>
          <w:rFonts w:ascii="標楷體" w:eastAsia="標楷體" w:hAnsi="標楷體" w:hint="eastAsia"/>
          <w:sz w:val="28"/>
        </w:rPr>
        <w:t>表</w:t>
      </w:r>
      <w:r w:rsidRPr="00E54C64">
        <w:rPr>
          <w:rFonts w:eastAsia="標楷體"/>
          <w:sz w:val="28"/>
        </w:rPr>
        <w:t>C801</w:t>
      </w:r>
    </w:p>
    <w:p w14:paraId="26BDCD76" w14:textId="77777777" w:rsidR="00AA480C" w:rsidRPr="00E54C64" w:rsidRDefault="00AA480C" w:rsidP="00AA480C">
      <w:pPr>
        <w:widowControl/>
        <w:ind w:firstLine="480"/>
        <w:rPr>
          <w:rFonts w:ascii="標楷體" w:eastAsia="標楷體" w:hAnsi="標楷體"/>
          <w:spacing w:val="42"/>
        </w:rPr>
      </w:pPr>
      <w:r w:rsidRPr="00E54C64">
        <w:rPr>
          <w:rFonts w:ascii="標楷體" w:eastAsia="標楷體" w:hAnsi="標楷體" w:hint="eastAsia"/>
          <w:color w:val="FFFFFF"/>
        </w:rPr>
        <w:t xml:space="preserve">                                        </w:t>
      </w:r>
      <w:r w:rsidRPr="00E54C64">
        <w:rPr>
          <w:rFonts w:ascii="標楷體" w:eastAsia="標楷體" w:hAnsi="標楷體" w:hint="eastAsia"/>
          <w:spacing w:val="42"/>
        </w:rPr>
        <w:t>科、系主管姓名</w:t>
      </w:r>
      <w:r w:rsidRPr="00E54C64">
        <w:rPr>
          <w:rFonts w:ascii="標楷體" w:eastAsia="標楷體" w:hAnsi="標楷體" w:hint="eastAsia"/>
        </w:rPr>
        <w:t>：</w:t>
      </w:r>
    </w:p>
    <w:p w14:paraId="5A7FEB9A" w14:textId="77777777" w:rsidR="00AA480C" w:rsidRPr="00E54C64" w:rsidRDefault="00AA480C" w:rsidP="00AA480C">
      <w:pPr>
        <w:spacing w:after="100"/>
        <w:ind w:firstLine="5520"/>
      </w:pPr>
      <w:r w:rsidRPr="00E54C64">
        <w:rPr>
          <w:rFonts w:ascii="標楷體" w:eastAsia="標楷體" w:hAnsi="標楷體" w:hint="eastAsia"/>
        </w:rPr>
        <w:t>（學生就讀學校）</w:t>
      </w:r>
    </w:p>
    <w:p w14:paraId="044E5BF5" w14:textId="77777777" w:rsidR="00485160" w:rsidRDefault="00000000">
      <w:pPr>
        <w:numPr>
          <w:ilvl w:val="0"/>
          <w:numId w:val="3"/>
        </w:numPr>
        <w:pBdr>
          <w:top w:val="nil"/>
          <w:left w:val="nil"/>
          <w:bottom w:val="nil"/>
          <w:right w:val="nil"/>
          <w:between w:val="nil"/>
        </w:pBdr>
        <w:spacing w:after="40"/>
        <w:rPr>
          <w:rFonts w:ascii="標楷體" w:eastAsia="標楷體" w:hAnsi="標楷體" w:cs="標楷體"/>
          <w:b/>
          <w:color w:val="000000"/>
          <w:sz w:val="32"/>
          <w:szCs w:val="32"/>
        </w:rPr>
      </w:pPr>
      <w:bookmarkStart w:id="1" w:name="_Hlk2328647"/>
      <w:bookmarkEnd w:id="1"/>
      <w:r>
        <w:rPr>
          <w:rFonts w:ascii="標楷體" w:eastAsia="標楷體" w:hAnsi="標楷體" w:cs="標楷體"/>
          <w:b/>
          <w:color w:val="000000"/>
          <w:sz w:val="32"/>
          <w:szCs w:val="32"/>
        </w:rPr>
        <w:lastRenderedPageBreak/>
        <w:t>研究計畫內容（以10頁為限）：</w:t>
      </w:r>
    </w:p>
    <w:p w14:paraId="4D2A859E" w14:textId="77777777" w:rsidR="00485160" w:rsidRDefault="00485160">
      <w:pPr>
        <w:spacing w:line="80" w:lineRule="auto"/>
        <w:ind w:firstLine="561"/>
        <w:rPr>
          <w:rFonts w:ascii="標楷體" w:eastAsia="標楷體" w:hAnsi="標楷體" w:cs="標楷體"/>
          <w:b/>
          <w:sz w:val="28"/>
          <w:szCs w:val="28"/>
        </w:rPr>
      </w:pPr>
    </w:p>
    <w:p w14:paraId="7354E067" w14:textId="77777777" w:rsidR="00485160" w:rsidRDefault="00000000">
      <w:pPr>
        <w:numPr>
          <w:ilvl w:val="0"/>
          <w:numId w:val="1"/>
        </w:numPr>
        <w:pBdr>
          <w:top w:val="nil"/>
          <w:left w:val="nil"/>
          <w:bottom w:val="nil"/>
          <w:right w:val="nil"/>
          <w:between w:val="nil"/>
        </w:pBdr>
        <w:spacing w:after="40"/>
        <w:rPr>
          <w:rFonts w:ascii="標楷體" w:eastAsia="標楷體" w:hAnsi="標楷體" w:cs="標楷體"/>
          <w:b/>
          <w:color w:val="000000"/>
          <w:sz w:val="32"/>
          <w:szCs w:val="32"/>
        </w:rPr>
      </w:pPr>
      <w:r>
        <w:rPr>
          <w:rFonts w:ascii="標楷體" w:eastAsia="標楷體" w:hAnsi="標楷體" w:cs="標楷體"/>
          <w:b/>
          <w:color w:val="000000"/>
          <w:sz w:val="32"/>
          <w:szCs w:val="32"/>
        </w:rPr>
        <w:t>摘要</w:t>
      </w:r>
    </w:p>
    <w:p w14:paraId="1A31BFBD" w14:textId="77777777" w:rsidR="00485160" w:rsidRDefault="00485160">
      <w:pPr>
        <w:spacing w:after="40"/>
        <w:rPr>
          <w:rFonts w:ascii="標楷體" w:eastAsia="標楷體" w:hAnsi="標楷體" w:cs="標楷體"/>
          <w:b/>
          <w:sz w:val="6"/>
          <w:szCs w:val="6"/>
        </w:rPr>
      </w:pPr>
    </w:p>
    <w:p w14:paraId="3BF2675E" w14:textId="5FDDA984" w:rsidR="000731A4" w:rsidRPr="006A2162" w:rsidRDefault="00FF7E4A" w:rsidP="006A2162">
      <w:pPr>
        <w:spacing w:after="40" w:line="440" w:lineRule="exact"/>
        <w:jc w:val="both"/>
        <w:rPr>
          <w:rFonts w:eastAsia="標楷體"/>
          <w:color w:val="000000" w:themeColor="text1"/>
          <w:sz w:val="28"/>
          <w:szCs w:val="22"/>
        </w:rPr>
      </w:pPr>
      <w:r w:rsidRPr="006A2162">
        <w:rPr>
          <w:rFonts w:eastAsia="標楷體"/>
          <w:sz w:val="28"/>
          <w:szCs w:val="22"/>
        </w:rPr>
        <w:t xml:space="preserve">   </w:t>
      </w:r>
      <w:r w:rsidR="006A2162">
        <w:rPr>
          <w:rFonts w:eastAsia="標楷體" w:hint="eastAsia"/>
          <w:sz w:val="28"/>
          <w:szCs w:val="22"/>
        </w:rPr>
        <w:t xml:space="preserve">    </w:t>
      </w:r>
      <w:r w:rsidRPr="006A2162">
        <w:rPr>
          <w:rFonts w:eastAsia="標楷體"/>
          <w:sz w:val="28"/>
          <w:szCs w:val="22"/>
        </w:rPr>
        <w:t xml:space="preserve"> </w:t>
      </w:r>
      <w:r w:rsidR="000731A4" w:rsidRPr="006A2162">
        <w:rPr>
          <w:rFonts w:eastAsia="標楷體"/>
          <w:sz w:val="28"/>
          <w:szCs w:val="22"/>
        </w:rPr>
        <w:t>臺灣目前已經是「高齡化社會」，</w:t>
      </w:r>
      <w:r w:rsidR="002D4383" w:rsidRPr="006A2162">
        <w:rPr>
          <w:rFonts w:eastAsia="標楷體"/>
          <w:sz w:val="28"/>
          <w:szCs w:val="22"/>
        </w:rPr>
        <w:t>2025</w:t>
      </w:r>
      <w:r w:rsidR="002D4383" w:rsidRPr="006A2162">
        <w:rPr>
          <w:rFonts w:eastAsia="標楷體"/>
          <w:sz w:val="28"/>
          <w:szCs w:val="22"/>
        </w:rPr>
        <w:t>年</w:t>
      </w:r>
      <w:r w:rsidR="000731A4" w:rsidRPr="006A2162">
        <w:rPr>
          <w:rFonts w:eastAsia="標楷體"/>
          <w:sz w:val="28"/>
          <w:szCs w:val="22"/>
        </w:rPr>
        <w:t>人口預估臺灣將進入「超高齡化社會」</w:t>
      </w:r>
      <w:bookmarkStart w:id="2" w:name="ZOTERO_BREF_K44cpt8y4NMt"/>
      <w:r w:rsidR="006A0D2A" w:rsidRPr="006A2162">
        <w:rPr>
          <w:rFonts w:eastAsia="標楷體"/>
          <w:sz w:val="28"/>
        </w:rPr>
        <w:t>[1]</w:t>
      </w:r>
      <w:bookmarkEnd w:id="2"/>
      <w:r w:rsidR="000731A4" w:rsidRPr="006A2162">
        <w:rPr>
          <w:rFonts w:eastAsia="標楷體"/>
          <w:sz w:val="28"/>
          <w:szCs w:val="22"/>
        </w:rPr>
        <w:t>，也</w:t>
      </w:r>
      <w:proofErr w:type="gramStart"/>
      <w:r w:rsidR="000731A4" w:rsidRPr="006A2162">
        <w:rPr>
          <w:rFonts w:eastAsia="標楷體"/>
          <w:sz w:val="28"/>
          <w:szCs w:val="22"/>
        </w:rPr>
        <w:t>因為少子化</w:t>
      </w:r>
      <w:proofErr w:type="gramEnd"/>
      <w:r w:rsidR="000731A4" w:rsidRPr="006A2162">
        <w:rPr>
          <w:rFonts w:eastAsia="標楷體"/>
          <w:sz w:val="28"/>
          <w:szCs w:val="22"/>
        </w:rPr>
        <w:t>、出生率下降，讓</w:t>
      </w:r>
      <w:r w:rsidR="000731A4" w:rsidRPr="006A2162">
        <w:rPr>
          <w:rFonts w:eastAsia="標楷體"/>
          <w:sz w:val="28"/>
          <w:szCs w:val="22"/>
        </w:rPr>
        <w:t>65</w:t>
      </w:r>
      <w:r w:rsidR="000731A4" w:rsidRPr="006A2162">
        <w:rPr>
          <w:rFonts w:eastAsia="標楷體"/>
          <w:sz w:val="28"/>
          <w:szCs w:val="22"/>
        </w:rPr>
        <w:t>歲以上的人口超過</w:t>
      </w:r>
      <w:r w:rsidR="000731A4" w:rsidRPr="006A2162">
        <w:rPr>
          <w:rFonts w:eastAsia="標楷體"/>
          <w:sz w:val="28"/>
          <w:szCs w:val="22"/>
        </w:rPr>
        <w:t>20%</w:t>
      </w:r>
      <w:r w:rsidR="000731A4" w:rsidRPr="006A2162">
        <w:rPr>
          <w:rFonts w:eastAsia="標楷體"/>
          <w:sz w:val="28"/>
          <w:szCs w:val="22"/>
        </w:rPr>
        <w:t>，也就是每五個人就會有一個人是超過</w:t>
      </w:r>
      <w:r w:rsidR="000731A4" w:rsidRPr="006A2162">
        <w:rPr>
          <w:rFonts w:eastAsia="標楷體"/>
          <w:sz w:val="28"/>
          <w:szCs w:val="22"/>
        </w:rPr>
        <w:t>65</w:t>
      </w:r>
      <w:r w:rsidR="000731A4" w:rsidRPr="006A2162">
        <w:rPr>
          <w:rFonts w:eastAsia="標楷體"/>
          <w:sz w:val="28"/>
          <w:szCs w:val="22"/>
        </w:rPr>
        <w:t>歲的，因此我們也更需要去注意身體的健康</w:t>
      </w:r>
      <w:r w:rsidR="0006048A" w:rsidRPr="006A2162">
        <w:rPr>
          <w:rFonts w:eastAsia="標楷體"/>
          <w:sz w:val="28"/>
          <w:szCs w:val="22"/>
        </w:rPr>
        <w:t>。</w:t>
      </w:r>
      <w:r w:rsidR="000731A4" w:rsidRPr="006A2162">
        <w:rPr>
          <w:rFonts w:eastAsia="標楷體"/>
          <w:sz w:val="28"/>
          <w:szCs w:val="22"/>
        </w:rPr>
        <w:t>每年</w:t>
      </w:r>
      <w:r w:rsidR="00145A13" w:rsidRPr="006A2162">
        <w:rPr>
          <w:rFonts w:eastAsia="標楷體"/>
          <w:sz w:val="28"/>
          <w:szCs w:val="22"/>
        </w:rPr>
        <w:t>都有人</w:t>
      </w:r>
      <w:r w:rsidR="000731A4" w:rsidRPr="006A2162">
        <w:rPr>
          <w:rFonts w:eastAsia="標楷體"/>
          <w:sz w:val="28"/>
          <w:szCs w:val="22"/>
        </w:rPr>
        <w:t>因為肺部疾病死亡，其中也有人是因</w:t>
      </w:r>
      <w:r w:rsidR="000731A4" w:rsidRPr="006A2162">
        <w:rPr>
          <w:rFonts w:eastAsia="標楷體"/>
          <w:color w:val="000000" w:themeColor="text1"/>
          <w:sz w:val="28"/>
          <w:szCs w:val="22"/>
        </w:rPr>
        <w:t>為肺部疾病去併發其他高血壓或是心血管疾病，大多</w:t>
      </w:r>
      <w:r w:rsidR="0006741F" w:rsidRPr="006A2162">
        <w:rPr>
          <w:rFonts w:eastAsia="標楷體"/>
          <w:color w:val="000000" w:themeColor="text1"/>
          <w:sz w:val="28"/>
          <w:szCs w:val="22"/>
        </w:rPr>
        <w:t>數</w:t>
      </w:r>
      <w:r w:rsidR="000731A4" w:rsidRPr="006A2162">
        <w:rPr>
          <w:rFonts w:eastAsia="標楷體"/>
          <w:color w:val="000000" w:themeColor="text1"/>
          <w:sz w:val="28"/>
          <w:szCs w:val="22"/>
        </w:rPr>
        <w:t>人對肺部疾病的發現意識比較薄弱，所以應該要提早就醫或是做檢查去在這些疾病無法挽救前得到適當的治療。</w:t>
      </w:r>
    </w:p>
    <w:p w14:paraId="6F959181" w14:textId="05A43E26" w:rsidR="00FF7E4A" w:rsidRPr="006A2162" w:rsidRDefault="000731A4" w:rsidP="006A2162">
      <w:pPr>
        <w:spacing w:after="40" w:line="440" w:lineRule="exact"/>
        <w:ind w:firstLine="480"/>
        <w:jc w:val="both"/>
        <w:rPr>
          <w:rFonts w:eastAsia="標楷體"/>
          <w:color w:val="000000" w:themeColor="text1"/>
          <w:sz w:val="28"/>
          <w:szCs w:val="22"/>
        </w:rPr>
      </w:pPr>
      <w:r w:rsidRPr="006A2162">
        <w:rPr>
          <w:rFonts w:eastAsia="標楷體"/>
          <w:color w:val="000000" w:themeColor="text1"/>
          <w:sz w:val="28"/>
          <w:szCs w:val="22"/>
        </w:rPr>
        <w:t>「</w:t>
      </w:r>
      <w:r w:rsidR="00FF7E4A" w:rsidRPr="006A2162">
        <w:rPr>
          <w:rFonts w:eastAsia="標楷體"/>
          <w:color w:val="000000" w:themeColor="text1"/>
          <w:sz w:val="28"/>
          <w:szCs w:val="22"/>
        </w:rPr>
        <w:t>肋膜積水</w:t>
      </w:r>
      <w:r w:rsidRPr="006A2162">
        <w:rPr>
          <w:rFonts w:eastAsia="標楷體"/>
          <w:color w:val="000000" w:themeColor="text1"/>
          <w:sz w:val="28"/>
          <w:szCs w:val="22"/>
        </w:rPr>
        <w:t>」</w:t>
      </w:r>
      <w:r w:rsidR="00693B9D" w:rsidRPr="006A2162">
        <w:rPr>
          <w:rFonts w:eastAsia="標楷體"/>
          <w:color w:val="000000" w:themeColor="text1"/>
          <w:sz w:val="28"/>
          <w:szCs w:val="22"/>
        </w:rPr>
        <w:t>是一種病症</w:t>
      </w:r>
      <w:r w:rsidRPr="006A2162">
        <w:rPr>
          <w:rFonts w:eastAsia="標楷體"/>
          <w:color w:val="000000" w:themeColor="text1"/>
          <w:sz w:val="28"/>
          <w:szCs w:val="22"/>
        </w:rPr>
        <w:t>，</w:t>
      </w:r>
      <w:r w:rsidR="00693B9D" w:rsidRPr="006A2162">
        <w:rPr>
          <w:rFonts w:eastAsia="標楷體"/>
          <w:color w:val="000000" w:themeColor="text1"/>
          <w:sz w:val="28"/>
          <w:szCs w:val="22"/>
        </w:rPr>
        <w:t>是指有液體在肺部的胸腔裡</w:t>
      </w:r>
      <w:r w:rsidRPr="006A2162">
        <w:rPr>
          <w:rFonts w:eastAsia="標楷體"/>
          <w:color w:val="000000" w:themeColor="text1"/>
          <w:sz w:val="28"/>
          <w:szCs w:val="22"/>
        </w:rPr>
        <w:t>，</w:t>
      </w:r>
      <w:r w:rsidR="00693B9D" w:rsidRPr="006A2162">
        <w:rPr>
          <w:rFonts w:eastAsia="標楷體"/>
          <w:color w:val="000000" w:themeColor="text1"/>
          <w:sz w:val="28"/>
          <w:szCs w:val="22"/>
        </w:rPr>
        <w:t>有可能是因為心臟疾病、肺炎、手術等引起，並且根據報導，</w:t>
      </w:r>
      <w:r w:rsidR="00693B9D" w:rsidRPr="006A2162">
        <w:rPr>
          <w:rFonts w:eastAsia="標楷體"/>
          <w:color w:val="000000" w:themeColor="text1"/>
          <w:sz w:val="28"/>
          <w:szCs w:val="22"/>
        </w:rPr>
        <w:t>41%</w:t>
      </w:r>
      <w:r w:rsidR="006A2162">
        <w:rPr>
          <w:rFonts w:eastAsia="標楷體" w:hint="eastAsia"/>
          <w:color w:val="000000" w:themeColor="text1"/>
          <w:sz w:val="28"/>
          <w:szCs w:val="22"/>
        </w:rPr>
        <w:t xml:space="preserve"> </w:t>
      </w:r>
      <w:r w:rsidR="00693B9D" w:rsidRPr="006A2162">
        <w:rPr>
          <w:rFonts w:eastAsia="標楷體"/>
          <w:color w:val="000000" w:themeColor="text1"/>
          <w:sz w:val="28"/>
          <w:szCs w:val="22"/>
        </w:rPr>
        <w:t>的</w:t>
      </w:r>
      <w:r w:rsidR="00693B9D" w:rsidRPr="006A2162">
        <w:rPr>
          <w:rFonts w:eastAsia="標楷體"/>
          <w:color w:val="000000" w:themeColor="text1"/>
          <w:sz w:val="28"/>
          <w:szCs w:val="22"/>
        </w:rPr>
        <w:t>ICU</w:t>
      </w:r>
      <w:r w:rsidR="00693B9D" w:rsidRPr="006A2162">
        <w:rPr>
          <w:rFonts w:eastAsia="標楷體"/>
          <w:color w:val="000000" w:themeColor="text1"/>
          <w:sz w:val="28"/>
          <w:szCs w:val="22"/>
        </w:rPr>
        <w:t>住院患者存在</w:t>
      </w:r>
      <w:r w:rsidR="00FF7E4A" w:rsidRPr="006A2162">
        <w:rPr>
          <w:rFonts w:eastAsia="標楷體"/>
          <w:color w:val="000000" w:themeColor="text1"/>
          <w:sz w:val="28"/>
          <w:szCs w:val="22"/>
        </w:rPr>
        <w:t>肋膜積水</w:t>
      </w:r>
      <w:r w:rsidR="00693B9D" w:rsidRPr="006A2162">
        <w:rPr>
          <w:rFonts w:eastAsia="標楷體"/>
          <w:color w:val="000000" w:themeColor="text1"/>
          <w:sz w:val="28"/>
          <w:szCs w:val="22"/>
        </w:rPr>
        <w:t>，</w:t>
      </w:r>
      <w:r w:rsidR="00FF7E4A" w:rsidRPr="006A2162">
        <w:rPr>
          <w:rFonts w:eastAsia="標楷體"/>
          <w:color w:val="000000" w:themeColor="text1"/>
          <w:sz w:val="28"/>
          <w:szCs w:val="22"/>
        </w:rPr>
        <w:t>肋膜積水</w:t>
      </w:r>
      <w:r w:rsidRPr="006A2162">
        <w:rPr>
          <w:rFonts w:eastAsia="標楷體"/>
          <w:color w:val="000000" w:themeColor="text1"/>
          <w:sz w:val="28"/>
          <w:szCs w:val="22"/>
        </w:rPr>
        <w:t>會透過</w:t>
      </w:r>
      <w:r w:rsidR="00693B9D" w:rsidRPr="006A2162">
        <w:rPr>
          <w:rFonts w:eastAsia="標楷體"/>
          <w:color w:val="000000" w:themeColor="text1"/>
          <w:sz w:val="28"/>
          <w:szCs w:val="22"/>
        </w:rPr>
        <w:t>胸腔</w:t>
      </w:r>
      <w:r w:rsidR="0006741F" w:rsidRPr="006A2162">
        <w:rPr>
          <w:rFonts w:eastAsia="標楷體"/>
          <w:color w:val="000000" w:themeColor="text1"/>
          <w:sz w:val="28"/>
          <w:szCs w:val="22"/>
        </w:rPr>
        <w:t>X</w:t>
      </w:r>
      <w:r w:rsidR="00693B9D" w:rsidRPr="006A2162">
        <w:rPr>
          <w:rFonts w:eastAsia="標楷體"/>
          <w:color w:val="000000" w:themeColor="text1"/>
          <w:sz w:val="28"/>
          <w:szCs w:val="22"/>
        </w:rPr>
        <w:t>光影像</w:t>
      </w:r>
      <w:r w:rsidR="0006048A" w:rsidRPr="006A2162">
        <w:rPr>
          <w:rFonts w:eastAsia="標楷體"/>
          <w:color w:val="000000" w:themeColor="text1"/>
          <w:sz w:val="28"/>
          <w:szCs w:val="22"/>
        </w:rPr>
        <w:t>(CXR)</w:t>
      </w:r>
      <w:r w:rsidRPr="006A2162">
        <w:rPr>
          <w:rFonts w:eastAsia="標楷體"/>
          <w:color w:val="000000" w:themeColor="text1"/>
          <w:sz w:val="28"/>
          <w:szCs w:val="22"/>
        </w:rPr>
        <w:t>去檢查病患</w:t>
      </w:r>
      <w:r w:rsidR="00FF7E4A" w:rsidRPr="006A2162">
        <w:rPr>
          <w:rFonts w:eastAsia="標楷體"/>
          <w:color w:val="000000" w:themeColor="text1"/>
          <w:sz w:val="28"/>
          <w:szCs w:val="22"/>
        </w:rPr>
        <w:t>肋膜積水</w:t>
      </w:r>
      <w:r w:rsidRPr="006A2162">
        <w:rPr>
          <w:rFonts w:eastAsia="標楷體"/>
          <w:color w:val="000000" w:themeColor="text1"/>
          <w:sz w:val="28"/>
          <w:szCs w:val="22"/>
        </w:rPr>
        <w:t>的程度</w:t>
      </w:r>
      <w:bookmarkStart w:id="3" w:name="ZOTERO_BREF_S2Gtwop6X0ki"/>
      <w:r w:rsidR="006A0D2A" w:rsidRPr="006A2162">
        <w:rPr>
          <w:rFonts w:eastAsia="標楷體"/>
          <w:sz w:val="28"/>
        </w:rPr>
        <w:t>[2]</w:t>
      </w:r>
      <w:bookmarkEnd w:id="3"/>
      <w:r w:rsidRPr="006A2162">
        <w:rPr>
          <w:rFonts w:eastAsia="標楷體"/>
          <w:color w:val="000000" w:themeColor="text1"/>
          <w:sz w:val="28"/>
          <w:szCs w:val="22"/>
        </w:rPr>
        <w:t>，檢視</w:t>
      </w:r>
      <w:r w:rsidR="0006741F" w:rsidRPr="006A2162">
        <w:rPr>
          <w:rFonts w:eastAsia="標楷體"/>
          <w:color w:val="000000" w:themeColor="text1"/>
          <w:sz w:val="28"/>
          <w:szCs w:val="22"/>
        </w:rPr>
        <w:t>X</w:t>
      </w:r>
      <w:r w:rsidRPr="006A2162">
        <w:rPr>
          <w:rFonts w:eastAsia="標楷體"/>
          <w:color w:val="000000" w:themeColor="text1"/>
          <w:sz w:val="28"/>
          <w:szCs w:val="22"/>
        </w:rPr>
        <w:t>光影像的是放射師，他們</w:t>
      </w:r>
      <w:proofErr w:type="gramStart"/>
      <w:r w:rsidRPr="006A2162">
        <w:rPr>
          <w:rFonts w:eastAsia="標楷體"/>
          <w:color w:val="000000" w:themeColor="text1"/>
          <w:sz w:val="28"/>
          <w:szCs w:val="22"/>
        </w:rPr>
        <w:t>可以說是醫生</w:t>
      </w:r>
      <w:proofErr w:type="gramEnd"/>
      <w:r w:rsidRPr="006A2162">
        <w:rPr>
          <w:rFonts w:eastAsia="標楷體"/>
          <w:color w:val="000000" w:themeColor="text1"/>
          <w:sz w:val="28"/>
          <w:szCs w:val="22"/>
        </w:rPr>
        <w:t>的第二雙眼，透過他們可以從這些</w:t>
      </w:r>
      <w:r w:rsidR="0006741F" w:rsidRPr="006A2162">
        <w:rPr>
          <w:rFonts w:eastAsia="標楷體"/>
          <w:color w:val="000000" w:themeColor="text1"/>
          <w:sz w:val="28"/>
          <w:szCs w:val="22"/>
        </w:rPr>
        <w:t>X</w:t>
      </w:r>
      <w:r w:rsidRPr="006A2162">
        <w:rPr>
          <w:rFonts w:eastAsia="標楷體"/>
          <w:color w:val="000000" w:themeColor="text1"/>
          <w:sz w:val="28"/>
          <w:szCs w:val="22"/>
        </w:rPr>
        <w:t>光影像中看出隱藏的疾病，</w:t>
      </w:r>
      <w:r w:rsidR="00EA0C94" w:rsidRPr="006A2162">
        <w:rPr>
          <w:rFonts w:eastAsia="標楷體"/>
          <w:color w:val="000000" w:themeColor="text1"/>
          <w:sz w:val="28"/>
          <w:szCs w:val="22"/>
        </w:rPr>
        <w:t>但由於醫療資源的短缺以及放射師的人數稀少，該領域面臨著嚴峻的挑戰，如圖一、圖二所示，每年二月份的放射師國家考試中，報考人數約為</w:t>
      </w:r>
      <w:r w:rsidR="00EA0C94" w:rsidRPr="006A2162">
        <w:rPr>
          <w:rFonts w:eastAsia="標楷體"/>
          <w:color w:val="000000" w:themeColor="text1"/>
          <w:sz w:val="28"/>
          <w:szCs w:val="22"/>
        </w:rPr>
        <w:t>600</w:t>
      </w:r>
      <w:r w:rsidR="00EA0C94" w:rsidRPr="006A2162">
        <w:rPr>
          <w:rFonts w:eastAsia="標楷體"/>
          <w:color w:val="000000" w:themeColor="text1"/>
          <w:sz w:val="28"/>
          <w:szCs w:val="22"/>
        </w:rPr>
        <w:t>人，但通過考試的人數卻不足</w:t>
      </w:r>
      <w:r w:rsidR="00EA0C94" w:rsidRPr="006A2162">
        <w:rPr>
          <w:rFonts w:eastAsia="標楷體"/>
          <w:color w:val="000000" w:themeColor="text1"/>
          <w:sz w:val="28"/>
          <w:szCs w:val="22"/>
        </w:rPr>
        <w:t>70</w:t>
      </w:r>
      <w:r w:rsidR="00EA0C94" w:rsidRPr="006A2162">
        <w:rPr>
          <w:rFonts w:eastAsia="標楷體"/>
          <w:color w:val="000000" w:themeColor="text1"/>
          <w:sz w:val="28"/>
          <w:szCs w:val="22"/>
        </w:rPr>
        <w:t>人，錄取率皆低於</w:t>
      </w:r>
      <w:r w:rsidR="00EA0C94" w:rsidRPr="006A2162">
        <w:rPr>
          <w:rFonts w:eastAsia="標楷體"/>
          <w:color w:val="000000" w:themeColor="text1"/>
          <w:sz w:val="28"/>
          <w:szCs w:val="22"/>
        </w:rPr>
        <w:t>12%</w:t>
      </w:r>
      <w:r w:rsidR="00EA0C94" w:rsidRPr="006A2162">
        <w:rPr>
          <w:rFonts w:eastAsia="標楷體"/>
          <w:color w:val="000000" w:themeColor="text1"/>
          <w:sz w:val="28"/>
          <w:szCs w:val="22"/>
        </w:rPr>
        <w:t>，</w:t>
      </w:r>
      <w:r w:rsidR="006312F2" w:rsidRPr="006A2162">
        <w:rPr>
          <w:rFonts w:eastAsia="標楷體"/>
          <w:color w:val="000000" w:themeColor="text1"/>
          <w:sz w:val="28"/>
          <w:szCs w:val="22"/>
        </w:rPr>
        <w:t>此</w:t>
      </w:r>
      <w:r w:rsidR="00EA0C94" w:rsidRPr="006A2162">
        <w:rPr>
          <w:rFonts w:eastAsia="標楷體"/>
          <w:color w:val="000000" w:themeColor="text1"/>
          <w:sz w:val="28"/>
          <w:szCs w:val="22"/>
        </w:rPr>
        <w:t>反映出現有教育與訓練體系可能無法有效培養足夠的合格專業人才，進一步加劇了放射師人力供應的不足問題</w:t>
      </w:r>
      <w:r w:rsidR="006312F2" w:rsidRPr="006A2162">
        <w:rPr>
          <w:rFonts w:eastAsia="標楷體"/>
          <w:color w:val="000000" w:themeColor="text1"/>
          <w:sz w:val="28"/>
          <w:szCs w:val="22"/>
        </w:rPr>
        <w:t>，</w:t>
      </w:r>
      <w:r w:rsidR="00145A13" w:rsidRPr="006A2162">
        <w:rPr>
          <w:rFonts w:eastAsia="標楷體"/>
          <w:color w:val="000000" w:themeColor="text1"/>
          <w:sz w:val="28"/>
          <w:szCs w:val="22"/>
        </w:rPr>
        <w:t>並且有些肺部疾病也可能跟</w:t>
      </w:r>
      <w:r w:rsidR="00FF7E4A" w:rsidRPr="006A2162">
        <w:rPr>
          <w:rFonts w:eastAsia="標楷體"/>
          <w:color w:val="000000" w:themeColor="text1"/>
          <w:sz w:val="28"/>
          <w:szCs w:val="22"/>
        </w:rPr>
        <w:t>肋膜積水</w:t>
      </w:r>
      <w:r w:rsidR="00145A13" w:rsidRPr="006A2162">
        <w:rPr>
          <w:rFonts w:eastAsia="標楷體"/>
          <w:color w:val="000000" w:themeColor="text1"/>
          <w:sz w:val="28"/>
          <w:szCs w:val="22"/>
        </w:rPr>
        <w:t>在胸腔</w:t>
      </w:r>
      <w:r w:rsidR="00930201" w:rsidRPr="006A2162">
        <w:rPr>
          <w:rFonts w:eastAsia="標楷體"/>
          <w:color w:val="000000" w:themeColor="text1"/>
          <w:sz w:val="28"/>
          <w:szCs w:val="22"/>
        </w:rPr>
        <w:t>X</w:t>
      </w:r>
      <w:r w:rsidR="00145A13" w:rsidRPr="006A2162">
        <w:rPr>
          <w:rFonts w:eastAsia="標楷體"/>
          <w:color w:val="000000" w:themeColor="text1"/>
          <w:sz w:val="28"/>
          <w:szCs w:val="22"/>
        </w:rPr>
        <w:t>光內重疊，導致更需要有經驗的放射師去判斷</w:t>
      </w:r>
      <w:bookmarkStart w:id="4" w:name="ZOTERO_BREF_OKzA1GnfKrvh"/>
      <w:r w:rsidR="006A0D2A" w:rsidRPr="006A2162">
        <w:rPr>
          <w:rFonts w:eastAsia="標楷體"/>
          <w:sz w:val="28"/>
        </w:rPr>
        <w:t>[3]</w:t>
      </w:r>
      <w:bookmarkEnd w:id="4"/>
      <w:r w:rsidR="00EA0C94" w:rsidRPr="006A2162">
        <w:rPr>
          <w:rFonts w:eastAsia="標楷體"/>
          <w:color w:val="000000" w:themeColor="text1"/>
          <w:sz w:val="28"/>
          <w:szCs w:val="22"/>
        </w:rPr>
        <w:t>。</w:t>
      </w:r>
      <w:r w:rsidR="00693B9D" w:rsidRPr="006A2162">
        <w:rPr>
          <w:rFonts w:eastAsia="標楷體"/>
          <w:color w:val="000000" w:themeColor="text1"/>
          <w:sz w:val="28"/>
          <w:szCs w:val="22"/>
        </w:rPr>
        <w:t>所</w:t>
      </w:r>
      <w:r w:rsidRPr="006A2162">
        <w:rPr>
          <w:rFonts w:eastAsia="標楷體"/>
          <w:color w:val="000000" w:themeColor="text1"/>
          <w:sz w:val="28"/>
          <w:szCs w:val="22"/>
        </w:rPr>
        <w:t>以我們想要透過開發出一套程式，能夠快速且準確的判斷輸入的胸腔</w:t>
      </w:r>
      <w:r w:rsidR="00930201" w:rsidRPr="006A2162">
        <w:rPr>
          <w:rFonts w:eastAsia="標楷體"/>
          <w:color w:val="000000" w:themeColor="text1"/>
          <w:sz w:val="28"/>
          <w:szCs w:val="22"/>
        </w:rPr>
        <w:t>X</w:t>
      </w:r>
      <w:r w:rsidRPr="006A2162">
        <w:rPr>
          <w:rFonts w:eastAsia="標楷體"/>
          <w:color w:val="000000" w:themeColor="text1"/>
          <w:sz w:val="28"/>
          <w:szCs w:val="22"/>
        </w:rPr>
        <w:t>光影像是否</w:t>
      </w:r>
      <w:r w:rsidR="00FF7E4A" w:rsidRPr="006A2162">
        <w:rPr>
          <w:rFonts w:eastAsia="標楷體"/>
          <w:color w:val="000000" w:themeColor="text1"/>
          <w:sz w:val="28"/>
          <w:szCs w:val="22"/>
        </w:rPr>
        <w:t>積水</w:t>
      </w:r>
      <w:r w:rsidRPr="006A2162">
        <w:rPr>
          <w:rFonts w:eastAsia="標楷體"/>
          <w:color w:val="000000" w:themeColor="text1"/>
          <w:sz w:val="28"/>
          <w:szCs w:val="22"/>
        </w:rPr>
        <w:t>，並提供批量處理判斷的功能，幫助醫院能快速告訴檢查者的肺部狀況。</w:t>
      </w:r>
    </w:p>
    <w:p w14:paraId="512D0C1A" w14:textId="56C2AE44" w:rsidR="000731A4" w:rsidRPr="006A2162" w:rsidRDefault="00FF7E4A" w:rsidP="006A2162">
      <w:pPr>
        <w:spacing w:after="40" w:line="440" w:lineRule="exact"/>
        <w:jc w:val="both"/>
        <w:rPr>
          <w:rFonts w:eastAsia="標楷體"/>
          <w:sz w:val="28"/>
          <w:szCs w:val="22"/>
        </w:rPr>
      </w:pPr>
      <w:r w:rsidRPr="006A2162">
        <w:rPr>
          <w:rFonts w:eastAsia="標楷體"/>
          <w:color w:val="000000" w:themeColor="text1"/>
          <w:sz w:val="28"/>
          <w:szCs w:val="22"/>
        </w:rPr>
        <w:t xml:space="preserve"> </w:t>
      </w:r>
      <w:r w:rsidR="006A2162">
        <w:rPr>
          <w:rFonts w:eastAsia="標楷體" w:hint="eastAsia"/>
          <w:color w:val="000000" w:themeColor="text1"/>
          <w:sz w:val="28"/>
          <w:szCs w:val="22"/>
        </w:rPr>
        <w:t xml:space="preserve">    </w:t>
      </w:r>
      <w:r w:rsidRPr="006A2162">
        <w:rPr>
          <w:rFonts w:eastAsia="標楷體"/>
          <w:color w:val="000000" w:themeColor="text1"/>
          <w:sz w:val="28"/>
          <w:szCs w:val="22"/>
        </w:rPr>
        <w:t xml:space="preserve">   </w:t>
      </w:r>
      <w:r w:rsidR="000731A4" w:rsidRPr="006A2162">
        <w:rPr>
          <w:rFonts w:eastAsia="標楷體"/>
          <w:color w:val="000000" w:themeColor="text1"/>
          <w:sz w:val="28"/>
          <w:szCs w:val="22"/>
        </w:rPr>
        <w:t>有鑑於此，本專題與醫院合作，由醫院提供大量正常</w:t>
      </w:r>
      <w:r w:rsidR="0006048A" w:rsidRPr="006A2162">
        <w:rPr>
          <w:rFonts w:eastAsia="標楷體"/>
          <w:color w:val="000000" w:themeColor="text1"/>
          <w:sz w:val="28"/>
          <w:szCs w:val="22"/>
        </w:rPr>
        <w:t>肺部</w:t>
      </w:r>
      <w:r w:rsidR="000731A4" w:rsidRPr="006A2162">
        <w:rPr>
          <w:rFonts w:eastAsia="標楷體"/>
          <w:color w:val="000000" w:themeColor="text1"/>
          <w:sz w:val="28"/>
          <w:szCs w:val="22"/>
        </w:rPr>
        <w:t>及</w:t>
      </w:r>
      <w:r w:rsidR="0006048A" w:rsidRPr="006A2162">
        <w:rPr>
          <w:rFonts w:eastAsia="標楷體"/>
          <w:color w:val="000000" w:themeColor="text1"/>
          <w:sz w:val="28"/>
          <w:szCs w:val="22"/>
        </w:rPr>
        <w:t>肋膜</w:t>
      </w:r>
      <w:r w:rsidR="000731A4" w:rsidRPr="006A2162">
        <w:rPr>
          <w:rFonts w:eastAsia="標楷體"/>
          <w:color w:val="000000" w:themeColor="text1"/>
          <w:sz w:val="28"/>
          <w:szCs w:val="22"/>
        </w:rPr>
        <w:t>積水的胸腔</w:t>
      </w:r>
      <w:r w:rsidR="0006741F" w:rsidRPr="006A2162">
        <w:rPr>
          <w:rFonts w:eastAsia="標楷體"/>
          <w:color w:val="000000" w:themeColor="text1"/>
          <w:sz w:val="28"/>
          <w:szCs w:val="22"/>
        </w:rPr>
        <w:t>X</w:t>
      </w:r>
      <w:r w:rsidR="000731A4" w:rsidRPr="006A2162">
        <w:rPr>
          <w:rFonts w:eastAsia="標楷體"/>
          <w:color w:val="000000" w:themeColor="text1"/>
          <w:sz w:val="28"/>
          <w:szCs w:val="22"/>
        </w:rPr>
        <w:t>光影像，同時認證我們模型訓練預測出的結果是否正確，在計畫執行上，首先將所有胸腔</w:t>
      </w:r>
      <w:r w:rsidR="00AC455E" w:rsidRPr="006A2162">
        <w:rPr>
          <w:rFonts w:eastAsia="標楷體"/>
          <w:color w:val="000000" w:themeColor="text1"/>
          <w:sz w:val="28"/>
          <w:szCs w:val="22"/>
        </w:rPr>
        <w:t>X</w:t>
      </w:r>
      <w:r w:rsidR="000731A4" w:rsidRPr="006A2162">
        <w:rPr>
          <w:rFonts w:eastAsia="標楷體"/>
          <w:color w:val="000000" w:themeColor="text1"/>
          <w:sz w:val="28"/>
          <w:szCs w:val="22"/>
        </w:rPr>
        <w:t>光的資料庫進行圖片標準化，固定肺部在每張圖片的位置，經過影像強化，使病徵更加突出，讓模型能夠去更好的辨識出來是否有積水，最後</w:t>
      </w:r>
      <w:proofErr w:type="gramStart"/>
      <w:r w:rsidR="000731A4" w:rsidRPr="006A2162">
        <w:rPr>
          <w:rFonts w:eastAsia="標楷體"/>
          <w:color w:val="000000" w:themeColor="text1"/>
          <w:sz w:val="28"/>
          <w:szCs w:val="22"/>
        </w:rPr>
        <w:t>透過卷積神經</w:t>
      </w:r>
      <w:proofErr w:type="gramEnd"/>
      <w:r w:rsidR="000731A4" w:rsidRPr="006A2162">
        <w:rPr>
          <w:rFonts w:eastAsia="標楷體"/>
          <w:color w:val="000000" w:themeColor="text1"/>
          <w:sz w:val="28"/>
          <w:szCs w:val="22"/>
        </w:rPr>
        <w:t>網路</w:t>
      </w:r>
      <w:r w:rsidR="000731A4" w:rsidRPr="006A2162">
        <w:rPr>
          <w:rFonts w:eastAsia="標楷體"/>
          <w:color w:val="000000" w:themeColor="text1"/>
          <w:sz w:val="28"/>
          <w:szCs w:val="22"/>
        </w:rPr>
        <w:t>(CNN)</w:t>
      </w:r>
      <w:r w:rsidR="000731A4" w:rsidRPr="006A2162">
        <w:rPr>
          <w:rFonts w:eastAsia="標楷體"/>
          <w:color w:val="000000" w:themeColor="text1"/>
          <w:sz w:val="28"/>
          <w:szCs w:val="22"/>
        </w:rPr>
        <w:t>模型來訓練判斷病徵。專題研發成果將能實際應用於醫院中，將繁瑣、耗時</w:t>
      </w:r>
      <w:r w:rsidR="000731A4" w:rsidRPr="006A2162">
        <w:rPr>
          <w:rFonts w:eastAsia="標楷體"/>
          <w:sz w:val="28"/>
          <w:szCs w:val="22"/>
        </w:rPr>
        <w:t>的判斷工作交予程式，利用電腦的即時性，快速呈現準確的積水判斷，一來可以減少醫生的作業負擔，二來也可以作為醫生或實習醫生判斷的輔助。</w:t>
      </w:r>
    </w:p>
    <w:p w14:paraId="1ADCB7DF" w14:textId="77777777" w:rsidR="00D04FBB" w:rsidRDefault="00D04FBB">
      <w:pPr>
        <w:spacing w:after="40" w:line="300" w:lineRule="auto"/>
        <w:ind w:right="-86"/>
        <w:jc w:val="both"/>
        <w:rPr>
          <w:rFonts w:ascii="標楷體" w:eastAsia="標楷體" w:hAnsi="標楷體" w:cs="標楷體"/>
          <w:sz w:val="28"/>
          <w:szCs w:val="28"/>
        </w:rPr>
      </w:pPr>
    </w:p>
    <w:p w14:paraId="65F1EB22" w14:textId="77777777" w:rsidR="00D04FBB" w:rsidRDefault="00D04FBB">
      <w:pPr>
        <w:spacing w:after="40" w:line="300" w:lineRule="auto"/>
        <w:ind w:right="-86"/>
        <w:jc w:val="both"/>
        <w:rPr>
          <w:rFonts w:ascii="標楷體" w:eastAsia="標楷體" w:hAnsi="標楷體" w:cs="標楷體"/>
          <w:sz w:val="28"/>
          <w:szCs w:val="28"/>
        </w:rPr>
      </w:pPr>
    </w:p>
    <w:p w14:paraId="35EE715F" w14:textId="32F3D04C" w:rsidR="000731A4" w:rsidRDefault="00F10408">
      <w:pPr>
        <w:spacing w:after="40" w:line="300" w:lineRule="auto"/>
        <w:ind w:right="-86"/>
        <w:jc w:val="both"/>
        <w:rPr>
          <w:rFonts w:ascii="標楷體" w:eastAsia="標楷體" w:hAnsi="標楷體" w:cs="標楷體"/>
          <w:sz w:val="28"/>
          <w:szCs w:val="28"/>
        </w:rPr>
      </w:pPr>
      <w:r>
        <w:rPr>
          <w:noProof/>
        </w:rPr>
        <w:lastRenderedPageBreak/>
        <w:drawing>
          <wp:anchor distT="114300" distB="114300" distL="114300" distR="114300" simplePos="0" relativeHeight="251655168" behindDoc="0" locked="0" layoutInCell="1" hidden="0" allowOverlap="1" wp14:anchorId="534264EF" wp14:editId="72EDF8D9">
            <wp:simplePos x="0" y="0"/>
            <wp:positionH relativeFrom="margin">
              <wp:posOffset>997766</wp:posOffset>
            </wp:positionH>
            <wp:positionV relativeFrom="paragraph">
              <wp:posOffset>31115</wp:posOffset>
            </wp:positionV>
            <wp:extent cx="3693814" cy="2100404"/>
            <wp:effectExtent l="0" t="0" r="1905" b="0"/>
            <wp:wrapNone/>
            <wp:docPr id="1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693814" cy="2100404"/>
                    </a:xfrm>
                    <a:prstGeom prst="rect">
                      <a:avLst/>
                    </a:prstGeom>
                    <a:ln/>
                  </pic:spPr>
                </pic:pic>
              </a:graphicData>
            </a:graphic>
            <wp14:sizeRelH relativeFrom="margin">
              <wp14:pctWidth>0</wp14:pctWidth>
            </wp14:sizeRelH>
            <wp14:sizeRelV relativeFrom="margin">
              <wp14:pctHeight>0</wp14:pctHeight>
            </wp14:sizeRelV>
          </wp:anchor>
        </w:drawing>
      </w:r>
    </w:p>
    <w:p w14:paraId="24974DFD" w14:textId="11D533C8" w:rsidR="00145A13" w:rsidRDefault="00145A13">
      <w:pPr>
        <w:spacing w:after="40" w:line="300" w:lineRule="auto"/>
        <w:ind w:right="-86"/>
        <w:jc w:val="both"/>
        <w:rPr>
          <w:rFonts w:ascii="標楷體" w:eastAsia="標楷體" w:hAnsi="標楷體" w:cs="標楷體"/>
          <w:sz w:val="28"/>
          <w:szCs w:val="28"/>
        </w:rPr>
      </w:pPr>
    </w:p>
    <w:p w14:paraId="6CEA2121" w14:textId="3ECA91C8" w:rsidR="00A9319E" w:rsidRDefault="00A9319E">
      <w:pPr>
        <w:spacing w:after="40" w:line="300" w:lineRule="auto"/>
        <w:ind w:right="-86"/>
        <w:jc w:val="both"/>
        <w:rPr>
          <w:rFonts w:ascii="標楷體" w:eastAsia="標楷體" w:hAnsi="標楷體" w:cs="標楷體"/>
          <w:sz w:val="28"/>
          <w:szCs w:val="28"/>
        </w:rPr>
      </w:pPr>
    </w:p>
    <w:p w14:paraId="16294E66" w14:textId="7779B7F8" w:rsidR="00A9319E" w:rsidRDefault="00A9319E">
      <w:pPr>
        <w:spacing w:after="40" w:line="300" w:lineRule="auto"/>
        <w:ind w:right="-86"/>
        <w:jc w:val="both"/>
        <w:rPr>
          <w:rFonts w:ascii="標楷體" w:eastAsia="標楷體" w:hAnsi="標楷體" w:cs="標楷體"/>
          <w:sz w:val="28"/>
          <w:szCs w:val="28"/>
        </w:rPr>
      </w:pPr>
    </w:p>
    <w:p w14:paraId="1F79B5E3" w14:textId="5E50ACB6" w:rsidR="00DB7E81" w:rsidRDefault="00DB7E81">
      <w:pPr>
        <w:spacing w:after="40" w:line="300" w:lineRule="auto"/>
        <w:ind w:right="-86"/>
        <w:jc w:val="both"/>
        <w:rPr>
          <w:rFonts w:ascii="標楷體" w:eastAsia="標楷體" w:hAnsi="標楷體" w:cs="標楷體"/>
          <w:sz w:val="28"/>
          <w:szCs w:val="28"/>
        </w:rPr>
      </w:pPr>
    </w:p>
    <w:p w14:paraId="0B65EEF8" w14:textId="19807617" w:rsidR="00DB7E81" w:rsidRDefault="00DB7E81">
      <w:pPr>
        <w:spacing w:after="40" w:line="300" w:lineRule="auto"/>
        <w:ind w:right="-86"/>
        <w:jc w:val="both"/>
        <w:rPr>
          <w:rFonts w:ascii="標楷體" w:eastAsia="標楷體" w:hAnsi="標楷體" w:cs="標楷體"/>
          <w:sz w:val="28"/>
          <w:szCs w:val="28"/>
        </w:rPr>
      </w:pPr>
    </w:p>
    <w:p w14:paraId="2A4A2883" w14:textId="77777777" w:rsidR="00DB7E81" w:rsidRDefault="00DB7E81">
      <w:pPr>
        <w:spacing w:after="40" w:line="300" w:lineRule="auto"/>
        <w:ind w:right="-86"/>
        <w:jc w:val="both"/>
        <w:rPr>
          <w:rFonts w:ascii="標楷體" w:eastAsia="標楷體" w:hAnsi="標楷體" w:cs="標楷體"/>
          <w:sz w:val="28"/>
          <w:szCs w:val="28"/>
        </w:rPr>
      </w:pPr>
    </w:p>
    <w:p w14:paraId="1235986C" w14:textId="6F6285ED" w:rsidR="00DB7E81" w:rsidRDefault="00DB7E81" w:rsidP="00DB7E81">
      <w:pPr>
        <w:spacing w:after="40" w:line="300" w:lineRule="auto"/>
        <w:ind w:right="-86" w:firstLineChars="800" w:firstLine="2240"/>
        <w:jc w:val="both"/>
        <w:rPr>
          <w:rFonts w:ascii="標楷體" w:eastAsia="標楷體" w:hAnsi="標楷體" w:cs="標楷體"/>
          <w:sz w:val="28"/>
          <w:szCs w:val="28"/>
        </w:rPr>
      </w:pPr>
      <w:r>
        <w:rPr>
          <w:rFonts w:ascii="標楷體" w:eastAsia="標楷體" w:hAnsi="標楷體" w:cs="標楷體" w:hint="eastAsia"/>
          <w:sz w:val="28"/>
          <w:szCs w:val="28"/>
        </w:rPr>
        <w:t xml:space="preserve">    </w:t>
      </w:r>
      <w:r>
        <w:rPr>
          <w:rFonts w:ascii="標楷體" w:eastAsia="標楷體" w:hAnsi="標楷體" w:cs="標楷體"/>
          <w:sz w:val="28"/>
          <w:szCs w:val="28"/>
        </w:rPr>
        <w:t>圖一、</w:t>
      </w:r>
      <w:r>
        <w:rPr>
          <w:rFonts w:ascii="標楷體" w:eastAsia="標楷體" w:hAnsi="標楷體" w:cs="標楷體" w:hint="eastAsia"/>
          <w:sz w:val="28"/>
          <w:szCs w:val="28"/>
        </w:rPr>
        <w:t>報名人數與及格人數</w:t>
      </w:r>
    </w:p>
    <w:p w14:paraId="05F12D9A" w14:textId="4E8AC7E7" w:rsidR="00DB7E81" w:rsidRDefault="00DB7E81">
      <w:pPr>
        <w:spacing w:after="40" w:line="300" w:lineRule="auto"/>
        <w:ind w:right="-86"/>
        <w:jc w:val="both"/>
        <w:rPr>
          <w:rFonts w:ascii="標楷體" w:eastAsia="標楷體" w:hAnsi="標楷體" w:cs="標楷體"/>
          <w:sz w:val="28"/>
          <w:szCs w:val="28"/>
        </w:rPr>
      </w:pPr>
      <w:r>
        <w:rPr>
          <w:noProof/>
        </w:rPr>
        <w:drawing>
          <wp:anchor distT="114300" distB="114300" distL="114300" distR="114300" simplePos="0" relativeHeight="251656192" behindDoc="0" locked="0" layoutInCell="1" hidden="0" allowOverlap="1" wp14:anchorId="3388F6FE" wp14:editId="0C56DB83">
            <wp:simplePos x="0" y="0"/>
            <wp:positionH relativeFrom="column">
              <wp:posOffset>1040493</wp:posOffset>
            </wp:positionH>
            <wp:positionV relativeFrom="paragraph">
              <wp:posOffset>5715</wp:posOffset>
            </wp:positionV>
            <wp:extent cx="3706922" cy="2127565"/>
            <wp:effectExtent l="0" t="0" r="8255" b="6350"/>
            <wp:wrapNone/>
            <wp:docPr id="1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706922" cy="2127565"/>
                    </a:xfrm>
                    <a:prstGeom prst="rect">
                      <a:avLst/>
                    </a:prstGeom>
                    <a:ln/>
                  </pic:spPr>
                </pic:pic>
              </a:graphicData>
            </a:graphic>
            <wp14:sizeRelH relativeFrom="margin">
              <wp14:pctWidth>0</wp14:pctWidth>
            </wp14:sizeRelH>
            <wp14:sizeRelV relativeFrom="margin">
              <wp14:pctHeight>0</wp14:pctHeight>
            </wp14:sizeRelV>
          </wp:anchor>
        </w:drawing>
      </w:r>
    </w:p>
    <w:p w14:paraId="3B4E85B3" w14:textId="6FAA7BBA" w:rsidR="00DB7E81" w:rsidRDefault="00DB7E81">
      <w:pPr>
        <w:spacing w:after="40" w:line="300" w:lineRule="auto"/>
        <w:ind w:right="-86"/>
        <w:jc w:val="both"/>
        <w:rPr>
          <w:rFonts w:ascii="標楷體" w:eastAsia="標楷體" w:hAnsi="標楷體" w:cs="標楷體"/>
          <w:sz w:val="28"/>
          <w:szCs w:val="28"/>
        </w:rPr>
      </w:pPr>
    </w:p>
    <w:p w14:paraId="1D47FE3B" w14:textId="77777777" w:rsidR="00DB7E81" w:rsidRDefault="00DB7E81">
      <w:pPr>
        <w:spacing w:after="40" w:line="300" w:lineRule="auto"/>
        <w:ind w:right="-86"/>
        <w:jc w:val="both"/>
        <w:rPr>
          <w:rFonts w:ascii="標楷體" w:eastAsia="標楷體" w:hAnsi="標楷體" w:cs="標楷體"/>
          <w:sz w:val="28"/>
          <w:szCs w:val="28"/>
        </w:rPr>
      </w:pPr>
    </w:p>
    <w:p w14:paraId="4E59C079" w14:textId="77777777" w:rsidR="00DB7E81" w:rsidRDefault="00DB7E81">
      <w:pPr>
        <w:spacing w:after="40" w:line="300" w:lineRule="auto"/>
        <w:ind w:right="-86"/>
        <w:jc w:val="both"/>
        <w:rPr>
          <w:rFonts w:ascii="標楷體" w:eastAsia="標楷體" w:hAnsi="標楷體" w:cs="標楷體"/>
          <w:sz w:val="28"/>
          <w:szCs w:val="28"/>
        </w:rPr>
      </w:pPr>
    </w:p>
    <w:p w14:paraId="19336CC3" w14:textId="77777777" w:rsidR="00DB7E81" w:rsidRDefault="00DB7E81">
      <w:pPr>
        <w:spacing w:after="40" w:line="300" w:lineRule="auto"/>
        <w:ind w:right="-86"/>
        <w:jc w:val="both"/>
        <w:rPr>
          <w:rFonts w:ascii="標楷體" w:eastAsia="標楷體" w:hAnsi="標楷體" w:cs="標楷體"/>
          <w:sz w:val="28"/>
          <w:szCs w:val="28"/>
        </w:rPr>
      </w:pPr>
    </w:p>
    <w:p w14:paraId="0FC33D5C" w14:textId="77777777" w:rsidR="00DB7E81" w:rsidRDefault="00DB7E81">
      <w:pPr>
        <w:spacing w:after="40" w:line="300" w:lineRule="auto"/>
        <w:ind w:right="-86"/>
        <w:jc w:val="both"/>
        <w:rPr>
          <w:rFonts w:ascii="標楷體" w:eastAsia="標楷體" w:hAnsi="標楷體" w:cs="標楷體"/>
          <w:sz w:val="28"/>
          <w:szCs w:val="28"/>
        </w:rPr>
      </w:pPr>
    </w:p>
    <w:p w14:paraId="32B23D56" w14:textId="223D9D73" w:rsidR="00A9319E" w:rsidRDefault="00A9319E">
      <w:pPr>
        <w:spacing w:after="40" w:line="300" w:lineRule="auto"/>
        <w:ind w:right="-86"/>
        <w:jc w:val="both"/>
        <w:rPr>
          <w:rFonts w:ascii="標楷體" w:eastAsia="標楷體" w:hAnsi="標楷體" w:cs="標楷體"/>
          <w:sz w:val="28"/>
          <w:szCs w:val="28"/>
        </w:rPr>
      </w:pPr>
    </w:p>
    <w:p w14:paraId="1E7122BE" w14:textId="714C0175" w:rsidR="006312F2" w:rsidRDefault="006312F2" w:rsidP="00F10408">
      <w:pPr>
        <w:spacing w:after="40" w:line="300" w:lineRule="auto"/>
        <w:ind w:right="-86"/>
        <w:rPr>
          <w:rFonts w:ascii="標楷體" w:eastAsia="標楷體" w:hAnsi="標楷體" w:cs="標楷體"/>
          <w:sz w:val="28"/>
          <w:szCs w:val="28"/>
        </w:rPr>
      </w:pPr>
      <w:r>
        <w:rPr>
          <w:rFonts w:ascii="標楷體" w:eastAsia="標楷體" w:hAnsi="標楷體" w:cs="標楷體" w:hint="eastAsia"/>
          <w:sz w:val="28"/>
          <w:szCs w:val="28"/>
        </w:rPr>
        <w:t xml:space="preserve"> </w:t>
      </w:r>
      <w:r w:rsidR="00F10408">
        <w:rPr>
          <w:rFonts w:ascii="標楷體" w:eastAsia="標楷體" w:hAnsi="標楷體" w:cs="標楷體" w:hint="eastAsia"/>
          <w:sz w:val="28"/>
          <w:szCs w:val="28"/>
        </w:rPr>
        <w:t xml:space="preserve">   </w:t>
      </w:r>
      <w:r>
        <w:rPr>
          <w:rFonts w:ascii="標楷體" w:eastAsia="標楷體" w:hAnsi="標楷體" w:cs="標楷體" w:hint="eastAsia"/>
          <w:sz w:val="28"/>
          <w:szCs w:val="28"/>
        </w:rPr>
        <w:t xml:space="preserve">         </w:t>
      </w:r>
      <w:r w:rsidR="00DB7E81">
        <w:rPr>
          <w:rFonts w:ascii="標楷體" w:eastAsia="標楷體" w:hAnsi="標楷體" w:cs="標楷體" w:hint="eastAsia"/>
          <w:sz w:val="28"/>
          <w:szCs w:val="28"/>
        </w:rPr>
        <w:t xml:space="preserve">   </w:t>
      </w:r>
      <w:r>
        <w:rPr>
          <w:rFonts w:ascii="標楷體" w:eastAsia="標楷體" w:hAnsi="標楷體" w:cs="標楷體" w:hint="eastAsia"/>
          <w:sz w:val="28"/>
          <w:szCs w:val="28"/>
        </w:rPr>
        <w:t xml:space="preserve">  </w:t>
      </w:r>
      <w:r w:rsidR="00DB7E81">
        <w:rPr>
          <w:rFonts w:ascii="標楷體" w:eastAsia="標楷體" w:hAnsi="標楷體" w:cs="標楷體" w:hint="eastAsia"/>
          <w:sz w:val="28"/>
          <w:szCs w:val="28"/>
        </w:rPr>
        <w:t xml:space="preserve">    </w:t>
      </w:r>
      <w:r>
        <w:rPr>
          <w:rFonts w:ascii="標楷體" w:eastAsia="標楷體" w:hAnsi="標楷體" w:cs="標楷體" w:hint="eastAsia"/>
          <w:sz w:val="28"/>
          <w:szCs w:val="28"/>
        </w:rPr>
        <w:t xml:space="preserve">   </w:t>
      </w:r>
      <w:r>
        <w:rPr>
          <w:rFonts w:ascii="標楷體" w:eastAsia="標楷體" w:hAnsi="標楷體" w:cs="標楷體"/>
          <w:sz w:val="28"/>
          <w:szCs w:val="28"/>
        </w:rPr>
        <w:t>圖</w:t>
      </w:r>
      <w:r>
        <w:rPr>
          <w:rFonts w:ascii="標楷體" w:eastAsia="標楷體" w:hAnsi="標楷體" w:cs="標楷體" w:hint="eastAsia"/>
          <w:sz w:val="28"/>
          <w:szCs w:val="28"/>
        </w:rPr>
        <w:t>二</w:t>
      </w:r>
      <w:r>
        <w:rPr>
          <w:rFonts w:ascii="標楷體" w:eastAsia="標楷體" w:hAnsi="標楷體" w:cs="標楷體"/>
          <w:sz w:val="28"/>
          <w:szCs w:val="28"/>
        </w:rPr>
        <w:t>、</w:t>
      </w:r>
      <w:r w:rsidR="00F10408">
        <w:rPr>
          <w:rFonts w:ascii="標楷體" w:eastAsia="標楷體" w:hAnsi="標楷體" w:cs="標楷體" w:hint="eastAsia"/>
          <w:sz w:val="28"/>
          <w:szCs w:val="28"/>
        </w:rPr>
        <w:t>錄取率</w:t>
      </w:r>
    </w:p>
    <w:p w14:paraId="704DC1ED" w14:textId="76F3B72B" w:rsidR="00485160" w:rsidRPr="00A57ECA" w:rsidRDefault="00000000" w:rsidP="00A57ECA">
      <w:pPr>
        <w:pStyle w:val="a9"/>
        <w:numPr>
          <w:ilvl w:val="0"/>
          <w:numId w:val="1"/>
        </w:numPr>
        <w:spacing w:after="40" w:line="300" w:lineRule="auto"/>
        <w:ind w:leftChars="0" w:right="480"/>
        <w:jc w:val="both"/>
        <w:rPr>
          <w:rFonts w:ascii="標楷體" w:eastAsia="標楷體" w:hAnsi="標楷體" w:cs="標楷體"/>
          <w:b/>
          <w:sz w:val="32"/>
          <w:szCs w:val="32"/>
        </w:rPr>
      </w:pPr>
      <w:r w:rsidRPr="00A57ECA">
        <w:rPr>
          <w:rFonts w:ascii="標楷體" w:eastAsia="標楷體" w:hAnsi="標楷體" w:cs="標楷體"/>
          <w:b/>
          <w:sz w:val="32"/>
          <w:szCs w:val="32"/>
        </w:rPr>
        <w:t>研究動機與研究問題</w:t>
      </w:r>
    </w:p>
    <w:p w14:paraId="4C9BE838" w14:textId="059FBE8F" w:rsidR="006312F2" w:rsidRPr="006A2162" w:rsidRDefault="006A2162" w:rsidP="006A2162">
      <w:pPr>
        <w:spacing w:after="40" w:line="300" w:lineRule="auto"/>
        <w:ind w:right="-86"/>
        <w:jc w:val="both"/>
        <w:rPr>
          <w:rFonts w:eastAsia="標楷體"/>
          <w:color w:val="000000" w:themeColor="text1"/>
          <w:sz w:val="28"/>
          <w:szCs w:val="28"/>
        </w:rPr>
      </w:pPr>
      <w:r>
        <w:rPr>
          <w:rFonts w:eastAsia="標楷體" w:hint="eastAsia"/>
          <w:color w:val="000000" w:themeColor="text1"/>
          <w:sz w:val="28"/>
          <w:szCs w:val="28"/>
        </w:rPr>
        <w:t xml:space="preserve">        </w:t>
      </w:r>
      <w:r w:rsidR="00FF7E4A" w:rsidRPr="006A2162">
        <w:rPr>
          <w:rFonts w:eastAsia="標楷體"/>
          <w:color w:val="000000" w:themeColor="text1"/>
          <w:sz w:val="28"/>
          <w:szCs w:val="28"/>
        </w:rPr>
        <w:t>肋膜積水是一種常見的肺部疾病，造成肋膜積水的原因有很多種，心臟病患者或是高山症患者等等，這些人是肋膜積水的危險群，隨著老年人口的上升，肋膜積水的住院率上升，如此便會造成醫療資源的短缺，對醫院造成壓力。</w:t>
      </w:r>
      <w:r w:rsidR="006312F2" w:rsidRPr="006A2162">
        <w:rPr>
          <w:rFonts w:eastAsia="標楷體"/>
          <w:color w:val="000000" w:themeColor="text1"/>
          <w:sz w:val="28"/>
          <w:szCs w:val="28"/>
        </w:rPr>
        <w:t>傳統上，</w:t>
      </w:r>
      <w:r w:rsidR="00F10408" w:rsidRPr="006A2162">
        <w:rPr>
          <w:rFonts w:eastAsia="標楷體"/>
          <w:color w:val="000000" w:themeColor="text1"/>
          <w:sz w:val="28"/>
          <w:szCs w:val="28"/>
        </w:rPr>
        <w:t>肋膜積水</w:t>
      </w:r>
      <w:r w:rsidR="006312F2" w:rsidRPr="006A2162">
        <w:rPr>
          <w:rFonts w:eastAsia="標楷體"/>
          <w:color w:val="000000" w:themeColor="text1"/>
          <w:sz w:val="28"/>
          <w:szCs w:val="28"/>
        </w:rPr>
        <w:t>的診斷通常依賴放射師或醫生逐一檢查患者的胸</w:t>
      </w:r>
      <w:r w:rsidR="00F7673A" w:rsidRPr="006A2162">
        <w:rPr>
          <w:rFonts w:eastAsia="標楷體"/>
          <w:color w:val="000000" w:themeColor="text1"/>
          <w:sz w:val="28"/>
          <w:szCs w:val="28"/>
        </w:rPr>
        <w:t>腔</w:t>
      </w:r>
      <w:r w:rsidR="006312F2" w:rsidRPr="006A2162">
        <w:rPr>
          <w:rFonts w:eastAsia="標楷體"/>
          <w:color w:val="000000" w:themeColor="text1"/>
          <w:sz w:val="28"/>
          <w:szCs w:val="28"/>
        </w:rPr>
        <w:t>X</w:t>
      </w:r>
      <w:r w:rsidR="006312F2" w:rsidRPr="006A2162">
        <w:rPr>
          <w:rFonts w:eastAsia="標楷體"/>
          <w:color w:val="000000" w:themeColor="text1"/>
          <w:sz w:val="28"/>
          <w:szCs w:val="28"/>
        </w:rPr>
        <w:t>光影像（</w:t>
      </w:r>
      <w:r w:rsidR="006312F2" w:rsidRPr="006A2162">
        <w:rPr>
          <w:rFonts w:eastAsia="標楷體"/>
          <w:color w:val="000000" w:themeColor="text1"/>
          <w:sz w:val="28"/>
          <w:szCs w:val="28"/>
        </w:rPr>
        <w:t>CXR</w:t>
      </w:r>
      <w:r w:rsidR="006312F2" w:rsidRPr="006A2162">
        <w:rPr>
          <w:rFonts w:eastAsia="標楷體"/>
          <w:color w:val="000000" w:themeColor="text1"/>
          <w:sz w:val="28"/>
          <w:szCs w:val="28"/>
        </w:rPr>
        <w:t>），以分析肺部的病變情況。由圖三可見，正常肺部的</w:t>
      </w:r>
      <w:r w:rsidR="006312F2" w:rsidRPr="006A2162">
        <w:rPr>
          <w:rFonts w:eastAsia="標楷體"/>
          <w:color w:val="000000" w:themeColor="text1"/>
          <w:sz w:val="28"/>
          <w:szCs w:val="28"/>
        </w:rPr>
        <w:t>X</w:t>
      </w:r>
      <w:r w:rsidR="006312F2" w:rsidRPr="006A2162">
        <w:rPr>
          <w:rFonts w:eastAsia="標楷體"/>
          <w:color w:val="000000" w:themeColor="text1"/>
          <w:sz w:val="28"/>
          <w:szCs w:val="28"/>
        </w:rPr>
        <w:t>光影像呈現乾淨而透明的結構</w:t>
      </w:r>
      <w:r w:rsidR="001479DB" w:rsidRPr="006A2162">
        <w:rPr>
          <w:rFonts w:eastAsia="標楷體"/>
          <w:color w:val="000000" w:themeColor="text1"/>
          <w:sz w:val="28"/>
          <w:szCs w:val="28"/>
        </w:rPr>
        <w:t>，而</w:t>
      </w:r>
      <w:r w:rsidR="006312F2" w:rsidRPr="006A2162">
        <w:rPr>
          <w:rFonts w:eastAsia="標楷體"/>
          <w:color w:val="000000" w:themeColor="text1"/>
          <w:sz w:val="28"/>
          <w:szCs w:val="28"/>
        </w:rPr>
        <w:t>在圖四中，</w:t>
      </w:r>
      <w:r w:rsidR="00F10408" w:rsidRPr="006A2162">
        <w:rPr>
          <w:rFonts w:eastAsia="標楷體"/>
          <w:color w:val="000000" w:themeColor="text1"/>
          <w:sz w:val="28"/>
          <w:szCs w:val="28"/>
        </w:rPr>
        <w:t>肋膜積水</w:t>
      </w:r>
      <w:r w:rsidR="006312F2" w:rsidRPr="006A2162">
        <w:rPr>
          <w:rFonts w:eastAsia="標楷體"/>
          <w:color w:val="000000" w:themeColor="text1"/>
          <w:sz w:val="28"/>
          <w:szCs w:val="28"/>
        </w:rPr>
        <w:t>的肺部顯示出</w:t>
      </w:r>
      <w:r w:rsidR="001479DB" w:rsidRPr="006A2162">
        <w:rPr>
          <w:rFonts w:eastAsia="標楷體"/>
          <w:color w:val="000000" w:themeColor="text1"/>
          <w:sz w:val="28"/>
          <w:szCs w:val="28"/>
        </w:rPr>
        <w:t>空間比較狹小</w:t>
      </w:r>
      <w:r w:rsidR="006312F2" w:rsidRPr="006A2162">
        <w:rPr>
          <w:rFonts w:eastAsia="標楷體"/>
          <w:color w:val="000000" w:themeColor="text1"/>
          <w:sz w:val="28"/>
          <w:szCs w:val="28"/>
        </w:rPr>
        <w:t>，並且積水區域在影像中以白色顯現。</w:t>
      </w:r>
    </w:p>
    <w:p w14:paraId="74626BB4" w14:textId="47D8568E" w:rsidR="006312F2" w:rsidRDefault="006A2162" w:rsidP="006A2162">
      <w:pPr>
        <w:spacing w:after="40" w:line="300" w:lineRule="auto"/>
        <w:ind w:right="-86"/>
        <w:jc w:val="both"/>
        <w:rPr>
          <w:rFonts w:ascii="標楷體" w:eastAsia="標楷體" w:hAnsi="標楷體" w:cs="標楷體"/>
          <w:color w:val="000000" w:themeColor="text1"/>
          <w:sz w:val="28"/>
          <w:szCs w:val="28"/>
        </w:rPr>
      </w:pPr>
      <w:r>
        <w:rPr>
          <w:rFonts w:eastAsia="標楷體" w:hint="eastAsia"/>
          <w:color w:val="000000" w:themeColor="text1"/>
          <w:sz w:val="28"/>
          <w:szCs w:val="28"/>
        </w:rPr>
        <w:t xml:space="preserve">        </w:t>
      </w:r>
      <w:r w:rsidR="006312F2" w:rsidRPr="006A2162">
        <w:rPr>
          <w:rFonts w:eastAsia="標楷體"/>
          <w:color w:val="000000" w:themeColor="text1"/>
          <w:sz w:val="28"/>
          <w:szCs w:val="28"/>
        </w:rPr>
        <w:t>胸腔積水的判斷</w:t>
      </w:r>
      <w:r w:rsidR="001479DB" w:rsidRPr="006A2162">
        <w:rPr>
          <w:rFonts w:eastAsia="標楷體"/>
          <w:color w:val="000000" w:themeColor="text1"/>
          <w:sz w:val="28"/>
          <w:szCs w:val="28"/>
        </w:rPr>
        <w:t>還</w:t>
      </w:r>
      <w:r w:rsidR="006312F2" w:rsidRPr="006A2162">
        <w:rPr>
          <w:rFonts w:eastAsia="標楷體"/>
          <w:color w:val="000000" w:themeColor="text1"/>
          <w:sz w:val="28"/>
          <w:szCs w:val="28"/>
        </w:rPr>
        <w:t>可藉由觀察肋膜角的位置是否鈍化來進行診斷</w:t>
      </w:r>
      <w:r w:rsidR="001479DB" w:rsidRPr="006A2162">
        <w:rPr>
          <w:rFonts w:eastAsia="標楷體"/>
          <w:color w:val="000000" w:themeColor="text1"/>
          <w:sz w:val="28"/>
          <w:szCs w:val="28"/>
        </w:rPr>
        <w:t>，</w:t>
      </w:r>
      <w:r w:rsidR="006312F2" w:rsidRPr="006A2162">
        <w:rPr>
          <w:rFonts w:eastAsia="標楷體"/>
          <w:color w:val="000000" w:themeColor="text1"/>
          <w:sz w:val="28"/>
          <w:szCs w:val="28"/>
        </w:rPr>
        <w:t>正常情況下，肋膜角應該呈現清晰而尖銳的形狀，而當積水發生時，肋膜角會因液體的累積而變得鈍化，這是判斷胸腔積水的重要指標。然而，在傳統的影像分析中，肋膜積水的影像表現可能與其他肺部疾病存在一定程度的相似性，進一步增加了診斷的挑戰性</w:t>
      </w:r>
      <w:r w:rsidR="00F10408" w:rsidRPr="006A2162">
        <w:rPr>
          <w:rFonts w:eastAsia="標楷體"/>
          <w:color w:val="000000" w:themeColor="text1"/>
          <w:sz w:val="28"/>
          <w:szCs w:val="28"/>
        </w:rPr>
        <w:t>，</w:t>
      </w:r>
      <w:r w:rsidR="006312F2" w:rsidRPr="006A2162">
        <w:rPr>
          <w:rFonts w:eastAsia="標楷體"/>
          <w:color w:val="000000" w:themeColor="text1"/>
          <w:sz w:val="28"/>
          <w:szCs w:val="28"/>
        </w:rPr>
        <w:t>需要結合臨床症狀和其他診斷工具進一步確認，以提高診斷的準確性並減少誤診的風險。</w:t>
      </w:r>
      <w:r w:rsidR="00A91749" w:rsidRPr="006A2162">
        <w:rPr>
          <w:rFonts w:eastAsia="標楷體"/>
          <w:color w:val="000000" w:themeColor="text1"/>
          <w:sz w:val="28"/>
          <w:szCs w:val="28"/>
        </w:rPr>
        <w:t>因此</w:t>
      </w:r>
      <w:r w:rsidR="001479DB" w:rsidRPr="0024142B">
        <w:rPr>
          <w:rFonts w:ascii="標楷體" w:eastAsia="標楷體" w:hAnsi="標楷體" w:cs="標楷體" w:hint="eastAsia"/>
          <w:color w:val="000000" w:themeColor="text1"/>
          <w:sz w:val="28"/>
          <w:szCs w:val="28"/>
        </w:rPr>
        <w:lastRenderedPageBreak/>
        <w:t>我們希望能</w:t>
      </w:r>
      <w:r w:rsidR="00A91749" w:rsidRPr="0024142B">
        <w:rPr>
          <w:rFonts w:ascii="標楷體" w:eastAsia="標楷體" w:hAnsi="標楷體" w:cs="標楷體" w:hint="eastAsia"/>
          <w:color w:val="000000" w:themeColor="text1"/>
          <w:sz w:val="28"/>
          <w:szCs w:val="28"/>
        </w:rPr>
        <w:t>透</w:t>
      </w:r>
      <w:r w:rsidR="006312F2" w:rsidRPr="0024142B">
        <w:rPr>
          <w:rFonts w:ascii="標楷體" w:eastAsia="標楷體" w:hAnsi="標楷體" w:cs="標楷體"/>
          <w:color w:val="000000" w:themeColor="text1"/>
          <w:sz w:val="28"/>
          <w:szCs w:val="28"/>
        </w:rPr>
        <w:t>過更精</w:t>
      </w:r>
      <w:proofErr w:type="gramStart"/>
      <w:r w:rsidR="006312F2" w:rsidRPr="0024142B">
        <w:rPr>
          <w:rFonts w:ascii="標楷體" w:eastAsia="標楷體" w:hAnsi="標楷體" w:cs="標楷體"/>
          <w:color w:val="000000" w:themeColor="text1"/>
          <w:sz w:val="28"/>
          <w:szCs w:val="28"/>
        </w:rPr>
        <w:t>準</w:t>
      </w:r>
      <w:proofErr w:type="gramEnd"/>
      <w:r w:rsidR="006312F2" w:rsidRPr="0024142B">
        <w:rPr>
          <w:rFonts w:ascii="標楷體" w:eastAsia="標楷體" w:hAnsi="標楷體" w:cs="標楷體"/>
          <w:color w:val="000000" w:themeColor="text1"/>
          <w:sz w:val="28"/>
          <w:szCs w:val="28"/>
        </w:rPr>
        <w:t>的影像分析模型，協助醫療人員更有效地辨識</w:t>
      </w:r>
      <w:r w:rsidR="00F10408" w:rsidRPr="0024142B">
        <w:rPr>
          <w:rFonts w:ascii="標楷體" w:eastAsia="標楷體" w:hAnsi="標楷體" w:cs="標楷體" w:hint="eastAsia"/>
          <w:color w:val="000000" w:themeColor="text1"/>
          <w:sz w:val="28"/>
          <w:szCs w:val="28"/>
        </w:rPr>
        <w:t>肋膜積水</w:t>
      </w:r>
      <w:r w:rsidR="006312F2" w:rsidRPr="0024142B">
        <w:rPr>
          <w:rFonts w:ascii="標楷體" w:eastAsia="標楷體" w:hAnsi="標楷體" w:cs="標楷體"/>
          <w:color w:val="000000" w:themeColor="text1"/>
          <w:sz w:val="28"/>
          <w:szCs w:val="28"/>
        </w:rPr>
        <w:t>並提升診斷效率。</w:t>
      </w:r>
    </w:p>
    <w:p w14:paraId="0EF96E5E" w14:textId="598979A9" w:rsidR="00DB7E81" w:rsidRDefault="00DB7E81" w:rsidP="006312F2">
      <w:pPr>
        <w:spacing w:after="40" w:line="300" w:lineRule="auto"/>
        <w:ind w:right="-86"/>
        <w:jc w:val="both"/>
        <w:rPr>
          <w:rFonts w:ascii="標楷體" w:eastAsia="標楷體" w:hAnsi="標楷體" w:cs="標楷體"/>
          <w:color w:val="000000" w:themeColor="text1"/>
          <w:sz w:val="28"/>
          <w:szCs w:val="28"/>
        </w:rPr>
      </w:pPr>
      <w:r w:rsidRPr="0024142B">
        <w:rPr>
          <w:noProof/>
          <w:color w:val="000000" w:themeColor="text1"/>
        </w:rPr>
        <w:drawing>
          <wp:anchor distT="114300" distB="114300" distL="114300" distR="114300" simplePos="0" relativeHeight="251653120" behindDoc="0" locked="0" layoutInCell="1" hidden="0" allowOverlap="1" wp14:anchorId="03348437" wp14:editId="269C5C9F">
            <wp:simplePos x="0" y="0"/>
            <wp:positionH relativeFrom="margin">
              <wp:posOffset>110009</wp:posOffset>
            </wp:positionH>
            <wp:positionV relativeFrom="paragraph">
              <wp:posOffset>7620</wp:posOffset>
            </wp:positionV>
            <wp:extent cx="2496714" cy="2461466"/>
            <wp:effectExtent l="0" t="0" r="0" b="0"/>
            <wp:wrapNone/>
            <wp:docPr id="11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2496714" cy="2461466"/>
                    </a:xfrm>
                    <a:prstGeom prst="rect">
                      <a:avLst/>
                    </a:prstGeom>
                    <a:ln/>
                  </pic:spPr>
                </pic:pic>
              </a:graphicData>
            </a:graphic>
            <wp14:sizeRelH relativeFrom="margin">
              <wp14:pctWidth>0</wp14:pctWidth>
            </wp14:sizeRelH>
            <wp14:sizeRelV relativeFrom="margin">
              <wp14:pctHeight>0</wp14:pctHeight>
            </wp14:sizeRelV>
          </wp:anchor>
        </w:drawing>
      </w:r>
      <w:r w:rsidRPr="0024142B">
        <w:rPr>
          <w:noProof/>
          <w:color w:val="000000" w:themeColor="text1"/>
        </w:rPr>
        <w:drawing>
          <wp:anchor distT="114300" distB="114300" distL="114300" distR="114300" simplePos="0" relativeHeight="251654144" behindDoc="0" locked="0" layoutInCell="1" hidden="0" allowOverlap="1" wp14:anchorId="522CD6D1" wp14:editId="47CA016B">
            <wp:simplePos x="0" y="0"/>
            <wp:positionH relativeFrom="column">
              <wp:posOffset>2694683</wp:posOffset>
            </wp:positionH>
            <wp:positionV relativeFrom="paragraph">
              <wp:posOffset>7620</wp:posOffset>
            </wp:positionV>
            <wp:extent cx="2832012" cy="2461260"/>
            <wp:effectExtent l="0" t="0" r="6985" b="0"/>
            <wp:wrapNone/>
            <wp:docPr id="1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2832012" cy="2461260"/>
                    </a:xfrm>
                    <a:prstGeom prst="rect">
                      <a:avLst/>
                    </a:prstGeom>
                    <a:ln/>
                  </pic:spPr>
                </pic:pic>
              </a:graphicData>
            </a:graphic>
            <wp14:sizeRelH relativeFrom="margin">
              <wp14:pctWidth>0</wp14:pctWidth>
            </wp14:sizeRelH>
            <wp14:sizeRelV relativeFrom="margin">
              <wp14:pctHeight>0</wp14:pctHeight>
            </wp14:sizeRelV>
          </wp:anchor>
        </w:drawing>
      </w:r>
    </w:p>
    <w:p w14:paraId="66AC5B57" w14:textId="5FA815A9" w:rsidR="00DB7E81" w:rsidRDefault="00DB7E81" w:rsidP="006312F2">
      <w:pPr>
        <w:spacing w:after="40" w:line="300" w:lineRule="auto"/>
        <w:ind w:right="-86"/>
        <w:jc w:val="both"/>
        <w:rPr>
          <w:rFonts w:ascii="標楷體" w:eastAsia="標楷體" w:hAnsi="標楷體" w:cs="標楷體"/>
          <w:color w:val="000000" w:themeColor="text1"/>
          <w:sz w:val="28"/>
          <w:szCs w:val="28"/>
        </w:rPr>
      </w:pPr>
    </w:p>
    <w:p w14:paraId="0F12960F" w14:textId="169940F4" w:rsidR="00DB7E81" w:rsidRDefault="00DB7E81" w:rsidP="006312F2">
      <w:pPr>
        <w:spacing w:after="40" w:line="300" w:lineRule="auto"/>
        <w:ind w:right="-86"/>
        <w:jc w:val="both"/>
        <w:rPr>
          <w:rFonts w:ascii="標楷體" w:eastAsia="標楷體" w:hAnsi="標楷體" w:cs="標楷體"/>
          <w:color w:val="000000" w:themeColor="text1"/>
          <w:sz w:val="28"/>
          <w:szCs w:val="28"/>
        </w:rPr>
      </w:pPr>
    </w:p>
    <w:p w14:paraId="4702EA79" w14:textId="45B5E7AE" w:rsidR="00DB7E81" w:rsidRDefault="00DB7E81" w:rsidP="006312F2">
      <w:pPr>
        <w:spacing w:after="40" w:line="300" w:lineRule="auto"/>
        <w:ind w:right="-86"/>
        <w:jc w:val="both"/>
        <w:rPr>
          <w:rFonts w:ascii="標楷體" w:eastAsia="標楷體" w:hAnsi="標楷體" w:cs="標楷體"/>
          <w:color w:val="000000" w:themeColor="text1"/>
          <w:sz w:val="28"/>
          <w:szCs w:val="28"/>
        </w:rPr>
      </w:pPr>
    </w:p>
    <w:p w14:paraId="0BF9B573" w14:textId="32A970F7" w:rsidR="00DB7E81" w:rsidRDefault="00DB7E81" w:rsidP="006312F2">
      <w:pPr>
        <w:spacing w:after="40" w:line="300" w:lineRule="auto"/>
        <w:ind w:right="-86"/>
        <w:jc w:val="both"/>
        <w:rPr>
          <w:rFonts w:ascii="標楷體" w:eastAsia="標楷體" w:hAnsi="標楷體" w:cs="標楷體"/>
          <w:color w:val="000000" w:themeColor="text1"/>
          <w:sz w:val="28"/>
          <w:szCs w:val="28"/>
        </w:rPr>
      </w:pPr>
    </w:p>
    <w:p w14:paraId="34319300" w14:textId="729CF641" w:rsidR="00DB7E81" w:rsidRDefault="00DB7E81" w:rsidP="006312F2">
      <w:pPr>
        <w:spacing w:after="40" w:line="300" w:lineRule="auto"/>
        <w:ind w:right="-86"/>
        <w:jc w:val="both"/>
        <w:rPr>
          <w:rFonts w:ascii="標楷體" w:eastAsia="標楷體" w:hAnsi="標楷體" w:cs="標楷體"/>
          <w:color w:val="000000" w:themeColor="text1"/>
          <w:sz w:val="28"/>
          <w:szCs w:val="28"/>
        </w:rPr>
      </w:pPr>
    </w:p>
    <w:p w14:paraId="22F96214" w14:textId="30333AAF" w:rsidR="00DB7E81" w:rsidRDefault="00DB7E81" w:rsidP="006312F2">
      <w:pPr>
        <w:spacing w:after="40" w:line="300" w:lineRule="auto"/>
        <w:ind w:right="-86"/>
        <w:jc w:val="both"/>
        <w:rPr>
          <w:rFonts w:ascii="標楷體" w:eastAsia="標楷體" w:hAnsi="標楷體" w:cs="標楷體"/>
          <w:color w:val="000000" w:themeColor="text1"/>
          <w:sz w:val="28"/>
          <w:szCs w:val="28"/>
        </w:rPr>
      </w:pPr>
    </w:p>
    <w:p w14:paraId="77651031" w14:textId="77777777" w:rsidR="00DB7E81" w:rsidRDefault="00DB7E81" w:rsidP="006312F2">
      <w:pPr>
        <w:spacing w:after="40" w:line="300" w:lineRule="auto"/>
        <w:ind w:right="-86"/>
        <w:jc w:val="both"/>
        <w:rPr>
          <w:rFonts w:ascii="標楷體" w:eastAsia="標楷體" w:hAnsi="標楷體" w:cs="標楷體"/>
          <w:color w:val="000000" w:themeColor="text1"/>
          <w:sz w:val="28"/>
          <w:szCs w:val="28"/>
        </w:rPr>
      </w:pPr>
    </w:p>
    <w:p w14:paraId="3D9FAEAB" w14:textId="0A0D2921" w:rsidR="00DB7E81" w:rsidRPr="00DB7E81" w:rsidRDefault="00DB7E81" w:rsidP="00DB7E81">
      <w:pPr>
        <w:spacing w:after="40" w:line="300" w:lineRule="auto"/>
        <w:ind w:right="-86"/>
        <w:rPr>
          <w:rFonts w:ascii="標楷體" w:eastAsia="標楷體" w:hAnsi="標楷體" w:cs="標楷體"/>
          <w:sz w:val="28"/>
          <w:szCs w:val="28"/>
        </w:rPr>
      </w:pPr>
      <w:r>
        <w:rPr>
          <w:rFonts w:ascii="標楷體" w:eastAsia="標楷體" w:hAnsi="標楷體" w:cs="標楷體" w:hint="eastAsia"/>
          <w:sz w:val="28"/>
          <w:szCs w:val="28"/>
        </w:rPr>
        <w:t xml:space="preserve">         </w:t>
      </w:r>
      <w:r>
        <w:rPr>
          <w:rFonts w:ascii="標楷體" w:eastAsia="標楷體" w:hAnsi="標楷體" w:cs="標楷體"/>
          <w:sz w:val="28"/>
          <w:szCs w:val="28"/>
        </w:rPr>
        <w:t>圖</w:t>
      </w:r>
      <w:r>
        <w:rPr>
          <w:rFonts w:ascii="標楷體" w:eastAsia="標楷體" w:hAnsi="標楷體" w:cs="標楷體" w:hint="eastAsia"/>
          <w:sz w:val="28"/>
          <w:szCs w:val="28"/>
        </w:rPr>
        <w:t>三</w:t>
      </w:r>
      <w:r>
        <w:rPr>
          <w:rFonts w:ascii="標楷體" w:eastAsia="標楷體" w:hAnsi="標楷體" w:cs="標楷體"/>
          <w:sz w:val="28"/>
          <w:szCs w:val="28"/>
        </w:rPr>
        <w:t>、</w:t>
      </w:r>
      <w:r>
        <w:rPr>
          <w:rFonts w:ascii="標楷體" w:eastAsia="標楷體" w:hAnsi="標楷體" w:cs="標楷體" w:hint="eastAsia"/>
          <w:sz w:val="28"/>
          <w:szCs w:val="28"/>
        </w:rPr>
        <w:t xml:space="preserve">無積水                  </w:t>
      </w:r>
      <w:r>
        <w:rPr>
          <w:rFonts w:ascii="標楷體" w:eastAsia="標楷體" w:hAnsi="標楷體" w:cs="標楷體"/>
          <w:sz w:val="28"/>
          <w:szCs w:val="28"/>
        </w:rPr>
        <w:t>圖</w:t>
      </w:r>
      <w:r>
        <w:rPr>
          <w:rFonts w:ascii="標楷體" w:eastAsia="標楷體" w:hAnsi="標楷體" w:cs="標楷體" w:hint="eastAsia"/>
          <w:sz w:val="28"/>
          <w:szCs w:val="28"/>
        </w:rPr>
        <w:t>四</w:t>
      </w:r>
      <w:r>
        <w:rPr>
          <w:rFonts w:ascii="標楷體" w:eastAsia="標楷體" w:hAnsi="標楷體" w:cs="標楷體"/>
          <w:sz w:val="28"/>
          <w:szCs w:val="28"/>
        </w:rPr>
        <w:t>、</w:t>
      </w:r>
      <w:r>
        <w:rPr>
          <w:rFonts w:ascii="標楷體" w:eastAsia="標楷體" w:hAnsi="標楷體" w:cs="標楷體" w:hint="eastAsia"/>
          <w:sz w:val="28"/>
          <w:szCs w:val="28"/>
        </w:rPr>
        <w:t>有積水</w:t>
      </w:r>
    </w:p>
    <w:p w14:paraId="36365E8A" w14:textId="77777777" w:rsidR="00485160" w:rsidRDefault="00000000">
      <w:pPr>
        <w:numPr>
          <w:ilvl w:val="0"/>
          <w:numId w:val="1"/>
        </w:numPr>
        <w:pBdr>
          <w:top w:val="nil"/>
          <w:left w:val="nil"/>
          <w:bottom w:val="nil"/>
          <w:right w:val="nil"/>
          <w:between w:val="nil"/>
        </w:pBdr>
        <w:spacing w:after="40"/>
        <w:rPr>
          <w:rFonts w:ascii="標楷體" w:eastAsia="標楷體" w:hAnsi="標楷體" w:cs="標楷體"/>
          <w:b/>
          <w:color w:val="000000"/>
          <w:sz w:val="32"/>
          <w:szCs w:val="32"/>
        </w:rPr>
      </w:pPr>
      <w:r>
        <w:rPr>
          <w:rFonts w:ascii="標楷體" w:eastAsia="標楷體" w:hAnsi="標楷體" w:cs="標楷體"/>
          <w:b/>
          <w:color w:val="000000"/>
          <w:sz w:val="32"/>
          <w:szCs w:val="32"/>
        </w:rPr>
        <w:t>文獻回顧與探討</w:t>
      </w:r>
    </w:p>
    <w:p w14:paraId="46D63740" w14:textId="5FF00E14" w:rsidR="00485160" w:rsidRPr="006A2162" w:rsidRDefault="00FF7E4A" w:rsidP="00136658">
      <w:pPr>
        <w:spacing w:line="300" w:lineRule="auto"/>
        <w:jc w:val="both"/>
        <w:rPr>
          <w:rFonts w:eastAsia="標楷體"/>
          <w:color w:val="000000" w:themeColor="text1"/>
          <w:sz w:val="28"/>
          <w:szCs w:val="28"/>
        </w:rPr>
      </w:pPr>
      <w:r>
        <w:rPr>
          <w:rFonts w:ascii="標楷體" w:eastAsia="標楷體" w:hAnsi="標楷體" w:cs="標楷體" w:hint="eastAsia"/>
          <w:sz w:val="28"/>
          <w:szCs w:val="28"/>
        </w:rPr>
        <w:t xml:space="preserve">    </w:t>
      </w:r>
      <w:r w:rsidRPr="006A2162">
        <w:rPr>
          <w:rFonts w:eastAsia="標楷體"/>
          <w:sz w:val="28"/>
          <w:szCs w:val="28"/>
        </w:rPr>
        <w:t>目</w:t>
      </w:r>
      <w:r w:rsidRPr="006A2162">
        <w:rPr>
          <w:rFonts w:eastAsia="標楷體"/>
          <w:color w:val="000000" w:themeColor="text1"/>
          <w:sz w:val="28"/>
          <w:szCs w:val="28"/>
        </w:rPr>
        <w:t>前，傳統上已有多種基於不同</w:t>
      </w:r>
      <w:r w:rsidRPr="006A2162">
        <w:rPr>
          <w:rFonts w:eastAsia="標楷體"/>
          <w:color w:val="000000" w:themeColor="text1"/>
          <w:sz w:val="28"/>
          <w:szCs w:val="28"/>
        </w:rPr>
        <w:t>AI</w:t>
      </w:r>
      <w:r w:rsidRPr="006A2162">
        <w:rPr>
          <w:rFonts w:eastAsia="標楷體"/>
          <w:color w:val="000000" w:themeColor="text1"/>
          <w:sz w:val="28"/>
          <w:szCs w:val="28"/>
        </w:rPr>
        <w:t>模型訓練的方法被應用於醫學影像的疾病辨識，例如用於診斷</w:t>
      </w:r>
      <w:r w:rsidRPr="006A2162">
        <w:rPr>
          <w:rFonts w:eastAsia="標楷體"/>
          <w:color w:val="000000" w:themeColor="text1"/>
          <w:sz w:val="28"/>
          <w:szCs w:val="28"/>
        </w:rPr>
        <w:t>COVID-19</w:t>
      </w:r>
      <w:r w:rsidRPr="006A2162">
        <w:rPr>
          <w:rFonts w:eastAsia="標楷體"/>
          <w:color w:val="000000" w:themeColor="text1"/>
          <w:sz w:val="28"/>
          <w:szCs w:val="28"/>
        </w:rPr>
        <w:t>肺炎</w:t>
      </w:r>
      <w:r w:rsidR="00842ABC" w:rsidRPr="006A2162">
        <w:rPr>
          <w:rFonts w:eastAsia="標楷體"/>
          <w:color w:val="000000" w:themeColor="text1"/>
          <w:sz w:val="28"/>
          <w:szCs w:val="28"/>
        </w:rPr>
        <w:fldChar w:fldCharType="begin"/>
      </w:r>
      <w:r w:rsidR="00842ABC" w:rsidRPr="006A2162">
        <w:rPr>
          <w:rFonts w:eastAsia="標楷體"/>
          <w:color w:val="000000" w:themeColor="text1"/>
          <w:sz w:val="28"/>
          <w:szCs w:val="28"/>
        </w:rPr>
        <w:instrText xml:space="preserve"> ADDIN ZOTERO_ITEM CSL_CITATION {"citationID":"ANGixXvL","properties":{"formattedCitation":"[4]","plainCitation":"[4]","dontUpdate":true,"noteIndex":0},"citationItems":[{"id":"J3lDYrqw/BQcniiTP","uris":["http://zotero.org/users/local/QUhFOYl4/items/3QW44IDD"],"itemData":{"id":11,"type":"article-journal","abstract":"Biomedical image segmentation (BIS) task is challenging due to the variations in organ types, position, shape, size, scale, orientation, and image contrast. Conventional methods lack accurate and automated designs. Artificial intelligence (AI)-based UNet has recently dominated BIS. This is the first review of its kind that microscopically addressed UNet types by complexity, stratification of UNet by its components, addressing UNet in vascular vs. non-vascular framework, the key to segmentation challenge vs. UNet-based architecture, and finally interfacing the three facets of AI, the pruning, the explainable AI (XAI), and the AI-bias. PRISMA was used to select 267 UNet-based studies. Five classes were identified and labeled as conventional UNet, superior UNet, attention-channel UNet, hybrid UNet, and ensemble UNet. We discovered 81 variations of UNet by considering six kinds of components, namely encoder, decoder, skip connection, bridge network, loss function, and their combination. Vascular vs. non-vascular UNet architecture was compared. AP(ai)Bias 2.0-UNet was identified in these UNet classes based on (i) attributes of UNet architecture and its performance, (ii) explainable AI (XAI), and, (iii) pruning (compression). Five bias methods such as (i) ranking, (ii) radial, (iii) regional area, (iv) PROBAST, and (v) ROBINS-I were applied and compared using a Venn diagram. Vascular and non-vascular UNet systems dominated with sUNet classes with attention. Most of the studies suffered from a low interest in XAI and pruning strategies. None of the UNet models qualified to be bias-free. There is a need to move from paper-to-practice paradigms for clinical evaluation and settings.","container-title":"IEEE Access","DOI":"10.1109/ACCESS.2022.3232561","ISSN":"2169-3536","note":"event-title: IEEE Access","page":"595-645","source":"IEEE Xplore","title":"UNet Deep Learning Architecture for Segmentation of Vascular and Non-Vascular Images: A Microscopic Look at UNet Components Buffered With Pruning, Explainable Artificial Intelligence, and Bias","title-short":"UNet Deep Learning Architecture for Segmentation of Vascular and Non-Vascular Images","volume":"11","author":[{"family":"Suri","given":"Jasjit S."},{"family":"Bhagawati","given":"Mrinalini"},{"family":"Agarwal","given":"Sushant"},{"family":"Paul","given":"Sudip"},{"family":"Pandey","given":"Amit"},{"family":"Gupta","given":"Suneet K."},{"family":"Saba","given":"Luca"},{"family":"Paraskevas","given":"Kosmas I."},{"family":"Khanna","given":"Narendra N."},{"family":"Laird","given":"John R."},{"family":"Johri","given":"Amer M."},{"family":"Kalra","given":"Manudeep K."},{"family":"Fouda","given":"Mostafa M."},{"family":"Fatemi","given":"Mostafa"},{"family":"Naidu","given":"Subbaram"}],"issued":{"date-parts":[["2023"]]}}}],"schema":"https://github.com/citation-style-language/schema/raw/master/csl-citation.json"} </w:instrText>
      </w:r>
      <w:r w:rsidR="00842ABC" w:rsidRPr="006A2162">
        <w:rPr>
          <w:rFonts w:eastAsia="標楷體"/>
          <w:color w:val="000000" w:themeColor="text1"/>
          <w:sz w:val="28"/>
          <w:szCs w:val="28"/>
        </w:rPr>
        <w:fldChar w:fldCharType="separate"/>
      </w:r>
      <w:r w:rsidR="00842ABC" w:rsidRPr="006A2162">
        <w:rPr>
          <w:rFonts w:eastAsia="標楷體"/>
          <w:color w:val="000000" w:themeColor="text1"/>
          <w:sz w:val="28"/>
        </w:rPr>
        <w:t>[4]</w:t>
      </w:r>
      <w:r w:rsidR="00842ABC" w:rsidRPr="006A2162">
        <w:rPr>
          <w:rFonts w:eastAsia="標楷體"/>
          <w:color w:val="000000" w:themeColor="text1"/>
          <w:sz w:val="28"/>
          <w:szCs w:val="28"/>
        </w:rPr>
        <w:fldChar w:fldCharType="end"/>
      </w:r>
      <w:r w:rsidRPr="006A2162">
        <w:rPr>
          <w:rFonts w:eastAsia="標楷體"/>
          <w:color w:val="000000" w:themeColor="text1"/>
          <w:sz w:val="28"/>
          <w:szCs w:val="28"/>
        </w:rPr>
        <w:t>、肺癌和肋膜積水等。然而，由於每間醫院的</w:t>
      </w:r>
      <w:r w:rsidRPr="006A2162">
        <w:rPr>
          <w:rFonts w:eastAsia="標楷體"/>
          <w:color w:val="000000" w:themeColor="text1"/>
          <w:sz w:val="28"/>
          <w:szCs w:val="28"/>
        </w:rPr>
        <w:t>X</w:t>
      </w:r>
      <w:r w:rsidRPr="006A2162">
        <w:rPr>
          <w:rFonts w:eastAsia="標楷體"/>
          <w:color w:val="000000" w:themeColor="text1"/>
          <w:sz w:val="28"/>
          <w:szCs w:val="28"/>
        </w:rPr>
        <w:t>光影像拍攝設備可能存在差異，例如影像的拍攝角度、位置、解析度，以及受檢者的身高、體型等特徵的不同，這些因素可能導致影像資料的不一致性，進一步影響模型判斷結果的準確性與穩定性。</w:t>
      </w:r>
      <w:r w:rsidR="00F7673A" w:rsidRPr="006A2162">
        <w:rPr>
          <w:rFonts w:eastAsia="標楷體"/>
          <w:color w:val="000000" w:themeColor="text1"/>
          <w:sz w:val="28"/>
          <w:szCs w:val="28"/>
        </w:rPr>
        <w:t>現有大多數用於肺炎或肋膜積水辨識的方法，主要依賴不同的影像增強技術及訓練模型與參數的調整。然而，這些方法通常未對影像中非目標區域進行處理，可能導致非肺部區域對模型訓練的影響，進一步降低診斷的準確性。為了解決這一問題，本專題採用了一種新的流程，即在模型訓練前，先利用影像標準化技術結合</w:t>
      </w:r>
      <w:r w:rsidR="00F7673A" w:rsidRPr="006A2162">
        <w:rPr>
          <w:rFonts w:eastAsia="標楷體"/>
          <w:color w:val="000000" w:themeColor="text1"/>
          <w:sz w:val="28"/>
          <w:szCs w:val="28"/>
        </w:rPr>
        <w:t xml:space="preserve"> UNet </w:t>
      </w:r>
      <w:r w:rsidR="00F7673A" w:rsidRPr="006A2162">
        <w:rPr>
          <w:rFonts w:eastAsia="標楷體"/>
          <w:color w:val="000000" w:themeColor="text1"/>
          <w:sz w:val="28"/>
          <w:szCs w:val="28"/>
        </w:rPr>
        <w:t>模型，對影像進行肺部區域的自動裁切</w:t>
      </w:r>
      <w:r w:rsidRPr="006A2162">
        <w:rPr>
          <w:rFonts w:eastAsia="標楷體"/>
          <w:color w:val="000000" w:themeColor="text1"/>
          <w:sz w:val="28"/>
          <w:szCs w:val="28"/>
        </w:rPr>
        <w:t>，旨在解決上述問題並提升影像分析的精</w:t>
      </w:r>
      <w:proofErr w:type="gramStart"/>
      <w:r w:rsidRPr="006A2162">
        <w:rPr>
          <w:rFonts w:eastAsia="標楷體"/>
          <w:color w:val="000000" w:themeColor="text1"/>
          <w:sz w:val="28"/>
          <w:szCs w:val="28"/>
        </w:rPr>
        <w:t>準</w:t>
      </w:r>
      <w:proofErr w:type="gramEnd"/>
      <w:r w:rsidRPr="006A2162">
        <w:rPr>
          <w:rFonts w:eastAsia="標楷體"/>
          <w:color w:val="000000" w:themeColor="text1"/>
          <w:sz w:val="28"/>
          <w:szCs w:val="28"/>
        </w:rPr>
        <w:t>度與可靠性。</w:t>
      </w:r>
    </w:p>
    <w:p w14:paraId="62CACF62" w14:textId="5A55FEFC" w:rsidR="00136658" w:rsidRPr="006A2162" w:rsidRDefault="00136658" w:rsidP="00136658">
      <w:pPr>
        <w:spacing w:line="300" w:lineRule="auto"/>
        <w:jc w:val="both"/>
        <w:rPr>
          <w:rFonts w:eastAsia="標楷體"/>
          <w:color w:val="000000" w:themeColor="text1"/>
          <w:sz w:val="28"/>
          <w:szCs w:val="28"/>
        </w:rPr>
      </w:pPr>
      <w:r w:rsidRPr="006A2162">
        <w:rPr>
          <w:rFonts w:eastAsia="標楷體"/>
          <w:color w:val="000000" w:themeColor="text1"/>
          <w:sz w:val="28"/>
          <w:szCs w:val="28"/>
        </w:rPr>
        <w:t xml:space="preserve">        UNet</w:t>
      </w:r>
      <w:r w:rsidRPr="006A2162">
        <w:rPr>
          <w:rFonts w:eastAsia="標楷體"/>
          <w:color w:val="000000" w:themeColor="text1"/>
          <w:sz w:val="28"/>
          <w:szCs w:val="28"/>
        </w:rPr>
        <w:t>模型是一種專為生物醫學影像分割設計的深度學習架構，其結構呈現為對稱的「</w:t>
      </w:r>
      <w:r w:rsidRPr="006A2162">
        <w:rPr>
          <w:rFonts w:eastAsia="標楷體"/>
          <w:color w:val="000000" w:themeColor="text1"/>
          <w:sz w:val="28"/>
          <w:szCs w:val="28"/>
        </w:rPr>
        <w:t>U</w:t>
      </w:r>
      <w:r w:rsidRPr="006A2162">
        <w:rPr>
          <w:rFonts w:eastAsia="標楷體"/>
          <w:color w:val="000000" w:themeColor="text1"/>
          <w:sz w:val="28"/>
          <w:szCs w:val="28"/>
        </w:rPr>
        <w:t>型」，如圖五，由編碼階段與解碼階段組成。在編碼階段，影像經過多</w:t>
      </w:r>
      <w:proofErr w:type="gramStart"/>
      <w:r w:rsidRPr="006A2162">
        <w:rPr>
          <w:rFonts w:eastAsia="標楷體"/>
          <w:color w:val="000000" w:themeColor="text1"/>
          <w:sz w:val="28"/>
          <w:szCs w:val="28"/>
        </w:rPr>
        <w:t>層卷積</w:t>
      </w:r>
      <w:proofErr w:type="gramEnd"/>
      <w:r w:rsidRPr="006A2162">
        <w:rPr>
          <w:rFonts w:eastAsia="標楷體"/>
          <w:color w:val="000000" w:themeColor="text1"/>
          <w:sz w:val="28"/>
          <w:szCs w:val="28"/>
        </w:rPr>
        <w:t>和池化操作，逐步提取特徵，同時壓縮影像的空間維度，以捕捉高階語義信息。而在解碼階段，則透過</w:t>
      </w:r>
      <w:proofErr w:type="gramStart"/>
      <w:r w:rsidRPr="006A2162">
        <w:rPr>
          <w:rFonts w:eastAsia="標楷體"/>
          <w:color w:val="000000" w:themeColor="text1"/>
          <w:sz w:val="28"/>
          <w:szCs w:val="28"/>
        </w:rPr>
        <w:t>反卷積</w:t>
      </w:r>
      <w:proofErr w:type="gramEnd"/>
      <w:r w:rsidRPr="006A2162">
        <w:rPr>
          <w:rFonts w:eastAsia="標楷體"/>
          <w:color w:val="000000" w:themeColor="text1"/>
          <w:sz w:val="28"/>
          <w:szCs w:val="28"/>
        </w:rPr>
        <w:t>操作逐步恢復影像的空間解析度，並與編碼階段對應層的特徵進行連接。這種連接的設計有效地保留了影像中的高解析度細節信息，確保分割結果的邊界更加精確</w:t>
      </w:r>
      <w:r w:rsidR="006A0D2A" w:rsidRPr="006A2162">
        <w:rPr>
          <w:rFonts w:eastAsia="標楷體"/>
          <w:color w:val="000000" w:themeColor="text1"/>
          <w:sz w:val="28"/>
          <w:szCs w:val="28"/>
        </w:rPr>
        <w:fldChar w:fldCharType="begin"/>
      </w:r>
      <w:r w:rsidR="006A0D2A" w:rsidRPr="006A2162">
        <w:rPr>
          <w:rFonts w:eastAsia="標楷體"/>
          <w:color w:val="000000" w:themeColor="text1"/>
          <w:sz w:val="28"/>
          <w:szCs w:val="28"/>
        </w:rPr>
        <w:instrText xml:space="preserve"> ADDIN ZOTERO_ITEM CSL_CITATION {"citationID":"ANGixXvL","properties":{"formattedCitation":"[4]","plainCitation":"[4]","dontUpdate":true,"noteIndex":0},"citationItems":[{"id":"J3lDYrqw/BQcniiTP","uris":["http://zotero.org/users/local/QUhFOYl4/items/3QW44IDD"],"itemData":{"id":11,"type":"article-journal","abstract":"Biomedical image segmentation (BIS) task is challenging due to the variations in organ types, position, shape, size, scale, orientation, and image contrast. Conventional methods lack accurate and automated designs. Artificial intelligence (AI)-based UNet has recently dominated BIS. This is the first review of its kind that microscopically addressed UNet types by complexity, stratification of UNet by its components, addressing UNet in vascular vs. non-vascular framework, the key to segmentation challenge vs. UNet-based architecture, and finally interfacing the three facets of AI, the pruning, the explainable AI (XAI), and the AI-bias. PRISMA was used to select 267 UNet-based studies. Five classes were identified and labeled as conventional UNet, superior UNet, attention-channel UNet, hybrid UNet, and ensemble UNet. We discovered 81 variations of UNet by considering six kinds of components, namely encoder, decoder, skip connection, bridge network, loss function, and their combination. Vascular vs. non-vascular UNet architecture was compared. AP(ai)Bias 2.0-UNet was identified in these UNet classes based on (i) attributes of UNet architecture and its performance, (ii) explainable AI (XAI), and, (iii) pruning (compression). Five bias methods such as (i) ranking, (ii) radial, (iii) regional area, (iv) PROBAST, and (v) ROBINS-I were applied and compared using a Venn diagram. Vascular and non-vascular UNet systems dominated with sUNet classes with attention. Most of the studies suffered from a low interest in XAI and pruning strategies. None of the UNet models qualified to be bias-free. There is a need to move from paper-to-practice paradigms for clinical evaluation and settings.","container-title":"IEEE Access","DOI":"10.1109/ACCESS.2022.3232561","ISSN":"2169-3536","note":"event-title: IEEE Access","page":"595-645","source":"IEEE Xplore","title":"UNet Deep Learning Architecture for Segmentation of Vascular and Non-Vascular Images: A Microscopic Look at UNet Components Buffered With Pruning, Explainable Artificial Intelligence, and Bias","title-short":"UNet Deep Learning Architecture for Segmentation of Vascular and Non-Vascular Images","volume":"11","author":[{"family":"Suri","given":"Jasjit S."},{"family":"Bhagawati","given":"Mrinalini"},{"family":"Agarwal","given":"Sushant"},{"family":"Paul","given":"Sudip"},{"family":"Pandey","given":"Amit"},{"family":"Gupta","given":"Suneet K."},{"family":"Saba","given":"Luca"},{"family":"Paraskevas","given":"Kosmas I."},{"family":"Khanna","given":"Narendra N."},{"family":"Laird","given":"John R."},{"family":"Johri","given":"Amer M."},{"family":"Kalra","given":"Manudeep K."},{"family":"Fouda","given":"Mostafa M."},{"family":"Fatemi","given":"Mostafa"},{"family":"Naidu","given":"Subbaram"}],"issued":{"date-parts":[["2023"]]}}}],"schema":"https://github.com/citation-style-language/schema/raw/master/csl-citation.json"} </w:instrText>
      </w:r>
      <w:r w:rsidR="006A0D2A" w:rsidRPr="006A2162">
        <w:rPr>
          <w:rFonts w:eastAsia="標楷體"/>
          <w:color w:val="000000" w:themeColor="text1"/>
          <w:sz w:val="28"/>
          <w:szCs w:val="28"/>
        </w:rPr>
        <w:fldChar w:fldCharType="separate"/>
      </w:r>
      <w:r w:rsidR="006A0D2A" w:rsidRPr="006A2162">
        <w:rPr>
          <w:rFonts w:eastAsia="標楷體"/>
          <w:color w:val="000000" w:themeColor="text1"/>
          <w:sz w:val="28"/>
        </w:rPr>
        <w:t>[</w:t>
      </w:r>
      <w:r w:rsidR="00842ABC" w:rsidRPr="006A2162">
        <w:rPr>
          <w:rFonts w:eastAsia="標楷體"/>
          <w:color w:val="000000" w:themeColor="text1"/>
          <w:sz w:val="28"/>
        </w:rPr>
        <w:t>5</w:t>
      </w:r>
      <w:r w:rsidR="006A0D2A" w:rsidRPr="006A2162">
        <w:rPr>
          <w:rFonts w:eastAsia="標楷體"/>
          <w:color w:val="000000" w:themeColor="text1"/>
          <w:sz w:val="28"/>
        </w:rPr>
        <w:t>]</w:t>
      </w:r>
      <w:r w:rsidR="006A0D2A" w:rsidRPr="006A2162">
        <w:rPr>
          <w:rFonts w:eastAsia="標楷體"/>
          <w:color w:val="000000" w:themeColor="text1"/>
          <w:sz w:val="28"/>
          <w:szCs w:val="28"/>
        </w:rPr>
        <w:fldChar w:fldCharType="end"/>
      </w:r>
      <w:r w:rsidRPr="006A2162">
        <w:rPr>
          <w:rFonts w:eastAsia="標楷體"/>
          <w:color w:val="000000" w:themeColor="text1"/>
          <w:sz w:val="28"/>
          <w:szCs w:val="28"/>
        </w:rPr>
        <w:t>。</w:t>
      </w:r>
    </w:p>
    <w:p w14:paraId="2312631A" w14:textId="16A7F0B9" w:rsidR="00485160" w:rsidRDefault="00DB7E81">
      <w:pPr>
        <w:spacing w:line="300" w:lineRule="auto"/>
        <w:jc w:val="both"/>
        <w:rPr>
          <w:rFonts w:ascii="標楷體" w:eastAsia="標楷體" w:hAnsi="標楷體" w:cs="標楷體"/>
          <w:sz w:val="28"/>
          <w:szCs w:val="28"/>
        </w:rPr>
      </w:pPr>
      <w:r w:rsidRPr="0024142B">
        <w:rPr>
          <w:noProof/>
          <w:color w:val="000000" w:themeColor="text1"/>
        </w:rPr>
        <w:lastRenderedPageBreak/>
        <w:drawing>
          <wp:anchor distT="114300" distB="114300" distL="114300" distR="114300" simplePos="0" relativeHeight="251657216" behindDoc="0" locked="0" layoutInCell="1" hidden="0" allowOverlap="1" wp14:anchorId="27318C34" wp14:editId="1F7D5E5D">
            <wp:simplePos x="0" y="0"/>
            <wp:positionH relativeFrom="column">
              <wp:posOffset>403017</wp:posOffset>
            </wp:positionH>
            <wp:positionV relativeFrom="paragraph">
              <wp:posOffset>22225</wp:posOffset>
            </wp:positionV>
            <wp:extent cx="4771176" cy="2824681"/>
            <wp:effectExtent l="0" t="0" r="0" b="0"/>
            <wp:wrapNone/>
            <wp:docPr id="1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771176" cy="2824681"/>
                    </a:xfrm>
                    <a:prstGeom prst="rect">
                      <a:avLst/>
                    </a:prstGeom>
                    <a:ln/>
                  </pic:spPr>
                </pic:pic>
              </a:graphicData>
            </a:graphic>
            <wp14:sizeRelH relativeFrom="margin">
              <wp14:pctWidth>0</wp14:pctWidth>
            </wp14:sizeRelH>
            <wp14:sizeRelV relativeFrom="margin">
              <wp14:pctHeight>0</wp14:pctHeight>
            </wp14:sizeRelV>
          </wp:anchor>
        </w:drawing>
      </w:r>
    </w:p>
    <w:p w14:paraId="603FC30D" w14:textId="47DFA3C2" w:rsidR="00485160" w:rsidRDefault="00485160" w:rsidP="000731A4">
      <w:pPr>
        <w:pBdr>
          <w:top w:val="nil"/>
          <w:left w:val="nil"/>
          <w:bottom w:val="nil"/>
          <w:right w:val="nil"/>
          <w:between w:val="nil"/>
        </w:pBdr>
        <w:spacing w:line="300" w:lineRule="auto"/>
        <w:ind w:right="-197"/>
        <w:jc w:val="both"/>
        <w:rPr>
          <w:rFonts w:ascii="標楷體" w:eastAsia="標楷體" w:hAnsi="標楷體" w:cs="標楷體"/>
          <w:sz w:val="28"/>
          <w:szCs w:val="28"/>
        </w:rPr>
      </w:pPr>
    </w:p>
    <w:p w14:paraId="092AB7B9" w14:textId="5F354224" w:rsidR="00485160" w:rsidRDefault="00485160" w:rsidP="000731A4">
      <w:pPr>
        <w:pBdr>
          <w:top w:val="nil"/>
          <w:left w:val="nil"/>
          <w:bottom w:val="nil"/>
          <w:right w:val="nil"/>
          <w:between w:val="nil"/>
        </w:pBdr>
        <w:spacing w:line="300" w:lineRule="auto"/>
        <w:ind w:right="-197"/>
        <w:jc w:val="both"/>
        <w:rPr>
          <w:rFonts w:ascii="標楷體" w:eastAsia="標楷體" w:hAnsi="標楷體" w:cs="標楷體"/>
          <w:sz w:val="28"/>
          <w:szCs w:val="28"/>
        </w:rPr>
      </w:pPr>
    </w:p>
    <w:p w14:paraId="46D6DA32" w14:textId="3E0310CA" w:rsidR="00485160" w:rsidRDefault="00485160" w:rsidP="000731A4">
      <w:pPr>
        <w:pBdr>
          <w:top w:val="nil"/>
          <w:left w:val="nil"/>
          <w:bottom w:val="nil"/>
          <w:right w:val="nil"/>
          <w:between w:val="nil"/>
        </w:pBdr>
        <w:spacing w:line="300" w:lineRule="auto"/>
        <w:ind w:right="-197"/>
        <w:jc w:val="both"/>
        <w:rPr>
          <w:rFonts w:ascii="標楷體" w:eastAsia="標楷體" w:hAnsi="標楷體" w:cs="標楷體"/>
          <w:sz w:val="28"/>
          <w:szCs w:val="28"/>
        </w:rPr>
      </w:pPr>
    </w:p>
    <w:p w14:paraId="4F350717" w14:textId="227E44BE" w:rsidR="00136658" w:rsidRDefault="00136658" w:rsidP="000731A4">
      <w:pPr>
        <w:pBdr>
          <w:top w:val="nil"/>
          <w:left w:val="nil"/>
          <w:bottom w:val="nil"/>
          <w:right w:val="nil"/>
          <w:between w:val="nil"/>
        </w:pBdr>
        <w:spacing w:line="300" w:lineRule="auto"/>
        <w:ind w:right="-197"/>
        <w:jc w:val="both"/>
        <w:rPr>
          <w:rFonts w:ascii="標楷體" w:eastAsia="標楷體" w:hAnsi="標楷體" w:cs="標楷體"/>
          <w:sz w:val="28"/>
          <w:szCs w:val="28"/>
        </w:rPr>
      </w:pPr>
    </w:p>
    <w:p w14:paraId="505448BC" w14:textId="77777777" w:rsidR="00F7673A" w:rsidRDefault="00F7673A" w:rsidP="000731A4">
      <w:pPr>
        <w:pBdr>
          <w:top w:val="nil"/>
          <w:left w:val="nil"/>
          <w:bottom w:val="nil"/>
          <w:right w:val="nil"/>
          <w:between w:val="nil"/>
        </w:pBdr>
        <w:spacing w:line="300" w:lineRule="auto"/>
        <w:ind w:right="-197"/>
        <w:jc w:val="both"/>
        <w:rPr>
          <w:rFonts w:ascii="標楷體" w:eastAsia="標楷體" w:hAnsi="標楷體" w:cs="標楷體"/>
          <w:sz w:val="28"/>
          <w:szCs w:val="28"/>
        </w:rPr>
      </w:pPr>
    </w:p>
    <w:p w14:paraId="15FD8630" w14:textId="77777777" w:rsidR="00F7673A" w:rsidRDefault="00F7673A" w:rsidP="000731A4">
      <w:pPr>
        <w:pBdr>
          <w:top w:val="nil"/>
          <w:left w:val="nil"/>
          <w:bottom w:val="nil"/>
          <w:right w:val="nil"/>
          <w:between w:val="nil"/>
        </w:pBdr>
        <w:spacing w:line="300" w:lineRule="auto"/>
        <w:ind w:right="-197"/>
        <w:jc w:val="both"/>
        <w:rPr>
          <w:rFonts w:ascii="標楷體" w:eastAsia="標楷體" w:hAnsi="標楷體" w:cs="標楷體"/>
          <w:sz w:val="28"/>
          <w:szCs w:val="28"/>
        </w:rPr>
      </w:pPr>
    </w:p>
    <w:p w14:paraId="11C20CCD" w14:textId="77777777" w:rsidR="00DB7E81" w:rsidRDefault="00DB7E81" w:rsidP="000731A4">
      <w:pPr>
        <w:pBdr>
          <w:top w:val="nil"/>
          <w:left w:val="nil"/>
          <w:bottom w:val="nil"/>
          <w:right w:val="nil"/>
          <w:between w:val="nil"/>
        </w:pBdr>
        <w:spacing w:line="300" w:lineRule="auto"/>
        <w:ind w:right="-197"/>
        <w:jc w:val="both"/>
        <w:rPr>
          <w:rFonts w:ascii="標楷體" w:eastAsia="標楷體" w:hAnsi="標楷體" w:cs="標楷體"/>
          <w:sz w:val="28"/>
          <w:szCs w:val="28"/>
        </w:rPr>
      </w:pPr>
    </w:p>
    <w:p w14:paraId="66F30809" w14:textId="77777777" w:rsidR="00150885" w:rsidRDefault="00150885" w:rsidP="000731A4">
      <w:pPr>
        <w:pBdr>
          <w:top w:val="nil"/>
          <w:left w:val="nil"/>
          <w:bottom w:val="nil"/>
          <w:right w:val="nil"/>
          <w:between w:val="nil"/>
        </w:pBdr>
        <w:spacing w:line="300" w:lineRule="auto"/>
        <w:ind w:right="-197"/>
        <w:jc w:val="both"/>
        <w:rPr>
          <w:rFonts w:ascii="標楷體" w:eastAsia="標楷體" w:hAnsi="標楷體" w:cs="標楷體"/>
          <w:sz w:val="28"/>
          <w:szCs w:val="28"/>
        </w:rPr>
      </w:pPr>
    </w:p>
    <w:p w14:paraId="5AAB33F5" w14:textId="0188919E" w:rsidR="00485160" w:rsidRDefault="00485160" w:rsidP="000731A4">
      <w:pPr>
        <w:pBdr>
          <w:top w:val="nil"/>
          <w:left w:val="nil"/>
          <w:bottom w:val="nil"/>
          <w:right w:val="nil"/>
          <w:between w:val="nil"/>
        </w:pBdr>
        <w:spacing w:line="300" w:lineRule="auto"/>
        <w:ind w:right="-197"/>
        <w:jc w:val="both"/>
        <w:rPr>
          <w:rFonts w:ascii="標楷體" w:eastAsia="標楷體" w:hAnsi="標楷體" w:cs="標楷體"/>
          <w:sz w:val="28"/>
          <w:szCs w:val="28"/>
        </w:rPr>
      </w:pPr>
    </w:p>
    <w:p w14:paraId="0EEB9E01" w14:textId="2799CC69" w:rsidR="00F7673A" w:rsidRDefault="00F7673A" w:rsidP="00F7673A">
      <w:pPr>
        <w:pBdr>
          <w:top w:val="nil"/>
          <w:left w:val="nil"/>
          <w:bottom w:val="nil"/>
          <w:right w:val="nil"/>
          <w:between w:val="nil"/>
        </w:pBdr>
        <w:spacing w:line="300" w:lineRule="auto"/>
        <w:ind w:right="-197"/>
        <w:jc w:val="both"/>
        <w:rPr>
          <w:rFonts w:eastAsia="標楷體"/>
          <w:sz w:val="28"/>
          <w:szCs w:val="28"/>
        </w:rPr>
      </w:pPr>
      <w:r>
        <w:rPr>
          <w:rFonts w:ascii="標楷體" w:eastAsia="標楷體" w:hAnsi="標楷體" w:cs="標楷體" w:hint="eastAsia"/>
          <w:sz w:val="28"/>
          <w:szCs w:val="28"/>
        </w:rPr>
        <w:t xml:space="preserve">   </w:t>
      </w:r>
      <w:r>
        <w:rPr>
          <w:rFonts w:ascii="標楷體" w:eastAsia="標楷體" w:hAnsi="標楷體" w:cs="標楷體"/>
          <w:sz w:val="28"/>
          <w:szCs w:val="28"/>
        </w:rPr>
        <w:t xml:space="preserve">     </w:t>
      </w:r>
      <w:r>
        <w:rPr>
          <w:rFonts w:ascii="標楷體" w:eastAsia="標楷體" w:hAnsi="標楷體" w:cs="標楷體" w:hint="eastAsia"/>
          <w:sz w:val="28"/>
          <w:szCs w:val="28"/>
        </w:rPr>
        <w:t xml:space="preserve"> </w:t>
      </w:r>
      <w:r w:rsidR="00DB7E81">
        <w:rPr>
          <w:rFonts w:ascii="標楷體" w:eastAsia="標楷體" w:hAnsi="標楷體" w:cs="標楷體" w:hint="eastAsia"/>
          <w:sz w:val="28"/>
          <w:szCs w:val="28"/>
        </w:rPr>
        <w:t xml:space="preserve">     </w:t>
      </w:r>
      <w:r>
        <w:rPr>
          <w:rFonts w:ascii="標楷體" w:eastAsia="標楷體" w:hAnsi="標楷體" w:cs="標楷體" w:hint="eastAsia"/>
          <w:sz w:val="28"/>
          <w:szCs w:val="28"/>
        </w:rPr>
        <w:t xml:space="preserve">     </w:t>
      </w:r>
      <w:r w:rsidR="00DB7E81">
        <w:rPr>
          <w:rFonts w:ascii="標楷體" w:eastAsia="標楷體" w:hAnsi="標楷體" w:cs="標楷體" w:hint="eastAsia"/>
          <w:sz w:val="28"/>
          <w:szCs w:val="28"/>
        </w:rPr>
        <w:t xml:space="preserve"> </w:t>
      </w:r>
      <w:r>
        <w:rPr>
          <w:rFonts w:ascii="標楷體" w:eastAsia="標楷體" w:hAnsi="標楷體" w:cs="標楷體"/>
          <w:sz w:val="28"/>
          <w:szCs w:val="28"/>
        </w:rPr>
        <w:t xml:space="preserve">  </w:t>
      </w:r>
      <w:r>
        <w:rPr>
          <w:rFonts w:ascii="標楷體" w:eastAsia="標楷體" w:hAnsi="標楷體" w:cs="標楷體"/>
          <w:color w:val="000000"/>
          <w:sz w:val="28"/>
          <w:szCs w:val="28"/>
        </w:rPr>
        <w:t>圖五、</w:t>
      </w:r>
      <w:r>
        <w:rPr>
          <w:rFonts w:ascii="標楷體" w:eastAsia="標楷體" w:hAnsi="標楷體" w:cs="標楷體"/>
          <w:sz w:val="28"/>
          <w:szCs w:val="28"/>
        </w:rPr>
        <w:t>UN</w:t>
      </w:r>
      <w:r w:rsidR="00F10408">
        <w:rPr>
          <w:rFonts w:ascii="標楷體" w:eastAsia="標楷體" w:hAnsi="標楷體" w:cs="標楷體" w:hint="eastAsia"/>
          <w:sz w:val="28"/>
          <w:szCs w:val="28"/>
        </w:rPr>
        <w:t>et</w:t>
      </w:r>
      <w:r>
        <w:rPr>
          <w:rFonts w:ascii="標楷體" w:eastAsia="標楷體" w:hAnsi="標楷體" w:cs="標楷體"/>
          <w:sz w:val="28"/>
          <w:szCs w:val="28"/>
        </w:rPr>
        <w:t xml:space="preserve"> 結構</w:t>
      </w:r>
    </w:p>
    <w:p w14:paraId="40CE8A0C" w14:textId="5130C165" w:rsidR="00F7673A" w:rsidRPr="006A2162" w:rsidRDefault="00F7673A" w:rsidP="00F7673A">
      <w:pPr>
        <w:pBdr>
          <w:top w:val="nil"/>
          <w:left w:val="nil"/>
          <w:bottom w:val="nil"/>
          <w:right w:val="nil"/>
          <w:between w:val="nil"/>
        </w:pBdr>
        <w:spacing w:line="300" w:lineRule="auto"/>
        <w:ind w:right="-197"/>
        <w:jc w:val="both"/>
        <w:rPr>
          <w:rFonts w:eastAsia="標楷體"/>
          <w:color w:val="000000" w:themeColor="text1"/>
          <w:sz w:val="28"/>
          <w:szCs w:val="28"/>
        </w:rPr>
      </w:pPr>
      <w:r>
        <w:rPr>
          <w:rFonts w:eastAsia="標楷體" w:hint="eastAsia"/>
          <w:sz w:val="28"/>
          <w:szCs w:val="28"/>
        </w:rPr>
        <w:t xml:space="preserve">        </w:t>
      </w:r>
      <w:r w:rsidRPr="006A2162">
        <w:rPr>
          <w:rFonts w:eastAsia="標楷體"/>
          <w:sz w:val="28"/>
          <w:szCs w:val="28"/>
        </w:rPr>
        <w:t>使用該方法的核心在於，透過</w:t>
      </w:r>
      <w:r w:rsidRPr="006A2162">
        <w:rPr>
          <w:rFonts w:eastAsia="標楷體"/>
          <w:sz w:val="28"/>
          <w:szCs w:val="28"/>
        </w:rPr>
        <w:t xml:space="preserve"> UNet </w:t>
      </w:r>
      <w:r w:rsidRPr="006A2162">
        <w:rPr>
          <w:rFonts w:eastAsia="標楷體"/>
          <w:sz w:val="28"/>
          <w:szCs w:val="28"/>
        </w:rPr>
        <w:t>模型預先識別每張</w:t>
      </w:r>
      <w:r w:rsidRPr="006A2162">
        <w:rPr>
          <w:rFonts w:eastAsia="標楷體"/>
          <w:sz w:val="28"/>
          <w:szCs w:val="28"/>
        </w:rPr>
        <w:t xml:space="preserve"> X </w:t>
      </w:r>
      <w:r w:rsidRPr="006A2162">
        <w:rPr>
          <w:rFonts w:eastAsia="標楷體"/>
          <w:sz w:val="28"/>
          <w:szCs w:val="28"/>
        </w:rPr>
        <w:t>光片中的肺部範圍，並裁剪掉影像中非肺部的部分，使得後續影像的大小與位置保持</w:t>
      </w:r>
      <w:r w:rsidRPr="006A2162">
        <w:rPr>
          <w:rFonts w:eastAsia="標楷體"/>
          <w:color w:val="000000" w:themeColor="text1"/>
          <w:sz w:val="28"/>
          <w:szCs w:val="28"/>
        </w:rPr>
        <w:t>一致性。這樣可以有效降低因影像來源差異</w:t>
      </w:r>
      <w:r w:rsidR="00DB7E81" w:rsidRPr="006A2162">
        <w:rPr>
          <w:rFonts w:eastAsia="標楷體"/>
          <w:color w:val="000000" w:themeColor="text1"/>
          <w:sz w:val="28"/>
          <w:szCs w:val="28"/>
        </w:rPr>
        <w:t>以及非肺部的</w:t>
      </w:r>
      <w:proofErr w:type="gramStart"/>
      <w:r w:rsidR="00DB7E81" w:rsidRPr="006A2162">
        <w:rPr>
          <w:rFonts w:eastAsia="標楷體"/>
          <w:color w:val="000000" w:themeColor="text1"/>
          <w:sz w:val="28"/>
          <w:szCs w:val="28"/>
        </w:rPr>
        <w:t>部位如手</w:t>
      </w:r>
      <w:proofErr w:type="gramEnd"/>
      <w:r w:rsidR="00DB7E81" w:rsidRPr="006A2162">
        <w:rPr>
          <w:rFonts w:eastAsia="標楷體"/>
          <w:color w:val="000000" w:themeColor="text1"/>
          <w:sz w:val="28"/>
          <w:szCs w:val="28"/>
        </w:rPr>
        <w:t>、肺部下方、脖子等其他</w:t>
      </w:r>
      <w:r w:rsidR="00DB7E81" w:rsidRPr="006A2162">
        <w:rPr>
          <w:rFonts w:eastAsia="標楷體"/>
          <w:color w:val="000000" w:themeColor="text1"/>
          <w:sz w:val="28"/>
          <w:szCs w:val="28"/>
        </w:rPr>
        <w:t>X</w:t>
      </w:r>
      <w:r w:rsidR="00DB7E81" w:rsidRPr="006A2162">
        <w:rPr>
          <w:rFonts w:eastAsia="標楷體"/>
          <w:color w:val="000000" w:themeColor="text1"/>
          <w:sz w:val="28"/>
          <w:szCs w:val="28"/>
        </w:rPr>
        <w:t>光照射範圍</w:t>
      </w:r>
      <w:r w:rsidRPr="006A2162">
        <w:rPr>
          <w:rFonts w:eastAsia="標楷體"/>
          <w:color w:val="000000" w:themeColor="text1"/>
          <w:sz w:val="28"/>
          <w:szCs w:val="28"/>
        </w:rPr>
        <w:t>導致的干擾，進一步提高影像增強和肋膜積水辨識模型的準確性。</w:t>
      </w:r>
    </w:p>
    <w:p w14:paraId="5BC6481E" w14:textId="6FFBE5EA" w:rsidR="00485160" w:rsidRPr="006A2162" w:rsidRDefault="0006741F" w:rsidP="0006741F">
      <w:pPr>
        <w:pBdr>
          <w:top w:val="nil"/>
          <w:left w:val="nil"/>
          <w:bottom w:val="nil"/>
          <w:right w:val="nil"/>
          <w:between w:val="nil"/>
        </w:pBdr>
        <w:spacing w:line="300" w:lineRule="auto"/>
        <w:ind w:right="-197"/>
        <w:jc w:val="both"/>
        <w:rPr>
          <w:rFonts w:eastAsia="標楷體"/>
          <w:color w:val="000000" w:themeColor="text1"/>
          <w:sz w:val="28"/>
          <w:szCs w:val="28"/>
        </w:rPr>
      </w:pPr>
      <w:r w:rsidRPr="006A2162">
        <w:rPr>
          <w:rFonts w:eastAsia="標楷體"/>
          <w:color w:val="000000" w:themeColor="text1"/>
          <w:sz w:val="28"/>
          <w:szCs w:val="28"/>
        </w:rPr>
        <w:t xml:space="preserve">    </w:t>
      </w:r>
      <w:r w:rsidR="000D7E2D" w:rsidRPr="006A2162">
        <w:rPr>
          <w:rFonts w:eastAsia="標楷體"/>
          <w:color w:val="000000" w:themeColor="text1"/>
          <w:sz w:val="28"/>
          <w:szCs w:val="28"/>
        </w:rPr>
        <w:t>根據</w:t>
      </w:r>
      <w:r w:rsidRPr="006A2162">
        <w:rPr>
          <w:rFonts w:eastAsia="標楷體"/>
          <w:color w:val="000000" w:themeColor="text1"/>
          <w:sz w:val="28"/>
          <w:szCs w:val="28"/>
        </w:rPr>
        <w:t>文獻</w:t>
      </w:r>
      <w:r w:rsidR="00EA51E8" w:rsidRPr="006A2162">
        <w:rPr>
          <w:rFonts w:eastAsia="標楷體"/>
          <w:color w:val="000000" w:themeColor="text1"/>
          <w:sz w:val="28"/>
          <w:szCs w:val="28"/>
        </w:rPr>
        <w:fldChar w:fldCharType="begin"/>
      </w:r>
      <w:r w:rsidR="006A0D2A" w:rsidRPr="006A2162">
        <w:rPr>
          <w:rFonts w:eastAsia="標楷體"/>
          <w:color w:val="000000" w:themeColor="text1"/>
          <w:sz w:val="28"/>
          <w:szCs w:val="28"/>
        </w:rPr>
        <w:instrText xml:space="preserve"> ADDIN ZOTERO_ITEM CSL_CITATION {"citationID":"6MbsaVU4","properties":{"formattedCitation":"[4]","plainCitation":"[4]","dontUpdate":true,"noteIndex":0},"citationItems":[{"id":"J3lDYrqw/BQcniiTP","uris":["http://zotero.org/users/local/QUhFOYl4/items/3QW44IDD"],"itemData":{"id":11,"type":"article-journal","abstract":"Biomedical image segmentation (BIS) task is challenging due to the variations in organ types, position, shape, size, scale, orientation, and image contrast. Conventional methods lack accurate and automated designs. Artificial intelligence (AI)-based UNet has recently dominated BIS. This is the first review of its kind that microscopically addressed UNet types by complexity, stratification of UNet by its components, addressing UNet in vascular vs. non-vascular framework, the key to segmentation challenge vs. UNet-based architecture, and finally interfacing the three facets of AI, the pruning, the explainable AI (XAI), and the AI-bias. PRISMA was used to select 267 UNet-based studies. Five classes were identified and labeled as conventional UNet, superior UNet, attention-channel UNet, hybrid UNet, and ensemble UNet. We discovered 81 variations of UNet by considering six kinds of components, namely encoder, decoder, skip connection, bridge network, loss function, and their combination. Vascular vs. non-vascular UNet architecture was compared. AP(ai)Bias 2.0-UNet was identified in these UNet classes based on (i) attributes of UNet architecture and its performance, (ii) explainable AI (XAI), and, (iii) pruning (compression). Five bias methods such as (i) ranking, (ii) radial, (iii) regional area, (iv) PROBAST, and (v) ROBINS-I were applied and compared using a Venn diagram. Vascular and non-vascular UNet systems dominated with sUNet classes with attention. Most of the studies suffered from a low interest in XAI and pruning strategies. None of the UNet models qualified to be bias-free. There is a need to move from paper-to-practice paradigms for clinical evaluation and settings.","container-title":"IEEE Access","DOI":"10.1109/ACCESS.2022.3232561","ISSN":"2169-3536","note":"event-title: IEEE Access","page":"595-645","source":"IEEE Xplore","title":"UNet Deep Learning Architecture for Segmentation of Vascular and Non-Vascular Images: A Microscopic Look at UNet Components Buffered With Pruning, Explainable Artificial Intelligence, and Bias","title-short":"UNet Deep Learning Architecture for Segmentation of Vascular and Non-Vascular Images","volume":"11","author":[{"family":"Suri","given":"Jasjit S."},{"family":"Bhagawati","given":"Mrinalini"},{"family":"Agarwal","given":"Sushant"},{"family":"Paul","given":"Sudip"},{"family":"Pandey","given":"Amit"},{"family":"Gupta","given":"Suneet K."},{"family":"Saba","given":"Luca"},{"family":"Paraskevas","given":"Kosmas I."},{"family":"Khanna","given":"Narendra N."},{"family":"Laird","given":"John R."},{"family":"Johri","given":"Amer M."},{"family":"Kalra","given":"Manudeep K."},{"family":"Fouda","given":"Mostafa M."},{"family":"Fatemi","given":"Mostafa"},{"family":"Naidu","given":"Subbaram"}],"issued":{"date-parts":[["2023"]]}}}],"schema":"https://github.com/citation-style-language/schema/raw/master/csl-citation.json"} </w:instrText>
      </w:r>
      <w:r w:rsidR="00EA51E8" w:rsidRPr="006A2162">
        <w:rPr>
          <w:rFonts w:eastAsia="標楷體"/>
          <w:color w:val="000000" w:themeColor="text1"/>
          <w:sz w:val="28"/>
          <w:szCs w:val="28"/>
        </w:rPr>
        <w:fldChar w:fldCharType="separate"/>
      </w:r>
      <w:r w:rsidR="006A0D2A" w:rsidRPr="006A2162">
        <w:rPr>
          <w:rFonts w:eastAsia="標楷體"/>
          <w:color w:val="000000" w:themeColor="text1"/>
          <w:sz w:val="28"/>
        </w:rPr>
        <w:t>[</w:t>
      </w:r>
      <w:r w:rsidR="00842ABC" w:rsidRPr="006A2162">
        <w:rPr>
          <w:rFonts w:eastAsia="標楷體"/>
          <w:color w:val="000000" w:themeColor="text1"/>
          <w:sz w:val="28"/>
        </w:rPr>
        <w:t>6</w:t>
      </w:r>
      <w:r w:rsidR="006A0D2A" w:rsidRPr="006A2162">
        <w:rPr>
          <w:rFonts w:eastAsia="標楷體"/>
          <w:color w:val="000000" w:themeColor="text1"/>
          <w:sz w:val="28"/>
        </w:rPr>
        <w:t>]</w:t>
      </w:r>
      <w:r w:rsidR="00EA51E8" w:rsidRPr="006A2162">
        <w:rPr>
          <w:rFonts w:eastAsia="標楷體"/>
          <w:color w:val="000000" w:themeColor="text1"/>
          <w:sz w:val="28"/>
          <w:szCs w:val="28"/>
        </w:rPr>
        <w:fldChar w:fldCharType="end"/>
      </w:r>
      <w:r w:rsidR="000D7E2D" w:rsidRPr="006A2162">
        <w:rPr>
          <w:rFonts w:eastAsia="標楷體"/>
          <w:color w:val="000000" w:themeColor="text1"/>
          <w:sz w:val="28"/>
          <w:szCs w:val="28"/>
        </w:rPr>
        <w:t>，</w:t>
      </w:r>
      <w:r w:rsidRPr="006A2162">
        <w:rPr>
          <w:rFonts w:eastAsia="標楷體"/>
          <w:color w:val="000000" w:themeColor="text1"/>
          <w:sz w:val="28"/>
          <w:szCs w:val="28"/>
        </w:rPr>
        <w:t>研究顯示</w:t>
      </w:r>
      <w:r w:rsidRPr="006A2162">
        <w:rPr>
          <w:rFonts w:eastAsia="標楷體"/>
          <w:color w:val="000000" w:themeColor="text1"/>
          <w:sz w:val="28"/>
          <w:szCs w:val="28"/>
        </w:rPr>
        <w:t xml:space="preserve"> UNet </w:t>
      </w:r>
      <w:r w:rsidRPr="006A2162">
        <w:rPr>
          <w:rFonts w:eastAsia="標楷體"/>
          <w:color w:val="000000" w:themeColor="text1"/>
          <w:sz w:val="28"/>
          <w:szCs w:val="28"/>
        </w:rPr>
        <w:t>模型在醫學影像中具有卓越的區域標註能力。因此，本專題將該技術應用於肺部影像的自動分割與裁切，實現對非目標區域的剔除，確保訓練過程更加聚焦於肺部的影像特徵。這種基於</w:t>
      </w:r>
      <w:r w:rsidRPr="006A2162">
        <w:rPr>
          <w:rFonts w:eastAsia="標楷體"/>
          <w:color w:val="000000" w:themeColor="text1"/>
          <w:sz w:val="28"/>
          <w:szCs w:val="28"/>
        </w:rPr>
        <w:t xml:space="preserve"> UNet</w:t>
      </w:r>
      <w:r w:rsidRPr="006A2162">
        <w:rPr>
          <w:rFonts w:eastAsia="標楷體"/>
          <w:color w:val="000000" w:themeColor="text1"/>
          <w:sz w:val="28"/>
          <w:szCs w:val="28"/>
        </w:rPr>
        <w:t>的影像預處理流程，對後續的</w:t>
      </w:r>
      <w:r w:rsidR="000D7E2D" w:rsidRPr="006A2162">
        <w:rPr>
          <w:rFonts w:eastAsia="標楷體"/>
          <w:color w:val="000000" w:themeColor="text1"/>
          <w:sz w:val="28"/>
          <w:szCs w:val="28"/>
        </w:rPr>
        <w:t>肋膜</w:t>
      </w:r>
      <w:r w:rsidRPr="006A2162">
        <w:rPr>
          <w:rFonts w:eastAsia="標楷體"/>
          <w:color w:val="000000" w:themeColor="text1"/>
          <w:sz w:val="28"/>
          <w:szCs w:val="28"/>
        </w:rPr>
        <w:t>積水辨識模型的準確性提升具有重要意義。</w:t>
      </w:r>
    </w:p>
    <w:p w14:paraId="658DD049" w14:textId="0CAAC475" w:rsidR="00B91B3B" w:rsidRPr="006A2162" w:rsidRDefault="00B91B3B" w:rsidP="00B91B3B">
      <w:pPr>
        <w:pBdr>
          <w:top w:val="nil"/>
          <w:left w:val="nil"/>
          <w:bottom w:val="nil"/>
          <w:right w:val="nil"/>
          <w:between w:val="nil"/>
        </w:pBdr>
        <w:spacing w:line="300" w:lineRule="auto"/>
        <w:ind w:right="-197"/>
        <w:jc w:val="both"/>
        <w:rPr>
          <w:rFonts w:eastAsia="標楷體"/>
          <w:color w:val="000000" w:themeColor="text1"/>
          <w:sz w:val="28"/>
          <w:szCs w:val="28"/>
        </w:rPr>
      </w:pPr>
      <w:r w:rsidRPr="006A2162">
        <w:rPr>
          <w:rFonts w:eastAsia="標楷體"/>
          <w:color w:val="000000" w:themeColor="text1"/>
          <w:sz w:val="28"/>
          <w:szCs w:val="28"/>
        </w:rPr>
        <w:t xml:space="preserve">        </w:t>
      </w:r>
      <w:r w:rsidRPr="006A2162">
        <w:rPr>
          <w:rFonts w:eastAsia="標楷體"/>
          <w:color w:val="000000" w:themeColor="text1"/>
          <w:sz w:val="28"/>
          <w:szCs w:val="28"/>
        </w:rPr>
        <w:t>而在影像增強與分析領域，傳統方法主要集中在利用各種影像增強技術以提升影像品質，並以此作為深度學習模型訓練的基礎。影像增強技術是處理醫學影像的重要環節，其目的是提升目標區域的對比度和細節，進而促進模型在診斷任務中的表現。例如，</w:t>
      </w:r>
      <w:proofErr w:type="gramStart"/>
      <w:r w:rsidRPr="006A2162">
        <w:rPr>
          <w:rFonts w:eastAsia="標楷體"/>
          <w:color w:val="000000" w:themeColor="text1"/>
          <w:sz w:val="28"/>
          <w:szCs w:val="28"/>
        </w:rPr>
        <w:t>直方圖</w:t>
      </w:r>
      <w:proofErr w:type="gramEnd"/>
      <w:r w:rsidRPr="006A2162">
        <w:rPr>
          <w:rFonts w:eastAsia="標楷體"/>
          <w:color w:val="000000" w:themeColor="text1"/>
          <w:sz w:val="28"/>
          <w:szCs w:val="28"/>
        </w:rPr>
        <w:t>均衡化是一種經典的方法，用於調整影像的亮度分佈，增強影像的對比度。然而，該方法可能會</w:t>
      </w:r>
      <w:proofErr w:type="gramStart"/>
      <w:r w:rsidRPr="006A2162">
        <w:rPr>
          <w:rFonts w:eastAsia="標楷體"/>
          <w:color w:val="000000" w:themeColor="text1"/>
          <w:sz w:val="28"/>
          <w:szCs w:val="28"/>
        </w:rPr>
        <w:t>放大噪聲</w:t>
      </w:r>
      <w:proofErr w:type="gramEnd"/>
      <w:r w:rsidRPr="006A2162">
        <w:rPr>
          <w:rFonts w:eastAsia="標楷體"/>
          <w:color w:val="000000" w:themeColor="text1"/>
          <w:sz w:val="28"/>
          <w:szCs w:val="28"/>
        </w:rPr>
        <w:t>，特別是在低對比度的醫學影像中。</w:t>
      </w:r>
    </w:p>
    <w:p w14:paraId="0C7C8033" w14:textId="366B4C4F" w:rsidR="00B91B3B" w:rsidRPr="006A2162" w:rsidRDefault="00B91B3B" w:rsidP="00B91B3B">
      <w:pPr>
        <w:pBdr>
          <w:top w:val="nil"/>
          <w:left w:val="nil"/>
          <w:bottom w:val="nil"/>
          <w:right w:val="nil"/>
          <w:between w:val="nil"/>
        </w:pBdr>
        <w:spacing w:line="300" w:lineRule="auto"/>
        <w:ind w:right="-197"/>
        <w:jc w:val="both"/>
        <w:rPr>
          <w:rFonts w:eastAsia="標楷體"/>
          <w:color w:val="000000" w:themeColor="text1"/>
          <w:sz w:val="28"/>
          <w:szCs w:val="28"/>
        </w:rPr>
      </w:pPr>
      <w:r w:rsidRPr="006A2162">
        <w:rPr>
          <w:rFonts w:eastAsia="標楷體"/>
          <w:color w:val="000000" w:themeColor="text1"/>
          <w:sz w:val="28"/>
          <w:szCs w:val="28"/>
        </w:rPr>
        <w:t xml:space="preserve">        </w:t>
      </w:r>
      <w:r w:rsidRPr="006A2162">
        <w:rPr>
          <w:rFonts w:eastAsia="標楷體"/>
          <w:color w:val="000000" w:themeColor="text1"/>
          <w:sz w:val="28"/>
          <w:szCs w:val="28"/>
        </w:rPr>
        <w:t>為了解決這一問題，自適應</w:t>
      </w:r>
      <w:proofErr w:type="gramStart"/>
      <w:r w:rsidRPr="006A2162">
        <w:rPr>
          <w:rFonts w:eastAsia="標楷體"/>
          <w:color w:val="000000" w:themeColor="text1"/>
          <w:sz w:val="28"/>
          <w:szCs w:val="28"/>
        </w:rPr>
        <w:t>直方圖</w:t>
      </w:r>
      <w:proofErr w:type="gramEnd"/>
      <w:r w:rsidRPr="006A2162">
        <w:rPr>
          <w:rFonts w:eastAsia="標楷體"/>
          <w:color w:val="000000" w:themeColor="text1"/>
          <w:sz w:val="28"/>
          <w:szCs w:val="28"/>
        </w:rPr>
        <w:t>均衡化和限制對比度的自適應</w:t>
      </w:r>
      <w:proofErr w:type="gramStart"/>
      <w:r w:rsidRPr="006A2162">
        <w:rPr>
          <w:rFonts w:eastAsia="標楷體"/>
          <w:color w:val="000000" w:themeColor="text1"/>
          <w:sz w:val="28"/>
          <w:szCs w:val="28"/>
        </w:rPr>
        <w:t>直方圖</w:t>
      </w:r>
      <w:proofErr w:type="gramEnd"/>
      <w:r w:rsidRPr="006A2162">
        <w:rPr>
          <w:rFonts w:eastAsia="標楷體"/>
          <w:color w:val="000000" w:themeColor="text1"/>
          <w:sz w:val="28"/>
          <w:szCs w:val="28"/>
        </w:rPr>
        <w:t>均衡化應運而生。</w:t>
      </w:r>
      <w:r w:rsidR="000D3D65" w:rsidRPr="006A2162">
        <w:rPr>
          <w:rFonts w:eastAsia="標楷體"/>
          <w:color w:val="000000" w:themeColor="text1"/>
          <w:sz w:val="28"/>
          <w:szCs w:val="28"/>
        </w:rPr>
        <w:t>根據</w:t>
      </w:r>
      <w:r w:rsidR="00102A51" w:rsidRPr="006A2162">
        <w:rPr>
          <w:rFonts w:eastAsia="標楷體"/>
          <w:color w:val="000000" w:themeColor="text1"/>
          <w:sz w:val="28"/>
          <w:szCs w:val="28"/>
        </w:rPr>
        <w:t>文獻</w:t>
      </w:r>
      <w:r w:rsidR="00102A51" w:rsidRPr="006A2162">
        <w:rPr>
          <w:rFonts w:eastAsia="標楷體"/>
          <w:color w:val="000000" w:themeColor="text1"/>
          <w:sz w:val="28"/>
          <w:szCs w:val="28"/>
        </w:rPr>
        <w:fldChar w:fldCharType="begin"/>
      </w:r>
      <w:r w:rsidR="00FD299F" w:rsidRPr="006A2162">
        <w:rPr>
          <w:rFonts w:eastAsia="標楷體"/>
          <w:color w:val="000000" w:themeColor="text1"/>
          <w:sz w:val="28"/>
          <w:szCs w:val="28"/>
        </w:rPr>
        <w:instrText xml:space="preserve"> ADDIN ZOTERO_ITEM CSL_CITATION {"citationID":"DaxbTrdK","properties":{"formattedCitation":"[4]","plainCitation":"[4]","dontUpdate":true,"noteIndex":0},"citationItems":[{"id":"J3lDYrqw/BQcniiTP","uris":["http://zotero.org/users/local/QUhFOYl4/items/3QW44IDD"],"itemData":{"id":11,"type":"article-journal","abstract":"Biomedical image segmentation (BIS) task is challenging due to the variations in organ types, position, shape, size, scale, orientation, and image contrast. Conventional methods lack accurate and automated designs. Artificial intelligence (AI)-based UNet has recently dominated BIS. This is the first review of its kind that microscopically addressed UNet types by complexity, stratification of UNet by its components, addressing UNet in vascular vs. non-vascular framework, the key to segmentation challenge vs. UNet-based architecture, and finally interfacing the three facets of AI, the pruning, the explainable AI (XAI), and the AI-bias. PRISMA was used to select 267 UNet-based studies. Five classes were identified and labeled as conventional UNet, superior UNet, attention-channel UNet, hybrid UNet, and ensemble UNet. We discovered 81 variations of UNet by considering six kinds of components, namely encoder, decoder, skip connection, bridge network, loss function, and their combination. Vascular vs. non-vascular UNet architecture was compared. AP(ai)Bias 2.0-UNet was identified in these UNet classes based on (i) attributes of UNet architecture and its performance, (ii) explainable AI (XAI), and, (iii) pruning (compression). Five bias methods such as (i) ranking, (ii) radial, (iii) regional area, (iv) PROBAST, and (v) ROBINS-I were applied and compared using a Venn diagram. Vascular and non-vascular UNet systems dominated with sUNet classes with attention. Most of the studies suffered from a low interest in XAI and pruning strategies. None of the UNet models qualified to be bias-free. There is a need to move from paper-to-practice paradigms for clinical evaluation and settings.","container-title":"IEEE Access","DOI":"10.1109/ACCESS.2022.3232561","ISSN":"2169-3536","note":"event-title: IEEE Access","page":"595-645","source":"IEEE Xplore","title":"UNet Deep Learning Architecture for Segmentation of Vascular and Non-Vascular Images: A Microscopic Look at UNet Components Buffered With Pruning, Explainable Artificial Intelligence, and Bias","title-short":"UNet Deep Learning Architecture for Segmentation of Vascular and Non-Vascular Images","volume":"11","author":[{"family":"Suri","given":"Jasjit S."},{"family":"Bhagawati","given":"Mrinalini"},{"family":"Agarwal","given":"Sushant"},{"family":"Paul","given":"Sudip"},{"family":"Pandey","given":"Amit"},{"family":"Gupta","given":"Suneet K."},{"family":"Saba","given":"Luca"},{"family":"Paraskevas","given":"Kosmas I."},{"family":"Khanna","given":"Narendra N."},{"family":"Laird","given":"John R."},{"family":"Johri","given":"Amer M."},{"family":"Kalra","given":"Manudeep K."},{"family":"Fouda","given":"Mostafa M."},{"family":"Fatemi","given":"Mostafa"},{"family":"Naidu","given":"Subbaram"}],"issued":{"date-parts":[["2023"]]}}}],"schema":"https://github.com/citation-style-language/schema/raw/master/csl-citation.json"} </w:instrText>
      </w:r>
      <w:r w:rsidR="00102A51" w:rsidRPr="006A2162">
        <w:rPr>
          <w:rFonts w:eastAsia="標楷體"/>
          <w:color w:val="000000" w:themeColor="text1"/>
          <w:sz w:val="28"/>
          <w:szCs w:val="28"/>
        </w:rPr>
        <w:fldChar w:fldCharType="separate"/>
      </w:r>
      <w:r w:rsidR="00102A51" w:rsidRPr="006A2162">
        <w:rPr>
          <w:rFonts w:eastAsia="標楷體"/>
          <w:color w:val="000000" w:themeColor="text1"/>
          <w:sz w:val="28"/>
        </w:rPr>
        <w:t>[</w:t>
      </w:r>
      <w:r w:rsidR="00842ABC" w:rsidRPr="006A2162">
        <w:rPr>
          <w:rFonts w:eastAsia="標楷體"/>
          <w:color w:val="000000" w:themeColor="text1"/>
          <w:sz w:val="28"/>
        </w:rPr>
        <w:t>7</w:t>
      </w:r>
      <w:r w:rsidR="00102A51" w:rsidRPr="006A2162">
        <w:rPr>
          <w:rFonts w:eastAsia="標楷體"/>
          <w:color w:val="000000" w:themeColor="text1"/>
          <w:sz w:val="28"/>
        </w:rPr>
        <w:t>]</w:t>
      </w:r>
      <w:r w:rsidR="00102A51" w:rsidRPr="006A2162">
        <w:rPr>
          <w:rFonts w:eastAsia="標楷體"/>
          <w:color w:val="000000" w:themeColor="text1"/>
          <w:sz w:val="28"/>
          <w:szCs w:val="28"/>
        </w:rPr>
        <w:fldChar w:fldCharType="end"/>
      </w:r>
      <w:r w:rsidRPr="006A2162">
        <w:rPr>
          <w:rFonts w:eastAsia="標楷體"/>
          <w:color w:val="000000" w:themeColor="text1"/>
          <w:sz w:val="28"/>
          <w:szCs w:val="28"/>
        </w:rPr>
        <w:t>這些方法基於局部區域進行對比度調整，有效避免了傳統方法中的過度增強問題。</w:t>
      </w:r>
      <w:proofErr w:type="gramStart"/>
      <w:r w:rsidRPr="006A2162">
        <w:rPr>
          <w:rFonts w:eastAsia="標楷體"/>
          <w:color w:val="000000" w:themeColor="text1"/>
          <w:sz w:val="28"/>
          <w:szCs w:val="28"/>
        </w:rPr>
        <w:t>此外，</w:t>
      </w:r>
      <w:proofErr w:type="gramEnd"/>
      <w:r w:rsidR="000D3D65" w:rsidRPr="006A2162">
        <w:rPr>
          <w:rFonts w:eastAsia="標楷體"/>
          <w:color w:val="000000" w:themeColor="text1"/>
          <w:sz w:val="28"/>
          <w:szCs w:val="28"/>
        </w:rPr>
        <w:t>根據</w:t>
      </w:r>
      <w:r w:rsidR="00303AEF" w:rsidRPr="006A2162">
        <w:rPr>
          <w:rFonts w:eastAsia="標楷體"/>
          <w:color w:val="000000" w:themeColor="text1"/>
          <w:sz w:val="28"/>
          <w:szCs w:val="28"/>
        </w:rPr>
        <w:t>文獻</w:t>
      </w:r>
      <w:r w:rsidR="00303AEF" w:rsidRPr="006A2162">
        <w:rPr>
          <w:rFonts w:eastAsia="標楷體"/>
          <w:color w:val="000000" w:themeColor="text1"/>
          <w:sz w:val="28"/>
          <w:szCs w:val="28"/>
        </w:rPr>
        <w:fldChar w:fldCharType="begin"/>
      </w:r>
      <w:r w:rsidR="00FD299F" w:rsidRPr="006A2162">
        <w:rPr>
          <w:rFonts w:eastAsia="標楷體"/>
          <w:color w:val="000000" w:themeColor="text1"/>
          <w:sz w:val="28"/>
          <w:szCs w:val="28"/>
        </w:rPr>
        <w:instrText xml:space="preserve"> ADDIN ZOTERO_ITEM CSL_CITATION {"citationID":"losbDR0Q","properties":{"formattedCitation":"[4]","plainCitation":"[4]","dontUpdate":true,"noteIndex":0},"citationItems":[{"id":"J3lDYrqw/BQcniiTP","uris":["http://zotero.org/users/local/QUhFOYl4/items/3QW44IDD"],"itemData":{"id":11,"type":"article-journal","abstract":"Biomedical image segmentation (BIS) task is challenging due to the variations in organ types, position, shape, size, scale, orientation, and image contrast. Conventional methods lack accurate and automated designs. Artificial intelligence (AI)-based UNet has recently dominated BIS. This is the first review of its kind that microscopically addressed UNet types by complexity, stratification of UNet by its components, addressing UNet in vascular vs. non-vascular framework, the key to segmentation challenge vs. UNet-based architecture, and finally interfacing the three facets of AI, the pruning, the explainable AI (XAI), and the AI-bias. PRISMA was used to select 267 UNet-based studies. Five classes were identified and labeled as conventional UNet, superior UNet, attention-channel UNet, hybrid UNet, and ensemble UNet. We discovered 81 variations of UNet by considering six kinds of components, namely encoder, decoder, skip connection, bridge network, loss function, and their combination. Vascular vs. non-vascular UNet architecture was compared. AP(ai)Bias 2.0-UNet was identified in these UNet classes based on (i) attributes of UNet architecture and its performance, (ii) explainable AI (XAI), and, (iii) pruning (compression). Five bias methods such as (i) ranking, (ii) radial, (iii) regional area, (iv) PROBAST, and (v) ROBINS-I were applied and compared using a Venn diagram. Vascular and non-vascular UNet systems dominated with sUNet classes with attention. Most of the studies suffered from a low interest in XAI and pruning strategies. None of the UNet models qualified to be bias-free. There is a need to move from paper-to-practice paradigms for clinical evaluation and settings.","container-title":"IEEE Access","DOI":"10.1109/ACCESS.2022.3232561","ISSN":"2169-3536","note":"event-title: IEEE Access","page":"595-645","source":"IEEE Xplore","title":"UNet Deep Learning Architecture for Segmentation of Vascular and Non-Vascular Images: A Microscopic Look at UNet Components Buffered With Pruning, Explainable Artificial Intelligence, and Bias","title-short":"UNet Deep Learning Architecture for Segmentation of Vascular and Non-Vascular Images","volume":"11","author":[{"family":"Suri","given":"Jasjit S."},{"family":"Bhagawati","given":"Mrinalini"},{"family":"Agarwal","given":"Sushant"},{"family":"Paul","given":"Sudip"},{"family":"Pandey","given":"Amit"},{"family":"Gupta","given":"Suneet K."},{"family":"Saba","given":"Luca"},{"family":"Paraskevas","given":"Kosmas I."},{"family":"Khanna","given":"Narendra N."},{"family":"Laird","given":"John R."},{"family":"Johri","given":"Amer M."},{"family":"Kalra","given":"Manudeep K."},{"family":"Fouda","given":"Mostafa M."},{"family":"Fatemi","given":"Mostafa"},{"family":"Naidu","given":"Subbaram"}],"issued":{"date-parts":[["2023"]]}}}],"schema":"https://github.com/citation-style-language/schema/raw/master/csl-citation.json"} </w:instrText>
      </w:r>
      <w:r w:rsidR="00303AEF" w:rsidRPr="006A2162">
        <w:rPr>
          <w:rFonts w:eastAsia="標楷體"/>
          <w:color w:val="000000" w:themeColor="text1"/>
          <w:sz w:val="28"/>
          <w:szCs w:val="28"/>
        </w:rPr>
        <w:fldChar w:fldCharType="separate"/>
      </w:r>
      <w:r w:rsidR="00303AEF" w:rsidRPr="006A2162">
        <w:rPr>
          <w:rFonts w:eastAsia="標楷體"/>
          <w:color w:val="000000" w:themeColor="text1"/>
          <w:sz w:val="28"/>
        </w:rPr>
        <w:t>[</w:t>
      </w:r>
      <w:r w:rsidR="00842ABC" w:rsidRPr="006A2162">
        <w:rPr>
          <w:rFonts w:eastAsia="標楷體"/>
          <w:color w:val="000000" w:themeColor="text1"/>
          <w:sz w:val="28"/>
        </w:rPr>
        <w:t>8</w:t>
      </w:r>
      <w:r w:rsidR="00303AEF" w:rsidRPr="006A2162">
        <w:rPr>
          <w:rFonts w:eastAsia="標楷體"/>
          <w:color w:val="000000" w:themeColor="text1"/>
          <w:sz w:val="28"/>
        </w:rPr>
        <w:t>]</w:t>
      </w:r>
      <w:r w:rsidR="00303AEF" w:rsidRPr="006A2162">
        <w:rPr>
          <w:rFonts w:eastAsia="標楷體"/>
          <w:color w:val="000000" w:themeColor="text1"/>
          <w:sz w:val="28"/>
          <w:szCs w:val="28"/>
        </w:rPr>
        <w:fldChar w:fldCharType="end"/>
      </w:r>
      <w:r w:rsidRPr="006A2162">
        <w:rPr>
          <w:rFonts w:eastAsia="標楷體"/>
          <w:color w:val="000000" w:themeColor="text1"/>
          <w:sz w:val="28"/>
          <w:szCs w:val="28"/>
        </w:rPr>
        <w:t>索伯算子等邊緣檢測技術也被廣泛應用於特徵提取，尤其是在需要強調結構邊界</w:t>
      </w:r>
      <w:r w:rsidRPr="00842ABC">
        <w:rPr>
          <w:rFonts w:eastAsia="標楷體"/>
          <w:color w:val="000000" w:themeColor="text1"/>
          <w:sz w:val="28"/>
          <w:szCs w:val="28"/>
        </w:rPr>
        <w:t>的情境</w:t>
      </w:r>
      <w:r w:rsidRPr="006A2162">
        <w:rPr>
          <w:rFonts w:eastAsia="標楷體"/>
          <w:color w:val="000000" w:themeColor="text1"/>
          <w:sz w:val="28"/>
          <w:szCs w:val="28"/>
        </w:rPr>
        <w:lastRenderedPageBreak/>
        <w:t>下具有重要作用。</w:t>
      </w:r>
    </w:p>
    <w:p w14:paraId="31B84DE5" w14:textId="3AACCB8A" w:rsidR="00B91B3B" w:rsidRPr="006A2162" w:rsidRDefault="00B91B3B" w:rsidP="00B91B3B">
      <w:pPr>
        <w:pBdr>
          <w:top w:val="nil"/>
          <w:left w:val="nil"/>
          <w:bottom w:val="nil"/>
          <w:right w:val="nil"/>
          <w:between w:val="nil"/>
        </w:pBdr>
        <w:spacing w:line="300" w:lineRule="auto"/>
        <w:ind w:right="-197"/>
        <w:jc w:val="both"/>
        <w:rPr>
          <w:rFonts w:eastAsia="標楷體"/>
          <w:color w:val="000000" w:themeColor="text1"/>
          <w:sz w:val="28"/>
          <w:szCs w:val="28"/>
        </w:rPr>
      </w:pPr>
      <w:r w:rsidRPr="006A2162">
        <w:rPr>
          <w:rFonts w:eastAsia="標楷體"/>
          <w:color w:val="000000" w:themeColor="text1"/>
          <w:sz w:val="28"/>
          <w:szCs w:val="28"/>
        </w:rPr>
        <w:t xml:space="preserve">        </w:t>
      </w:r>
      <w:r w:rsidRPr="006A2162">
        <w:rPr>
          <w:rFonts w:eastAsia="標楷體"/>
          <w:color w:val="000000" w:themeColor="text1"/>
          <w:sz w:val="28"/>
          <w:szCs w:val="28"/>
        </w:rPr>
        <w:t>另一方面，針對影像的質感與明暗反轉分析，負片處理是一種反向增強技術，適用於某些特定的診斷需求，例如</w:t>
      </w:r>
      <w:proofErr w:type="gramStart"/>
      <w:r w:rsidRPr="006A2162">
        <w:rPr>
          <w:rFonts w:eastAsia="標楷體"/>
          <w:color w:val="000000" w:themeColor="text1"/>
          <w:sz w:val="28"/>
          <w:szCs w:val="28"/>
        </w:rPr>
        <w:t>凸</w:t>
      </w:r>
      <w:proofErr w:type="gramEnd"/>
      <w:r w:rsidRPr="006A2162">
        <w:rPr>
          <w:rFonts w:eastAsia="標楷體"/>
          <w:color w:val="000000" w:themeColor="text1"/>
          <w:sz w:val="28"/>
          <w:szCs w:val="28"/>
        </w:rPr>
        <w:t>顯異常區域的細節對比度。這些影像增強方法在臨床影像處理中已被證實能夠提升診斷的準確性。然而，不同方法的效果取決於影像的質量、類型及目標應用，如何選擇最適合的方法仍需大量測試與評估。</w:t>
      </w:r>
    </w:p>
    <w:p w14:paraId="4B473867" w14:textId="3EA8E8F1" w:rsidR="00B91B3B" w:rsidRPr="006A2162" w:rsidRDefault="00B91B3B" w:rsidP="00B91B3B">
      <w:pPr>
        <w:pBdr>
          <w:top w:val="nil"/>
          <w:left w:val="nil"/>
          <w:bottom w:val="nil"/>
          <w:right w:val="nil"/>
          <w:between w:val="nil"/>
        </w:pBdr>
        <w:spacing w:line="300" w:lineRule="auto"/>
        <w:ind w:right="-197"/>
        <w:jc w:val="both"/>
        <w:rPr>
          <w:rFonts w:eastAsia="標楷體"/>
          <w:color w:val="000000" w:themeColor="text1"/>
          <w:sz w:val="28"/>
          <w:szCs w:val="28"/>
        </w:rPr>
      </w:pPr>
      <w:r w:rsidRPr="006A2162">
        <w:rPr>
          <w:rFonts w:eastAsia="標楷體"/>
          <w:color w:val="000000" w:themeColor="text1"/>
          <w:sz w:val="28"/>
          <w:szCs w:val="28"/>
        </w:rPr>
        <w:t xml:space="preserve">        </w:t>
      </w:r>
      <w:r w:rsidRPr="006A2162">
        <w:rPr>
          <w:rFonts w:eastAsia="標楷體"/>
          <w:color w:val="000000" w:themeColor="text1"/>
          <w:sz w:val="28"/>
          <w:szCs w:val="28"/>
        </w:rPr>
        <w:t>本研究將不同的影像增強方法應用於臨床影像數據，</w:t>
      </w:r>
      <w:r w:rsidR="000D3D65" w:rsidRPr="006A2162">
        <w:rPr>
          <w:rFonts w:eastAsia="標楷體"/>
          <w:color w:val="000000" w:themeColor="text1"/>
          <w:sz w:val="28"/>
          <w:szCs w:val="28"/>
        </w:rPr>
        <w:t>使用</w:t>
      </w:r>
      <w:r w:rsidRPr="006A2162">
        <w:rPr>
          <w:rFonts w:eastAsia="標楷體"/>
          <w:color w:val="000000" w:themeColor="text1"/>
          <w:sz w:val="28"/>
          <w:szCs w:val="28"/>
        </w:rPr>
        <w:t>基於</w:t>
      </w:r>
      <w:r w:rsidRPr="006A2162">
        <w:rPr>
          <w:rFonts w:eastAsia="標楷體"/>
          <w:color w:val="000000" w:themeColor="text1"/>
          <w:sz w:val="28"/>
          <w:szCs w:val="28"/>
        </w:rPr>
        <w:t>MATLAB</w:t>
      </w:r>
      <w:r w:rsidRPr="006A2162">
        <w:rPr>
          <w:rFonts w:eastAsia="標楷體"/>
          <w:color w:val="000000" w:themeColor="text1"/>
          <w:sz w:val="28"/>
          <w:szCs w:val="28"/>
        </w:rPr>
        <w:t>開發</w:t>
      </w:r>
      <w:r w:rsidR="000D3D65" w:rsidRPr="006A2162">
        <w:rPr>
          <w:rFonts w:eastAsia="標楷體"/>
          <w:color w:val="000000" w:themeColor="text1"/>
          <w:sz w:val="28"/>
          <w:szCs w:val="28"/>
        </w:rPr>
        <w:t>的</w:t>
      </w:r>
      <w:r w:rsidRPr="006A2162">
        <w:rPr>
          <w:rFonts w:eastAsia="標楷體"/>
          <w:color w:val="000000" w:themeColor="text1"/>
          <w:sz w:val="28"/>
          <w:szCs w:val="28"/>
        </w:rPr>
        <w:t>CNN</w:t>
      </w:r>
      <w:r w:rsidRPr="006A2162">
        <w:rPr>
          <w:rFonts w:eastAsia="標楷體"/>
          <w:color w:val="000000" w:themeColor="text1"/>
          <w:sz w:val="28"/>
          <w:szCs w:val="28"/>
        </w:rPr>
        <w:t>模型進行訓練與測試，評估不同增強方法對診斷準確性及模型穩定性的影響。</w:t>
      </w:r>
      <w:r w:rsidR="000D3D65" w:rsidRPr="006A2162">
        <w:rPr>
          <w:rFonts w:eastAsia="標楷體"/>
          <w:color w:val="000000" w:themeColor="text1"/>
          <w:sz w:val="28"/>
          <w:szCs w:val="28"/>
        </w:rPr>
        <w:t>根據</w:t>
      </w:r>
      <w:r w:rsidR="00253B46" w:rsidRPr="006A2162">
        <w:rPr>
          <w:rFonts w:eastAsia="標楷體"/>
          <w:color w:val="000000" w:themeColor="text1"/>
          <w:sz w:val="28"/>
          <w:szCs w:val="28"/>
        </w:rPr>
        <w:t>文獻</w:t>
      </w:r>
      <w:r w:rsidR="00253B46" w:rsidRPr="006A2162">
        <w:rPr>
          <w:rFonts w:eastAsia="標楷體"/>
          <w:color w:val="000000" w:themeColor="text1"/>
          <w:sz w:val="28"/>
          <w:szCs w:val="28"/>
        </w:rPr>
        <w:fldChar w:fldCharType="begin"/>
      </w:r>
      <w:r w:rsidR="00FD299F" w:rsidRPr="006A2162">
        <w:rPr>
          <w:rFonts w:eastAsia="標楷體"/>
          <w:color w:val="000000" w:themeColor="text1"/>
          <w:sz w:val="28"/>
          <w:szCs w:val="28"/>
        </w:rPr>
        <w:instrText xml:space="preserve"> ADDIN ZOTERO_ITEM CSL_CITATION {"citationID":"KWb6OjkO","properties":{"formattedCitation":"[4]","plainCitation":"[4]","dontUpdate":true,"noteIndex":0},"citationItems":[{"id":"J3lDYrqw/BQcniiTP","uris":["http://zotero.org/users/local/QUhFOYl4/items/3QW44IDD"],"itemData":{"id":11,"type":"article-journal","abstract":"Biomedical image segmentation (BIS) task is challenging due to the variations in organ types, position, shape, size, scale, orientation, and image contrast. Conventional methods lack accurate and automated designs. Artificial intelligence (AI)-based UNet has recently dominated BIS. This is the first review of its kind that microscopically addressed UNet types by complexity, stratification of UNet by its components, addressing UNet in vascular vs. non-vascular framework, the key to segmentation challenge vs. UNet-based architecture, and finally interfacing the three facets of AI, the pruning, the explainable AI (XAI), and the AI-bias. PRISMA was used to select 267 UNet-based studies. Five classes were identified and labeled as conventional UNet, superior UNet, attention-channel UNet, hybrid UNet, and ensemble UNet. We discovered 81 variations of UNet by considering six kinds of components, namely encoder, decoder, skip connection, bridge network, loss function, and their combination. Vascular vs. non-vascular UNet architecture was compared. AP(ai)Bias 2.0-UNet was identified in these UNet classes based on (i) attributes of UNet architecture and its performance, (ii) explainable AI (XAI), and, (iii) pruning (compression). Five bias methods such as (i) ranking, (ii) radial, (iii) regional area, (iv) PROBAST, and (v) ROBINS-I were applied and compared using a Venn diagram. Vascular and non-vascular UNet systems dominated with sUNet classes with attention. Most of the studies suffered from a low interest in XAI and pruning strategies. None of the UNet models qualified to be bias-free. There is a need to move from paper-to-practice paradigms for clinical evaluation and settings.","container-title":"IEEE Access","DOI":"10.1109/ACCESS.2022.3232561","ISSN":"2169-3536","note":"event-title: IEEE Access","page":"595-645","source":"IEEE Xplore","title":"UNet Deep Learning Architecture for Segmentation of Vascular and Non-Vascular Images: A Microscopic Look at UNet Components Buffered With Pruning, Explainable Artificial Intelligence, and Bias","title-short":"UNet Deep Learning Architecture for Segmentation of Vascular and Non-Vascular Images","volume":"11","author":[{"family":"Suri","given":"Jasjit S."},{"family":"Bhagawati","given":"Mrinalini"},{"family":"Agarwal","given":"Sushant"},{"family":"Paul","given":"Sudip"},{"family":"Pandey","given":"Amit"},{"family":"Gupta","given":"Suneet K."},{"family":"Saba","given":"Luca"},{"family":"Paraskevas","given":"Kosmas I."},{"family":"Khanna","given":"Narendra N."},{"family":"Laird","given":"John R."},{"family":"Johri","given":"Amer M."},{"family":"Kalra","given":"Manudeep K."},{"family":"Fouda","given":"Mostafa M."},{"family":"Fatemi","given":"Mostafa"},{"family":"Naidu","given":"Subbaram"}],"issued":{"date-parts":[["2023"]]}}}],"schema":"https://github.com/citation-style-language/schema/raw/master/csl-citation.json"} </w:instrText>
      </w:r>
      <w:r w:rsidR="00253B46" w:rsidRPr="006A2162">
        <w:rPr>
          <w:rFonts w:eastAsia="標楷體"/>
          <w:color w:val="000000" w:themeColor="text1"/>
          <w:sz w:val="28"/>
          <w:szCs w:val="28"/>
        </w:rPr>
        <w:fldChar w:fldCharType="separate"/>
      </w:r>
      <w:r w:rsidR="00253B46" w:rsidRPr="006A2162">
        <w:rPr>
          <w:rFonts w:eastAsia="標楷體"/>
          <w:color w:val="000000" w:themeColor="text1"/>
          <w:sz w:val="28"/>
        </w:rPr>
        <w:t>[</w:t>
      </w:r>
      <w:r w:rsidR="00842ABC" w:rsidRPr="006A2162">
        <w:rPr>
          <w:rFonts w:eastAsia="標楷體"/>
          <w:color w:val="000000" w:themeColor="text1"/>
          <w:sz w:val="28"/>
        </w:rPr>
        <w:t>9</w:t>
      </w:r>
      <w:r w:rsidR="00253B46" w:rsidRPr="006A2162">
        <w:rPr>
          <w:rFonts w:eastAsia="標楷體"/>
          <w:color w:val="000000" w:themeColor="text1"/>
          <w:sz w:val="28"/>
        </w:rPr>
        <w:t>]</w:t>
      </w:r>
      <w:r w:rsidR="00253B46" w:rsidRPr="006A2162">
        <w:rPr>
          <w:rFonts w:eastAsia="標楷體"/>
          <w:color w:val="000000" w:themeColor="text1"/>
          <w:sz w:val="28"/>
          <w:szCs w:val="28"/>
        </w:rPr>
        <w:fldChar w:fldCharType="end"/>
      </w:r>
      <w:r w:rsidRPr="006A2162">
        <w:rPr>
          <w:rFonts w:eastAsia="標楷體"/>
          <w:color w:val="000000" w:themeColor="text1"/>
          <w:sz w:val="28"/>
          <w:szCs w:val="28"/>
        </w:rPr>
        <w:t>結果顯示，結合</w:t>
      </w:r>
      <w:r w:rsidR="002444F9" w:rsidRPr="006A2162">
        <w:rPr>
          <w:rFonts w:eastAsia="標楷體"/>
          <w:color w:val="000000" w:themeColor="text1"/>
          <w:sz w:val="28"/>
          <w:szCs w:val="28"/>
        </w:rPr>
        <w:t>圖像分割</w:t>
      </w:r>
      <w:r w:rsidRPr="006A2162">
        <w:rPr>
          <w:rFonts w:eastAsia="標楷體"/>
          <w:color w:val="000000" w:themeColor="text1"/>
          <w:sz w:val="28"/>
          <w:szCs w:val="28"/>
        </w:rPr>
        <w:t>和</w:t>
      </w:r>
      <w:r w:rsidR="000D3D65" w:rsidRPr="006A2162">
        <w:rPr>
          <w:rFonts w:eastAsia="標楷體"/>
          <w:color w:val="000000" w:themeColor="text1"/>
          <w:sz w:val="28"/>
          <w:szCs w:val="28"/>
        </w:rPr>
        <w:t>影像增強</w:t>
      </w:r>
      <w:r w:rsidRPr="006A2162">
        <w:rPr>
          <w:rFonts w:eastAsia="標楷體"/>
          <w:color w:val="000000" w:themeColor="text1"/>
          <w:sz w:val="28"/>
          <w:szCs w:val="28"/>
        </w:rPr>
        <w:t>的處理，在提升影像對比度的同時，有效避免了噪聲干擾，並進一步增強了模型對目標特徵的識別能力。</w:t>
      </w:r>
    </w:p>
    <w:p w14:paraId="2D14D308" w14:textId="77777777" w:rsidR="00485160" w:rsidRPr="006A2162" w:rsidRDefault="00000000">
      <w:pPr>
        <w:spacing w:after="40" w:line="276" w:lineRule="auto"/>
        <w:rPr>
          <w:rFonts w:eastAsia="標楷體"/>
          <w:b/>
          <w:color w:val="000000" w:themeColor="text1"/>
          <w:sz w:val="32"/>
          <w:szCs w:val="32"/>
        </w:rPr>
      </w:pPr>
      <w:r w:rsidRPr="006A2162">
        <w:rPr>
          <w:rFonts w:eastAsia="標楷體"/>
          <w:b/>
          <w:color w:val="000000" w:themeColor="text1"/>
          <w:sz w:val="32"/>
          <w:szCs w:val="32"/>
        </w:rPr>
        <w:t>(</w:t>
      </w:r>
      <w:r w:rsidRPr="006A2162">
        <w:rPr>
          <w:rFonts w:eastAsia="標楷體"/>
          <w:b/>
          <w:color w:val="000000" w:themeColor="text1"/>
          <w:sz w:val="32"/>
          <w:szCs w:val="32"/>
        </w:rPr>
        <w:t>四</w:t>
      </w:r>
      <w:r w:rsidRPr="006A2162">
        <w:rPr>
          <w:rFonts w:eastAsia="標楷體"/>
          <w:b/>
          <w:color w:val="000000" w:themeColor="text1"/>
          <w:sz w:val="32"/>
          <w:szCs w:val="32"/>
        </w:rPr>
        <w:t>)</w:t>
      </w:r>
      <w:r w:rsidRPr="006A2162">
        <w:rPr>
          <w:rFonts w:eastAsia="標楷體"/>
          <w:b/>
          <w:color w:val="000000" w:themeColor="text1"/>
          <w:sz w:val="32"/>
          <w:szCs w:val="32"/>
        </w:rPr>
        <w:t>研究方法及步驟</w:t>
      </w:r>
    </w:p>
    <w:p w14:paraId="12F09F38" w14:textId="77777777" w:rsidR="00485160" w:rsidRPr="006A2162" w:rsidRDefault="00485160">
      <w:pPr>
        <w:spacing w:after="40" w:line="276" w:lineRule="auto"/>
        <w:rPr>
          <w:rFonts w:eastAsia="標楷體"/>
          <w:b/>
          <w:color w:val="000000" w:themeColor="text1"/>
          <w:sz w:val="8"/>
          <w:szCs w:val="8"/>
        </w:rPr>
      </w:pPr>
    </w:p>
    <w:p w14:paraId="3418DB7F" w14:textId="77777777" w:rsidR="00485160" w:rsidRPr="006A2162" w:rsidRDefault="00000000">
      <w:pPr>
        <w:spacing w:after="40"/>
        <w:jc w:val="both"/>
        <w:rPr>
          <w:rFonts w:eastAsia="標楷體"/>
          <w:b/>
          <w:color w:val="000000" w:themeColor="text1"/>
          <w:sz w:val="28"/>
          <w:szCs w:val="28"/>
        </w:rPr>
      </w:pPr>
      <w:r w:rsidRPr="006A2162">
        <w:rPr>
          <w:rFonts w:eastAsia="標楷體"/>
          <w:b/>
          <w:color w:val="000000" w:themeColor="text1"/>
          <w:sz w:val="28"/>
          <w:szCs w:val="28"/>
        </w:rPr>
        <w:t>本計劃所提出之研究方法及步驟：</w:t>
      </w:r>
    </w:p>
    <w:p w14:paraId="38A95ACC" w14:textId="77777777" w:rsidR="00485160" w:rsidRPr="006A2162" w:rsidRDefault="00485160">
      <w:pPr>
        <w:spacing w:after="40"/>
        <w:jc w:val="both"/>
        <w:rPr>
          <w:rFonts w:eastAsia="標楷體"/>
          <w:b/>
          <w:color w:val="000000" w:themeColor="text1"/>
          <w:sz w:val="2"/>
          <w:szCs w:val="2"/>
        </w:rPr>
      </w:pPr>
    </w:p>
    <w:p w14:paraId="540D1EC6" w14:textId="6C99438D" w:rsidR="00485160" w:rsidRPr="006A2162" w:rsidRDefault="00000000">
      <w:pPr>
        <w:spacing w:after="40" w:line="276" w:lineRule="auto"/>
        <w:ind w:firstLine="480"/>
        <w:rPr>
          <w:rFonts w:eastAsia="標楷體"/>
          <w:b/>
          <w:color w:val="000000" w:themeColor="text1"/>
          <w:sz w:val="28"/>
          <w:szCs w:val="28"/>
        </w:rPr>
      </w:pPr>
      <w:r w:rsidRPr="006A2162">
        <w:rPr>
          <w:rFonts w:eastAsia="標楷體"/>
          <w:b/>
          <w:color w:val="000000" w:themeColor="text1"/>
          <w:sz w:val="28"/>
          <w:szCs w:val="28"/>
        </w:rPr>
        <w:t>透過對圖像的預處理及</w:t>
      </w:r>
      <w:r w:rsidRPr="006A2162">
        <w:rPr>
          <w:rFonts w:eastAsia="標楷體"/>
          <w:b/>
          <w:color w:val="000000" w:themeColor="text1"/>
          <w:sz w:val="28"/>
          <w:szCs w:val="28"/>
        </w:rPr>
        <w:t>CNN</w:t>
      </w:r>
      <w:proofErr w:type="gramStart"/>
      <w:r w:rsidR="00F10408" w:rsidRPr="006A2162">
        <w:rPr>
          <w:rFonts w:eastAsia="標楷體"/>
          <w:b/>
          <w:color w:val="000000" w:themeColor="text1"/>
          <w:sz w:val="28"/>
          <w:szCs w:val="28"/>
        </w:rPr>
        <w:t>卷積神經</w:t>
      </w:r>
      <w:proofErr w:type="gramEnd"/>
      <w:r w:rsidR="00F10408" w:rsidRPr="006A2162">
        <w:rPr>
          <w:rFonts w:eastAsia="標楷體"/>
          <w:b/>
          <w:color w:val="000000" w:themeColor="text1"/>
          <w:sz w:val="28"/>
          <w:szCs w:val="28"/>
        </w:rPr>
        <w:t>網</w:t>
      </w:r>
      <w:r w:rsidR="00F10408" w:rsidRPr="006A2162">
        <w:rPr>
          <w:rFonts w:eastAsia="標楷體"/>
          <w:b/>
          <w:sz w:val="28"/>
          <w:szCs w:val="28"/>
        </w:rPr>
        <w:t>路</w:t>
      </w:r>
      <w:r w:rsidRPr="006A2162">
        <w:rPr>
          <w:rFonts w:eastAsia="標楷體"/>
          <w:b/>
          <w:sz w:val="28"/>
          <w:szCs w:val="28"/>
        </w:rPr>
        <w:t>的模型訓練，開發出一個只要</w:t>
      </w:r>
      <w:r w:rsidRPr="006A2162">
        <w:rPr>
          <w:rFonts w:eastAsia="標楷體"/>
          <w:b/>
          <w:color w:val="000000" w:themeColor="text1"/>
          <w:sz w:val="28"/>
          <w:szCs w:val="28"/>
        </w:rPr>
        <w:t>簡單將圖片輸入就能立刻知道是否有積水的應用程式。</w:t>
      </w:r>
    </w:p>
    <w:p w14:paraId="16626388" w14:textId="77777777" w:rsidR="00485160" w:rsidRPr="006A2162" w:rsidRDefault="00000000">
      <w:pPr>
        <w:spacing w:after="40"/>
        <w:jc w:val="both"/>
        <w:rPr>
          <w:rFonts w:eastAsia="標楷體"/>
          <w:color w:val="000000" w:themeColor="text1"/>
          <w:sz w:val="28"/>
          <w:szCs w:val="28"/>
        </w:rPr>
      </w:pPr>
      <w:r w:rsidRPr="006A2162">
        <w:rPr>
          <w:rFonts w:eastAsia="標楷體"/>
          <w:color w:val="000000" w:themeColor="text1"/>
          <w:sz w:val="28"/>
          <w:szCs w:val="28"/>
        </w:rPr>
        <w:t>步驟</w:t>
      </w:r>
      <w:r w:rsidRPr="006A2162">
        <w:rPr>
          <w:rFonts w:eastAsia="標楷體"/>
          <w:color w:val="000000" w:themeColor="text1"/>
          <w:sz w:val="28"/>
          <w:szCs w:val="28"/>
        </w:rPr>
        <w:t>:</w:t>
      </w:r>
      <w:r w:rsidRPr="006A2162">
        <w:rPr>
          <w:rFonts w:eastAsia="標楷體"/>
          <w:color w:val="000000" w:themeColor="text1"/>
          <w:sz w:val="28"/>
          <w:szCs w:val="28"/>
        </w:rPr>
        <w:tab/>
      </w:r>
    </w:p>
    <w:p w14:paraId="57910477" w14:textId="78CB1BB4" w:rsidR="00485160" w:rsidRPr="006A2162" w:rsidRDefault="00000000">
      <w:pPr>
        <w:spacing w:after="40"/>
        <w:ind w:left="425"/>
        <w:jc w:val="both"/>
        <w:rPr>
          <w:rFonts w:eastAsia="標楷體"/>
          <w:color w:val="000000" w:themeColor="text1"/>
          <w:sz w:val="28"/>
          <w:szCs w:val="28"/>
        </w:rPr>
      </w:pPr>
      <w:r w:rsidRPr="006A2162">
        <w:rPr>
          <w:rFonts w:eastAsia="標楷體"/>
          <w:color w:val="000000" w:themeColor="text1"/>
          <w:sz w:val="28"/>
          <w:szCs w:val="28"/>
        </w:rPr>
        <w:t>1.</w:t>
      </w:r>
      <w:r w:rsidR="00AC455E" w:rsidRPr="006A2162">
        <w:rPr>
          <w:rFonts w:eastAsia="標楷體"/>
          <w:color w:val="000000" w:themeColor="text1"/>
          <w:sz w:val="28"/>
          <w:szCs w:val="28"/>
        </w:rPr>
        <w:t xml:space="preserve">  </w:t>
      </w:r>
      <w:r w:rsidRPr="006A2162">
        <w:rPr>
          <w:rFonts w:eastAsia="標楷體"/>
          <w:color w:val="000000" w:themeColor="text1"/>
          <w:sz w:val="28"/>
          <w:szCs w:val="28"/>
        </w:rPr>
        <w:t>討論方向、確定主題並且跟教授探討</w:t>
      </w:r>
    </w:p>
    <w:p w14:paraId="71651B93" w14:textId="05744388" w:rsidR="00485160" w:rsidRPr="006A2162" w:rsidRDefault="00000000">
      <w:pPr>
        <w:spacing w:after="40"/>
        <w:ind w:left="425"/>
        <w:jc w:val="both"/>
        <w:rPr>
          <w:rFonts w:eastAsia="標楷體"/>
          <w:color w:val="000000" w:themeColor="text1"/>
          <w:sz w:val="28"/>
          <w:szCs w:val="28"/>
        </w:rPr>
      </w:pPr>
      <w:r w:rsidRPr="006A2162">
        <w:rPr>
          <w:rFonts w:eastAsia="標楷體"/>
          <w:color w:val="000000" w:themeColor="text1"/>
          <w:sz w:val="28"/>
          <w:szCs w:val="28"/>
        </w:rPr>
        <w:t>2.</w:t>
      </w:r>
      <w:r w:rsidR="00AC455E" w:rsidRPr="006A2162">
        <w:rPr>
          <w:rFonts w:eastAsia="標楷體"/>
          <w:color w:val="000000" w:themeColor="text1"/>
          <w:sz w:val="28"/>
          <w:szCs w:val="28"/>
        </w:rPr>
        <w:t xml:space="preserve">  </w:t>
      </w:r>
      <w:r w:rsidRPr="006A2162">
        <w:rPr>
          <w:rFonts w:eastAsia="標楷體"/>
          <w:color w:val="000000" w:themeColor="text1"/>
          <w:sz w:val="28"/>
          <w:szCs w:val="28"/>
        </w:rPr>
        <w:t>查詢網站與肺部積水相關資料</w:t>
      </w:r>
    </w:p>
    <w:p w14:paraId="4EDFC825" w14:textId="02727B16" w:rsidR="00485160" w:rsidRPr="006A2162" w:rsidRDefault="00000000">
      <w:pPr>
        <w:spacing w:after="40"/>
        <w:ind w:left="425"/>
        <w:jc w:val="both"/>
        <w:rPr>
          <w:rFonts w:eastAsia="標楷體"/>
          <w:color w:val="000000" w:themeColor="text1"/>
          <w:sz w:val="28"/>
          <w:szCs w:val="28"/>
        </w:rPr>
      </w:pPr>
      <w:r w:rsidRPr="006A2162">
        <w:rPr>
          <w:rFonts w:eastAsia="標楷體"/>
          <w:color w:val="000000" w:themeColor="text1"/>
          <w:sz w:val="28"/>
          <w:szCs w:val="28"/>
        </w:rPr>
        <w:t>3.</w:t>
      </w:r>
      <w:r w:rsidR="00AC455E" w:rsidRPr="006A2162">
        <w:rPr>
          <w:rFonts w:eastAsia="標楷體"/>
          <w:color w:val="000000" w:themeColor="text1"/>
          <w:sz w:val="28"/>
          <w:szCs w:val="28"/>
        </w:rPr>
        <w:t xml:space="preserve">  </w:t>
      </w:r>
      <w:r w:rsidRPr="006A2162">
        <w:rPr>
          <w:rFonts w:eastAsia="標楷體"/>
          <w:color w:val="000000" w:themeColor="text1"/>
          <w:sz w:val="28"/>
          <w:szCs w:val="28"/>
        </w:rPr>
        <w:t>建立胸</w:t>
      </w:r>
      <w:r w:rsidR="0006048A" w:rsidRPr="006A2162">
        <w:rPr>
          <w:rFonts w:eastAsia="標楷體"/>
          <w:color w:val="000000" w:themeColor="text1"/>
          <w:sz w:val="28"/>
          <w:szCs w:val="28"/>
        </w:rPr>
        <w:t>腔</w:t>
      </w:r>
      <w:r w:rsidRPr="006A2162">
        <w:rPr>
          <w:rFonts w:eastAsia="標楷體"/>
          <w:color w:val="000000" w:themeColor="text1"/>
          <w:sz w:val="28"/>
          <w:szCs w:val="28"/>
        </w:rPr>
        <w:t>X</w:t>
      </w:r>
      <w:r w:rsidRPr="006A2162">
        <w:rPr>
          <w:rFonts w:eastAsia="標楷體"/>
          <w:color w:val="000000" w:themeColor="text1"/>
          <w:sz w:val="28"/>
          <w:szCs w:val="28"/>
        </w:rPr>
        <w:t>光圖</w:t>
      </w:r>
      <w:r w:rsidR="0006048A" w:rsidRPr="006A2162">
        <w:rPr>
          <w:rFonts w:eastAsia="標楷體"/>
          <w:color w:val="000000" w:themeColor="text1"/>
          <w:sz w:val="28"/>
          <w:szCs w:val="28"/>
        </w:rPr>
        <w:t>像</w:t>
      </w:r>
      <w:r w:rsidRPr="006A2162">
        <w:rPr>
          <w:rFonts w:eastAsia="標楷體"/>
          <w:color w:val="000000" w:themeColor="text1"/>
          <w:sz w:val="28"/>
          <w:szCs w:val="28"/>
        </w:rPr>
        <w:t>資料庫</w:t>
      </w:r>
    </w:p>
    <w:p w14:paraId="7A0E0316" w14:textId="261FFEB7" w:rsidR="00485160" w:rsidRPr="006A2162" w:rsidRDefault="00000000">
      <w:pPr>
        <w:spacing w:after="40"/>
        <w:ind w:left="425"/>
        <w:jc w:val="both"/>
        <w:rPr>
          <w:rFonts w:eastAsia="標楷體"/>
          <w:color w:val="000000" w:themeColor="text1"/>
          <w:sz w:val="28"/>
          <w:szCs w:val="28"/>
        </w:rPr>
      </w:pPr>
      <w:r w:rsidRPr="006A2162">
        <w:rPr>
          <w:rFonts w:eastAsia="標楷體"/>
          <w:color w:val="000000" w:themeColor="text1"/>
          <w:sz w:val="28"/>
          <w:szCs w:val="28"/>
        </w:rPr>
        <w:t>4.</w:t>
      </w:r>
      <w:r w:rsidR="00AC455E" w:rsidRPr="006A2162">
        <w:rPr>
          <w:rFonts w:eastAsia="標楷體"/>
          <w:color w:val="000000" w:themeColor="text1"/>
          <w:sz w:val="28"/>
          <w:szCs w:val="28"/>
        </w:rPr>
        <w:t xml:space="preserve">  </w:t>
      </w:r>
      <w:r w:rsidRPr="006A2162">
        <w:rPr>
          <w:rFonts w:eastAsia="標楷體"/>
          <w:color w:val="000000" w:themeColor="text1"/>
          <w:sz w:val="28"/>
          <w:szCs w:val="28"/>
        </w:rPr>
        <w:t>程式撰寫與除錯</w:t>
      </w:r>
    </w:p>
    <w:p w14:paraId="0699666C" w14:textId="4AD43047" w:rsidR="00485160" w:rsidRPr="006A2162" w:rsidRDefault="00000000">
      <w:pPr>
        <w:spacing w:after="40"/>
        <w:ind w:left="425"/>
        <w:jc w:val="both"/>
        <w:rPr>
          <w:rFonts w:eastAsia="標楷體"/>
          <w:color w:val="000000" w:themeColor="text1"/>
          <w:sz w:val="28"/>
          <w:szCs w:val="28"/>
        </w:rPr>
      </w:pPr>
      <w:r w:rsidRPr="006A2162">
        <w:rPr>
          <w:rFonts w:eastAsia="標楷體"/>
          <w:color w:val="000000" w:themeColor="text1"/>
          <w:sz w:val="28"/>
          <w:szCs w:val="28"/>
        </w:rPr>
        <w:t>5.</w:t>
      </w:r>
      <w:r w:rsidR="00AC455E" w:rsidRPr="006A2162">
        <w:rPr>
          <w:rFonts w:eastAsia="標楷體"/>
          <w:color w:val="000000" w:themeColor="text1"/>
          <w:sz w:val="28"/>
          <w:szCs w:val="28"/>
        </w:rPr>
        <w:t xml:space="preserve">  </w:t>
      </w:r>
      <w:r w:rsidRPr="006A2162">
        <w:rPr>
          <w:rFonts w:eastAsia="標楷體"/>
          <w:color w:val="000000" w:themeColor="text1"/>
          <w:sz w:val="28"/>
          <w:szCs w:val="28"/>
        </w:rPr>
        <w:t>圖片處理</w:t>
      </w:r>
    </w:p>
    <w:p w14:paraId="45FAE16D" w14:textId="71FBFAC3" w:rsidR="00485160" w:rsidRPr="006A2162" w:rsidRDefault="00000000">
      <w:pPr>
        <w:spacing w:after="40"/>
        <w:ind w:left="425"/>
        <w:jc w:val="both"/>
        <w:rPr>
          <w:rFonts w:eastAsia="標楷體"/>
          <w:color w:val="000000" w:themeColor="text1"/>
          <w:sz w:val="28"/>
          <w:szCs w:val="28"/>
        </w:rPr>
      </w:pPr>
      <w:r w:rsidRPr="006A2162">
        <w:rPr>
          <w:rFonts w:eastAsia="標楷體"/>
          <w:color w:val="000000" w:themeColor="text1"/>
          <w:sz w:val="28"/>
          <w:szCs w:val="28"/>
        </w:rPr>
        <w:t>6.</w:t>
      </w:r>
      <w:r w:rsidR="00AC455E" w:rsidRPr="006A2162">
        <w:rPr>
          <w:rFonts w:eastAsia="標楷體"/>
          <w:color w:val="000000" w:themeColor="text1"/>
          <w:sz w:val="28"/>
          <w:szCs w:val="28"/>
        </w:rPr>
        <w:t xml:space="preserve">  </w:t>
      </w:r>
      <w:r w:rsidRPr="006A2162">
        <w:rPr>
          <w:rFonts w:eastAsia="標楷體"/>
          <w:color w:val="000000" w:themeColor="text1"/>
          <w:sz w:val="28"/>
          <w:szCs w:val="28"/>
        </w:rPr>
        <w:t>訓練模型</w:t>
      </w:r>
    </w:p>
    <w:p w14:paraId="44A6E22C" w14:textId="14D16873" w:rsidR="00485160" w:rsidRPr="006A2162" w:rsidRDefault="00000000">
      <w:pPr>
        <w:spacing w:after="40"/>
        <w:ind w:left="425"/>
        <w:jc w:val="both"/>
        <w:rPr>
          <w:rFonts w:eastAsia="標楷體"/>
          <w:color w:val="000000" w:themeColor="text1"/>
          <w:sz w:val="28"/>
          <w:szCs w:val="28"/>
        </w:rPr>
      </w:pPr>
      <w:r w:rsidRPr="006A2162">
        <w:rPr>
          <w:rFonts w:eastAsia="標楷體"/>
          <w:color w:val="000000" w:themeColor="text1"/>
          <w:sz w:val="28"/>
          <w:szCs w:val="28"/>
        </w:rPr>
        <w:t>7.</w:t>
      </w:r>
      <w:r w:rsidR="00AC455E" w:rsidRPr="006A2162">
        <w:rPr>
          <w:rFonts w:eastAsia="標楷體"/>
          <w:color w:val="000000" w:themeColor="text1"/>
          <w:sz w:val="28"/>
          <w:szCs w:val="28"/>
        </w:rPr>
        <w:t xml:space="preserve">  </w:t>
      </w:r>
      <w:r w:rsidRPr="006A2162">
        <w:rPr>
          <w:rFonts w:eastAsia="標楷體"/>
          <w:color w:val="000000" w:themeColor="text1"/>
          <w:sz w:val="28"/>
          <w:szCs w:val="28"/>
        </w:rPr>
        <w:t>胸</w:t>
      </w:r>
      <w:r w:rsidR="00930201" w:rsidRPr="006A2162">
        <w:rPr>
          <w:rFonts w:eastAsia="標楷體"/>
          <w:color w:val="000000" w:themeColor="text1"/>
          <w:sz w:val="28"/>
          <w:szCs w:val="28"/>
        </w:rPr>
        <w:t>腔</w:t>
      </w:r>
      <w:r w:rsidRPr="006A2162">
        <w:rPr>
          <w:rFonts w:eastAsia="標楷體"/>
          <w:color w:val="000000" w:themeColor="text1"/>
          <w:sz w:val="28"/>
          <w:szCs w:val="28"/>
        </w:rPr>
        <w:t>X</w:t>
      </w:r>
      <w:r w:rsidRPr="006A2162">
        <w:rPr>
          <w:rFonts w:eastAsia="標楷體"/>
          <w:color w:val="000000" w:themeColor="text1"/>
          <w:sz w:val="28"/>
          <w:szCs w:val="28"/>
        </w:rPr>
        <w:t>光圖片測試</w:t>
      </w:r>
    </w:p>
    <w:p w14:paraId="513F8814" w14:textId="2CEC3B19" w:rsidR="00485160" w:rsidRPr="006A2162" w:rsidRDefault="00000000">
      <w:pPr>
        <w:spacing w:after="40"/>
        <w:ind w:left="425"/>
        <w:jc w:val="both"/>
        <w:rPr>
          <w:rFonts w:eastAsia="標楷體"/>
          <w:sz w:val="28"/>
          <w:szCs w:val="28"/>
        </w:rPr>
      </w:pPr>
      <w:r w:rsidRPr="006A2162">
        <w:rPr>
          <w:rFonts w:eastAsia="標楷體"/>
          <w:sz w:val="28"/>
          <w:szCs w:val="28"/>
        </w:rPr>
        <w:t>8.</w:t>
      </w:r>
      <w:r w:rsidR="00AC455E" w:rsidRPr="006A2162">
        <w:rPr>
          <w:rFonts w:eastAsia="標楷體"/>
          <w:sz w:val="28"/>
          <w:szCs w:val="28"/>
        </w:rPr>
        <w:t xml:space="preserve">  </w:t>
      </w:r>
      <w:r w:rsidRPr="006A2162">
        <w:rPr>
          <w:rFonts w:eastAsia="標楷體"/>
          <w:color w:val="000000"/>
          <w:sz w:val="28"/>
          <w:szCs w:val="28"/>
        </w:rPr>
        <w:t>成果資料統整</w:t>
      </w:r>
    </w:p>
    <w:p w14:paraId="0D5435CB" w14:textId="596DD31B" w:rsidR="00485160" w:rsidRPr="006A2162" w:rsidRDefault="00000000">
      <w:pPr>
        <w:spacing w:after="40"/>
        <w:ind w:left="425"/>
        <w:jc w:val="both"/>
        <w:rPr>
          <w:rFonts w:eastAsia="標楷體"/>
          <w:sz w:val="28"/>
          <w:szCs w:val="28"/>
        </w:rPr>
      </w:pPr>
      <w:r w:rsidRPr="006A2162">
        <w:rPr>
          <w:rFonts w:eastAsia="標楷體"/>
          <w:sz w:val="28"/>
          <w:szCs w:val="28"/>
        </w:rPr>
        <w:t>9.</w:t>
      </w:r>
      <w:r w:rsidR="00AC455E" w:rsidRPr="006A2162">
        <w:rPr>
          <w:rFonts w:eastAsia="標楷體"/>
          <w:sz w:val="28"/>
          <w:szCs w:val="28"/>
        </w:rPr>
        <w:t xml:space="preserve">  </w:t>
      </w:r>
      <w:r w:rsidRPr="006A2162">
        <w:rPr>
          <w:rFonts w:eastAsia="標楷體"/>
          <w:color w:val="000000"/>
          <w:sz w:val="28"/>
          <w:szCs w:val="28"/>
        </w:rPr>
        <w:t>討論實驗結果</w:t>
      </w:r>
    </w:p>
    <w:p w14:paraId="72A06E02" w14:textId="6CB37565" w:rsidR="00485160" w:rsidRPr="006A2162" w:rsidRDefault="00000000">
      <w:pPr>
        <w:spacing w:after="40"/>
        <w:ind w:left="425"/>
        <w:jc w:val="both"/>
        <w:rPr>
          <w:rFonts w:eastAsia="標楷體"/>
          <w:sz w:val="28"/>
          <w:szCs w:val="28"/>
        </w:rPr>
      </w:pPr>
      <w:r w:rsidRPr="006A2162">
        <w:rPr>
          <w:rFonts w:eastAsia="標楷體"/>
          <w:sz w:val="28"/>
          <w:szCs w:val="28"/>
        </w:rPr>
        <w:t>10.</w:t>
      </w:r>
      <w:r w:rsidRPr="006A2162">
        <w:rPr>
          <w:rFonts w:eastAsia="標楷體"/>
          <w:color w:val="000000"/>
          <w:sz w:val="28"/>
          <w:szCs w:val="28"/>
        </w:rPr>
        <w:t>影片拍攝、影片剪輯</w:t>
      </w:r>
    </w:p>
    <w:p w14:paraId="059CA6F1" w14:textId="24CC6822" w:rsidR="0006741F" w:rsidRPr="006A2162" w:rsidRDefault="00000000" w:rsidP="00FF7E4A">
      <w:pPr>
        <w:spacing w:after="40"/>
        <w:ind w:left="425"/>
        <w:jc w:val="both"/>
        <w:rPr>
          <w:rFonts w:eastAsia="標楷體"/>
          <w:color w:val="000000"/>
          <w:sz w:val="28"/>
          <w:szCs w:val="28"/>
        </w:rPr>
      </w:pPr>
      <w:r w:rsidRPr="006A2162">
        <w:rPr>
          <w:rFonts w:eastAsia="標楷體"/>
          <w:sz w:val="28"/>
          <w:szCs w:val="28"/>
        </w:rPr>
        <w:t>11.</w:t>
      </w:r>
      <w:r w:rsidRPr="006A2162">
        <w:rPr>
          <w:rFonts w:eastAsia="標楷體"/>
          <w:color w:val="000000"/>
          <w:sz w:val="28"/>
          <w:szCs w:val="28"/>
        </w:rPr>
        <w:t>最後檢查</w:t>
      </w:r>
    </w:p>
    <w:p w14:paraId="385609C4" w14:textId="2C6223EF" w:rsidR="00485160" w:rsidRPr="006A2162" w:rsidRDefault="00000000">
      <w:pPr>
        <w:spacing w:after="40"/>
        <w:jc w:val="both"/>
        <w:rPr>
          <w:rFonts w:eastAsia="標楷體"/>
          <w:b/>
          <w:sz w:val="28"/>
          <w:szCs w:val="28"/>
        </w:rPr>
      </w:pPr>
      <w:r w:rsidRPr="006A2162">
        <w:rPr>
          <w:rFonts w:eastAsia="標楷體"/>
          <w:b/>
          <w:sz w:val="28"/>
          <w:szCs w:val="28"/>
        </w:rPr>
        <w:t>本計劃所提出之創新設計與應用：</w:t>
      </w:r>
    </w:p>
    <w:p w14:paraId="57C16BE9" w14:textId="6A0A2417" w:rsidR="00485160" w:rsidRPr="006A2162" w:rsidRDefault="00485160">
      <w:pPr>
        <w:spacing w:after="40"/>
        <w:jc w:val="both"/>
        <w:rPr>
          <w:rFonts w:eastAsia="標楷體"/>
          <w:b/>
          <w:sz w:val="2"/>
          <w:szCs w:val="2"/>
        </w:rPr>
      </w:pPr>
    </w:p>
    <w:p w14:paraId="32559CF7" w14:textId="689D6D9F" w:rsidR="00485160" w:rsidRPr="006A2162" w:rsidRDefault="00000000">
      <w:pPr>
        <w:tabs>
          <w:tab w:val="left" w:pos="567"/>
          <w:tab w:val="left" w:pos="709"/>
        </w:tabs>
        <w:spacing w:after="40" w:line="276" w:lineRule="auto"/>
        <w:ind w:firstLine="480"/>
        <w:jc w:val="both"/>
        <w:rPr>
          <w:rFonts w:eastAsia="標楷體"/>
          <w:b/>
          <w:sz w:val="28"/>
          <w:szCs w:val="28"/>
        </w:rPr>
      </w:pPr>
      <w:r w:rsidRPr="006A2162">
        <w:rPr>
          <w:rFonts w:eastAsia="標楷體"/>
          <w:b/>
          <w:sz w:val="28"/>
          <w:szCs w:val="28"/>
        </w:rPr>
        <w:t>將</w:t>
      </w:r>
      <w:r w:rsidRPr="006A2162">
        <w:rPr>
          <w:rFonts w:eastAsia="標楷體"/>
          <w:b/>
          <w:sz w:val="28"/>
          <w:szCs w:val="28"/>
        </w:rPr>
        <w:t>AI</w:t>
      </w:r>
      <w:r w:rsidRPr="006A2162">
        <w:rPr>
          <w:rFonts w:eastAsia="標楷體"/>
          <w:b/>
          <w:sz w:val="28"/>
          <w:szCs w:val="28"/>
        </w:rPr>
        <w:t>辨識與</w:t>
      </w:r>
      <w:r w:rsidR="00930201" w:rsidRPr="006A2162">
        <w:rPr>
          <w:rFonts w:eastAsia="標楷體"/>
          <w:b/>
          <w:sz w:val="28"/>
          <w:szCs w:val="28"/>
        </w:rPr>
        <w:t>肋膜</w:t>
      </w:r>
      <w:r w:rsidRPr="006A2162">
        <w:rPr>
          <w:rFonts w:eastAsia="標楷體"/>
          <w:b/>
          <w:sz w:val="28"/>
          <w:szCs w:val="28"/>
        </w:rPr>
        <w:t>積水判斷結合，加速與強化醫院醫生的判斷作業。</w:t>
      </w:r>
    </w:p>
    <w:p w14:paraId="197388F9" w14:textId="6285C5FA" w:rsidR="00485160" w:rsidRPr="006A2162" w:rsidRDefault="00000000" w:rsidP="008D4082">
      <w:pPr>
        <w:tabs>
          <w:tab w:val="left" w:pos="567"/>
          <w:tab w:val="left" w:pos="709"/>
        </w:tabs>
        <w:spacing w:after="40" w:line="276" w:lineRule="auto"/>
        <w:ind w:leftChars="200" w:left="760" w:hangingChars="100" w:hanging="280"/>
        <w:jc w:val="both"/>
        <w:rPr>
          <w:rFonts w:eastAsia="標楷體"/>
          <w:color w:val="000000" w:themeColor="text1"/>
          <w:sz w:val="28"/>
          <w:szCs w:val="28"/>
        </w:rPr>
      </w:pPr>
      <w:r w:rsidRPr="006A2162">
        <w:rPr>
          <w:rFonts w:eastAsia="標楷體"/>
          <w:sz w:val="28"/>
          <w:szCs w:val="28"/>
        </w:rPr>
        <w:t>1.</w:t>
      </w:r>
      <w:r w:rsidRPr="006A2162">
        <w:rPr>
          <w:rFonts w:eastAsia="標楷體"/>
          <w:sz w:val="28"/>
          <w:szCs w:val="28"/>
        </w:rPr>
        <w:t>透過優化</w:t>
      </w:r>
      <w:r w:rsidRPr="006A2162">
        <w:rPr>
          <w:rFonts w:eastAsia="標楷體"/>
          <w:sz w:val="28"/>
          <w:szCs w:val="28"/>
        </w:rPr>
        <w:t>CXR</w:t>
      </w:r>
      <w:r w:rsidRPr="006A2162">
        <w:rPr>
          <w:rFonts w:eastAsia="標楷體"/>
          <w:sz w:val="28"/>
          <w:szCs w:val="28"/>
        </w:rPr>
        <w:t>影像分</w:t>
      </w:r>
      <w:r w:rsidRPr="006A2162">
        <w:rPr>
          <w:rFonts w:eastAsia="標楷體"/>
          <w:color w:val="000000" w:themeColor="text1"/>
          <w:sz w:val="28"/>
          <w:szCs w:val="28"/>
        </w:rPr>
        <w:t>析流程，簡化</w:t>
      </w:r>
      <w:r w:rsidR="00930201" w:rsidRPr="006A2162">
        <w:rPr>
          <w:rFonts w:eastAsia="標楷體"/>
          <w:color w:val="000000" w:themeColor="text1"/>
          <w:sz w:val="28"/>
          <w:szCs w:val="28"/>
        </w:rPr>
        <w:t>肋膜</w:t>
      </w:r>
      <w:r w:rsidRPr="006A2162">
        <w:rPr>
          <w:rFonts w:eastAsia="標楷體"/>
          <w:color w:val="000000" w:themeColor="text1"/>
          <w:sz w:val="28"/>
          <w:szCs w:val="28"/>
        </w:rPr>
        <w:t>積水判斷的操作，讓醫護人員能更輕鬆地進行診斷，提升使用便利性與科技普及率。</w:t>
      </w:r>
    </w:p>
    <w:p w14:paraId="78EC72F8" w14:textId="41CCA350" w:rsidR="00930201" w:rsidRPr="00AC455E" w:rsidRDefault="002D1C34" w:rsidP="008D4082">
      <w:pPr>
        <w:tabs>
          <w:tab w:val="left" w:pos="567"/>
          <w:tab w:val="left" w:pos="709"/>
        </w:tabs>
        <w:spacing w:after="40" w:line="276" w:lineRule="auto"/>
        <w:ind w:leftChars="200" w:left="760" w:hangingChars="100" w:hanging="280"/>
        <w:jc w:val="both"/>
        <w:rPr>
          <w:rFonts w:eastAsia="標楷體"/>
          <w:color w:val="FF0000"/>
          <w:sz w:val="28"/>
          <w:szCs w:val="28"/>
        </w:rPr>
      </w:pPr>
      <w:r w:rsidRPr="006A2162">
        <w:rPr>
          <w:rFonts w:eastAsia="標楷體"/>
          <w:color w:val="000000" w:themeColor="text1"/>
          <w:sz w:val="28"/>
          <w:szCs w:val="28"/>
        </w:rPr>
        <w:t>2.</w:t>
      </w:r>
      <w:r w:rsidR="008D4082" w:rsidRPr="006A2162">
        <w:rPr>
          <w:rFonts w:eastAsia="標楷體"/>
          <w:color w:val="000000" w:themeColor="text1"/>
          <w:sz w:val="28"/>
          <w:szCs w:val="28"/>
        </w:rPr>
        <w:t>可應用於學校、醫護培訓機構及公共衛生教育中，作為醫療影像學</w:t>
      </w:r>
      <w:r w:rsidR="008D4082" w:rsidRPr="00DB7E81">
        <w:rPr>
          <w:rFonts w:eastAsia="標楷體"/>
          <w:color w:val="000000" w:themeColor="text1"/>
          <w:sz w:val="28"/>
          <w:szCs w:val="28"/>
        </w:rPr>
        <w:t>的輔助教學工具。透過</w:t>
      </w:r>
      <w:r w:rsidR="008D4082" w:rsidRPr="00DB7E81">
        <w:rPr>
          <w:rFonts w:eastAsia="標楷體"/>
          <w:color w:val="000000" w:themeColor="text1"/>
          <w:sz w:val="28"/>
          <w:szCs w:val="28"/>
        </w:rPr>
        <w:t>AI</w:t>
      </w:r>
      <w:r w:rsidR="008D4082" w:rsidRPr="00DB7E81">
        <w:rPr>
          <w:rFonts w:eastAsia="標楷體"/>
          <w:color w:val="000000" w:themeColor="text1"/>
          <w:sz w:val="28"/>
          <w:szCs w:val="28"/>
        </w:rPr>
        <w:t>協助分析案例，學生能更直觀地學習影</w:t>
      </w:r>
      <w:r w:rsidR="008D4082" w:rsidRPr="00DB7E81">
        <w:rPr>
          <w:rFonts w:eastAsia="標楷體"/>
          <w:color w:val="000000" w:themeColor="text1"/>
          <w:sz w:val="28"/>
          <w:szCs w:val="28"/>
        </w:rPr>
        <w:lastRenderedPageBreak/>
        <w:t>像判讀技巧，增強對肋膜積水等疾病的理解。同時，也可用於社區健康推廣，幫助大眾了解胸腔疾病的徵兆，提高</w:t>
      </w:r>
      <w:r w:rsidR="008D4082" w:rsidRPr="00AC455E">
        <w:rPr>
          <w:rFonts w:eastAsia="標楷體"/>
          <w:sz w:val="28"/>
          <w:szCs w:val="28"/>
        </w:rPr>
        <w:t>健康意識。</w:t>
      </w:r>
    </w:p>
    <w:p w14:paraId="7D05D872" w14:textId="42E495E0" w:rsidR="008D4082" w:rsidRDefault="008D4082" w:rsidP="008D4082">
      <w:pPr>
        <w:tabs>
          <w:tab w:val="left" w:pos="567"/>
          <w:tab w:val="left" w:pos="709"/>
        </w:tabs>
        <w:spacing w:after="40" w:line="276" w:lineRule="auto"/>
        <w:jc w:val="both"/>
        <w:rPr>
          <w:rFonts w:ascii="標楷體" w:eastAsia="標楷體" w:hAnsi="標楷體" w:cs="標楷體"/>
          <w:color w:val="FF0000"/>
          <w:sz w:val="28"/>
          <w:szCs w:val="28"/>
        </w:rPr>
      </w:pPr>
    </w:p>
    <w:p w14:paraId="6D8FBB36" w14:textId="56568A6A" w:rsidR="008D4082" w:rsidRDefault="00F7673A" w:rsidP="008D4082">
      <w:pPr>
        <w:tabs>
          <w:tab w:val="left" w:pos="567"/>
          <w:tab w:val="left" w:pos="709"/>
        </w:tabs>
        <w:spacing w:after="40" w:line="276" w:lineRule="auto"/>
        <w:jc w:val="both"/>
        <w:rPr>
          <w:rFonts w:ascii="標楷體" w:eastAsia="標楷體" w:hAnsi="標楷體" w:cs="標楷體"/>
          <w:color w:val="FF0000"/>
          <w:sz w:val="28"/>
          <w:szCs w:val="28"/>
        </w:rPr>
      </w:pPr>
      <w:r w:rsidRPr="00F10408">
        <w:rPr>
          <w:rFonts w:ascii="標楷體" w:eastAsia="標楷體" w:hAnsi="標楷體" w:cs="標楷體"/>
          <w:noProof/>
          <w:sz w:val="28"/>
          <w:szCs w:val="28"/>
        </w:rPr>
        <w:drawing>
          <wp:anchor distT="0" distB="0" distL="114300" distR="114300" simplePos="0" relativeHeight="251666432" behindDoc="0" locked="0" layoutInCell="1" allowOverlap="1" wp14:anchorId="3D414016" wp14:editId="27A13DCE">
            <wp:simplePos x="0" y="0"/>
            <wp:positionH relativeFrom="column">
              <wp:posOffset>94659</wp:posOffset>
            </wp:positionH>
            <wp:positionV relativeFrom="paragraph">
              <wp:posOffset>-248713</wp:posOffset>
            </wp:positionV>
            <wp:extent cx="5746387" cy="1700395"/>
            <wp:effectExtent l="0" t="0" r="6985" b="0"/>
            <wp:wrapNone/>
            <wp:docPr id="1009835708" name="圖片 1" descr="一張含有 文字, 行, 圖表,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5708" name="圖片 1" descr="一張含有 文字, 行, 圖表, 螢幕擷取畫面 的圖片&#10;&#10;自動產生的描述"/>
                    <pic:cNvPicPr/>
                  </pic:nvPicPr>
                  <pic:blipFill>
                    <a:blip r:embed="rId14"/>
                    <a:stretch>
                      <a:fillRect/>
                    </a:stretch>
                  </pic:blipFill>
                  <pic:spPr>
                    <a:xfrm>
                      <a:off x="0" y="0"/>
                      <a:ext cx="5746387" cy="1700395"/>
                    </a:xfrm>
                    <a:prstGeom prst="rect">
                      <a:avLst/>
                    </a:prstGeom>
                  </pic:spPr>
                </pic:pic>
              </a:graphicData>
            </a:graphic>
            <wp14:sizeRelH relativeFrom="margin">
              <wp14:pctWidth>0</wp14:pctWidth>
            </wp14:sizeRelH>
            <wp14:sizeRelV relativeFrom="margin">
              <wp14:pctHeight>0</wp14:pctHeight>
            </wp14:sizeRelV>
          </wp:anchor>
        </w:drawing>
      </w:r>
    </w:p>
    <w:p w14:paraId="3AACDD86" w14:textId="44BC19A3" w:rsidR="008D4082" w:rsidRDefault="008D4082" w:rsidP="008D4082">
      <w:pPr>
        <w:tabs>
          <w:tab w:val="left" w:pos="567"/>
          <w:tab w:val="left" w:pos="709"/>
        </w:tabs>
        <w:spacing w:after="40" w:line="276" w:lineRule="auto"/>
        <w:jc w:val="both"/>
        <w:rPr>
          <w:rFonts w:ascii="標楷體" w:eastAsia="標楷體" w:hAnsi="標楷體" w:cs="標楷體"/>
          <w:color w:val="FF0000"/>
          <w:sz w:val="28"/>
          <w:szCs w:val="28"/>
        </w:rPr>
      </w:pPr>
    </w:p>
    <w:p w14:paraId="6B0BF4FB" w14:textId="77777777" w:rsidR="008D4082" w:rsidRDefault="008D4082" w:rsidP="008D4082">
      <w:pPr>
        <w:tabs>
          <w:tab w:val="left" w:pos="567"/>
          <w:tab w:val="left" w:pos="709"/>
        </w:tabs>
        <w:spacing w:after="40" w:line="276" w:lineRule="auto"/>
        <w:jc w:val="both"/>
        <w:rPr>
          <w:rFonts w:ascii="標楷體" w:eastAsia="標楷體" w:hAnsi="標楷體" w:cs="標楷體"/>
          <w:color w:val="FF0000"/>
          <w:sz w:val="28"/>
          <w:szCs w:val="28"/>
        </w:rPr>
      </w:pPr>
    </w:p>
    <w:p w14:paraId="68E94071" w14:textId="77777777" w:rsidR="008D4082" w:rsidRDefault="008D4082" w:rsidP="008D4082">
      <w:pPr>
        <w:tabs>
          <w:tab w:val="left" w:pos="567"/>
          <w:tab w:val="left" w:pos="709"/>
        </w:tabs>
        <w:spacing w:after="40" w:line="276" w:lineRule="auto"/>
        <w:jc w:val="both"/>
        <w:rPr>
          <w:rFonts w:ascii="標楷體" w:eastAsia="標楷體" w:hAnsi="標楷體" w:cs="標楷體"/>
          <w:color w:val="FF0000"/>
          <w:sz w:val="28"/>
          <w:szCs w:val="28"/>
        </w:rPr>
      </w:pPr>
    </w:p>
    <w:p w14:paraId="739F00C5" w14:textId="77777777" w:rsidR="008D4082" w:rsidRDefault="008D4082" w:rsidP="008D4082">
      <w:pPr>
        <w:tabs>
          <w:tab w:val="left" w:pos="567"/>
          <w:tab w:val="left" w:pos="709"/>
        </w:tabs>
        <w:spacing w:after="40" w:line="276" w:lineRule="auto"/>
        <w:jc w:val="both"/>
        <w:rPr>
          <w:rFonts w:ascii="標楷體" w:eastAsia="標楷體" w:hAnsi="標楷體" w:cs="標楷體"/>
          <w:color w:val="FF0000"/>
          <w:sz w:val="28"/>
          <w:szCs w:val="28"/>
        </w:rPr>
      </w:pPr>
    </w:p>
    <w:p w14:paraId="2FAD8434" w14:textId="5108EEC1" w:rsidR="00485160" w:rsidRDefault="00000000">
      <w:pPr>
        <w:spacing w:line="276" w:lineRule="auto"/>
        <w:ind w:left="2400"/>
        <w:rPr>
          <w:sz w:val="28"/>
          <w:szCs w:val="28"/>
        </w:rPr>
      </w:pPr>
      <w:r>
        <w:rPr>
          <w:rFonts w:ascii="標楷體" w:eastAsia="標楷體" w:hAnsi="標楷體" w:cs="標楷體"/>
          <w:sz w:val="28"/>
          <w:szCs w:val="28"/>
        </w:rPr>
        <w:t>圖</w:t>
      </w:r>
      <w:r w:rsidR="00310465">
        <w:rPr>
          <w:rFonts w:ascii="標楷體" w:eastAsia="標楷體" w:hAnsi="標楷體" w:cs="標楷體" w:hint="eastAsia"/>
          <w:sz w:val="28"/>
          <w:szCs w:val="28"/>
        </w:rPr>
        <w:t>六</w:t>
      </w:r>
      <w:r>
        <w:rPr>
          <w:rFonts w:ascii="標楷體" w:eastAsia="標楷體" w:hAnsi="標楷體" w:cs="標楷體"/>
          <w:sz w:val="28"/>
          <w:szCs w:val="28"/>
        </w:rPr>
        <w:t>、本計畫預計執行之流程圖</w:t>
      </w:r>
    </w:p>
    <w:p w14:paraId="2EB57D28" w14:textId="77777777" w:rsidR="00485160" w:rsidRPr="006A2162" w:rsidRDefault="00000000">
      <w:pPr>
        <w:spacing w:before="120" w:after="40" w:line="276" w:lineRule="auto"/>
        <w:ind w:left="-566" w:firstLine="611"/>
        <w:jc w:val="both"/>
        <w:rPr>
          <w:rFonts w:eastAsia="標楷體"/>
          <w:b/>
          <w:sz w:val="28"/>
          <w:szCs w:val="28"/>
        </w:rPr>
      </w:pPr>
      <w:r w:rsidRPr="006A2162">
        <w:rPr>
          <w:rFonts w:eastAsia="標楷體"/>
          <w:b/>
          <w:sz w:val="28"/>
          <w:szCs w:val="28"/>
        </w:rPr>
        <w:t>計畫開始前</w:t>
      </w:r>
      <w:r w:rsidRPr="006A2162">
        <w:rPr>
          <w:rFonts w:eastAsia="標楷體"/>
          <w:b/>
          <w:sz w:val="28"/>
          <w:szCs w:val="28"/>
        </w:rPr>
        <w:t>:</w:t>
      </w:r>
    </w:p>
    <w:p w14:paraId="038F3F34" w14:textId="01EBCB06" w:rsidR="00485160" w:rsidRPr="006A2162" w:rsidRDefault="00000000">
      <w:pPr>
        <w:spacing w:after="40" w:line="276" w:lineRule="auto"/>
        <w:ind w:firstLine="480"/>
        <w:jc w:val="both"/>
        <w:rPr>
          <w:rFonts w:eastAsia="標楷體"/>
          <w:sz w:val="28"/>
          <w:szCs w:val="28"/>
        </w:rPr>
      </w:pPr>
      <w:r w:rsidRPr="006A2162">
        <w:rPr>
          <w:rFonts w:eastAsia="標楷體"/>
          <w:sz w:val="28"/>
          <w:szCs w:val="28"/>
        </w:rPr>
        <w:t>執行時間：</w:t>
      </w:r>
      <w:r w:rsidR="00EE4F76" w:rsidRPr="006A2162">
        <w:rPr>
          <w:rFonts w:eastAsia="標楷體"/>
          <w:sz w:val="28"/>
          <w:szCs w:val="28"/>
        </w:rPr>
        <w:t>2</w:t>
      </w:r>
      <w:r w:rsidRPr="006A2162">
        <w:rPr>
          <w:rFonts w:eastAsia="標楷體"/>
          <w:sz w:val="28"/>
          <w:szCs w:val="28"/>
        </w:rPr>
        <w:t>個月</w:t>
      </w:r>
    </w:p>
    <w:p w14:paraId="29784EF0" w14:textId="292D32D6" w:rsidR="00485160" w:rsidRPr="006A2162" w:rsidRDefault="00000000">
      <w:pPr>
        <w:spacing w:line="276" w:lineRule="auto"/>
        <w:ind w:firstLine="480"/>
        <w:jc w:val="both"/>
        <w:rPr>
          <w:rFonts w:eastAsia="標楷體"/>
          <w:color w:val="000000" w:themeColor="text1"/>
          <w:sz w:val="28"/>
          <w:szCs w:val="28"/>
        </w:rPr>
      </w:pPr>
      <w:r w:rsidRPr="006A2162">
        <w:rPr>
          <w:rFonts w:eastAsia="標楷體"/>
          <w:sz w:val="28"/>
          <w:szCs w:val="28"/>
        </w:rPr>
        <w:t>執行方式：收集並研究各文獻有關智影像強化與</w:t>
      </w:r>
      <w:r w:rsidRPr="006A2162">
        <w:rPr>
          <w:rFonts w:eastAsia="標楷體"/>
          <w:sz w:val="28"/>
          <w:szCs w:val="28"/>
        </w:rPr>
        <w:t>CNN</w:t>
      </w:r>
      <w:proofErr w:type="gramStart"/>
      <w:r w:rsidR="00F10408" w:rsidRPr="006A2162">
        <w:rPr>
          <w:rFonts w:eastAsia="標楷體"/>
          <w:sz w:val="28"/>
          <w:szCs w:val="28"/>
        </w:rPr>
        <w:t>卷積神經</w:t>
      </w:r>
      <w:proofErr w:type="gramEnd"/>
      <w:r w:rsidR="00F10408" w:rsidRPr="006A2162">
        <w:rPr>
          <w:rFonts w:eastAsia="標楷體"/>
          <w:sz w:val="28"/>
          <w:szCs w:val="28"/>
        </w:rPr>
        <w:t>網路</w:t>
      </w:r>
      <w:r w:rsidRPr="006A2162">
        <w:rPr>
          <w:rFonts w:eastAsia="標楷體"/>
          <w:sz w:val="28"/>
          <w:szCs w:val="28"/>
        </w:rPr>
        <w:t>的資料，了解其原理及應用。學習</w:t>
      </w:r>
      <w:r w:rsidRPr="006A2162">
        <w:rPr>
          <w:rFonts w:eastAsia="標楷體"/>
          <w:sz w:val="28"/>
          <w:szCs w:val="28"/>
        </w:rPr>
        <w:t>python</w:t>
      </w:r>
      <w:r w:rsidRPr="006A2162">
        <w:rPr>
          <w:rFonts w:eastAsia="標楷體"/>
          <w:sz w:val="28"/>
          <w:szCs w:val="28"/>
        </w:rPr>
        <w:t>程式以及使用</w:t>
      </w:r>
      <w:r w:rsidRPr="006A2162">
        <w:rPr>
          <w:rFonts w:eastAsia="標楷體"/>
          <w:sz w:val="28"/>
          <w:szCs w:val="28"/>
        </w:rPr>
        <w:t>Matlab</w:t>
      </w:r>
      <w:r w:rsidRPr="006A2162">
        <w:rPr>
          <w:rFonts w:eastAsia="標楷體"/>
          <w:sz w:val="28"/>
          <w:szCs w:val="28"/>
        </w:rPr>
        <w:t>軟體，並預先將各</w:t>
      </w:r>
      <w:r w:rsidRPr="006A2162">
        <w:rPr>
          <w:rFonts w:eastAsia="標楷體"/>
          <w:color w:val="000000" w:themeColor="text1"/>
          <w:sz w:val="28"/>
          <w:szCs w:val="28"/>
        </w:rPr>
        <w:t>種影像強化的程式撰寫完畢，以利後續使用。</w:t>
      </w:r>
    </w:p>
    <w:p w14:paraId="077904A3" w14:textId="77777777" w:rsidR="00485160" w:rsidRPr="006A2162" w:rsidRDefault="00485160">
      <w:pPr>
        <w:spacing w:line="276" w:lineRule="auto"/>
        <w:ind w:firstLine="480"/>
        <w:jc w:val="center"/>
        <w:rPr>
          <w:rFonts w:eastAsia="標楷體"/>
          <w:color w:val="000000" w:themeColor="text1"/>
          <w:sz w:val="2"/>
          <w:szCs w:val="2"/>
        </w:rPr>
      </w:pPr>
    </w:p>
    <w:p w14:paraId="48B3A493" w14:textId="32AE951F" w:rsidR="00485160" w:rsidRPr="006A2162" w:rsidRDefault="00000000">
      <w:pPr>
        <w:spacing w:before="120" w:after="40" w:line="276" w:lineRule="auto"/>
        <w:jc w:val="both"/>
        <w:rPr>
          <w:rFonts w:eastAsia="標楷體"/>
          <w:b/>
          <w:color w:val="000000" w:themeColor="text1"/>
          <w:sz w:val="28"/>
          <w:szCs w:val="28"/>
        </w:rPr>
      </w:pPr>
      <w:r w:rsidRPr="006A2162">
        <w:rPr>
          <w:rFonts w:eastAsia="標楷體"/>
          <w:b/>
          <w:color w:val="000000" w:themeColor="text1"/>
          <w:sz w:val="28"/>
          <w:szCs w:val="28"/>
        </w:rPr>
        <w:t>第一階段：</w:t>
      </w:r>
      <w:r w:rsidR="00930201" w:rsidRPr="006A2162">
        <w:rPr>
          <w:rFonts w:eastAsia="標楷體"/>
          <w:b/>
          <w:color w:val="000000" w:themeColor="text1"/>
          <w:sz w:val="28"/>
          <w:szCs w:val="28"/>
        </w:rPr>
        <w:t>肋膜</w:t>
      </w:r>
      <w:r w:rsidRPr="006A2162">
        <w:rPr>
          <w:rFonts w:eastAsia="標楷體"/>
          <w:b/>
          <w:color w:val="000000" w:themeColor="text1"/>
          <w:sz w:val="28"/>
          <w:szCs w:val="28"/>
        </w:rPr>
        <w:t>有無積水資料庫的建立</w:t>
      </w:r>
    </w:p>
    <w:p w14:paraId="2EBD808F" w14:textId="10A675E2" w:rsidR="00485160" w:rsidRPr="006A2162" w:rsidRDefault="00000000">
      <w:pPr>
        <w:spacing w:after="40" w:line="276" w:lineRule="auto"/>
        <w:ind w:firstLine="480"/>
        <w:rPr>
          <w:rFonts w:eastAsia="標楷體"/>
          <w:color w:val="000000" w:themeColor="text1"/>
          <w:sz w:val="28"/>
          <w:szCs w:val="28"/>
        </w:rPr>
      </w:pPr>
      <w:r w:rsidRPr="006A2162">
        <w:rPr>
          <w:rFonts w:eastAsia="標楷體"/>
          <w:color w:val="000000" w:themeColor="text1"/>
          <w:sz w:val="28"/>
          <w:szCs w:val="28"/>
        </w:rPr>
        <w:t>執行時間：</w:t>
      </w:r>
      <w:r w:rsidR="00BA5038" w:rsidRPr="006A2162">
        <w:rPr>
          <w:rFonts w:eastAsia="標楷體"/>
          <w:color w:val="000000" w:themeColor="text1"/>
          <w:sz w:val="28"/>
          <w:szCs w:val="28"/>
        </w:rPr>
        <w:t>1</w:t>
      </w:r>
      <w:r w:rsidRPr="006A2162">
        <w:rPr>
          <w:rFonts w:eastAsia="標楷體"/>
          <w:color w:val="000000" w:themeColor="text1"/>
          <w:sz w:val="28"/>
          <w:szCs w:val="28"/>
        </w:rPr>
        <w:t>個月</w:t>
      </w:r>
    </w:p>
    <w:p w14:paraId="36F9A9AB" w14:textId="0E95A346" w:rsidR="00485160" w:rsidRPr="006A2162" w:rsidRDefault="00000000" w:rsidP="00C91674">
      <w:pPr>
        <w:spacing w:after="40" w:line="276" w:lineRule="auto"/>
        <w:ind w:left="480"/>
        <w:jc w:val="both"/>
        <w:rPr>
          <w:rFonts w:eastAsia="標楷體"/>
          <w:color w:val="000000" w:themeColor="text1"/>
          <w:sz w:val="28"/>
          <w:szCs w:val="28"/>
        </w:rPr>
      </w:pPr>
      <w:r w:rsidRPr="006A2162">
        <w:rPr>
          <w:rFonts w:eastAsia="標楷體"/>
          <w:color w:val="000000" w:themeColor="text1"/>
          <w:sz w:val="28"/>
          <w:szCs w:val="28"/>
        </w:rPr>
        <w:t>執行方式：將醫院的</w:t>
      </w:r>
      <w:r w:rsidR="008F2B61" w:rsidRPr="006A2162">
        <w:rPr>
          <w:rFonts w:eastAsia="標楷體"/>
          <w:color w:val="000000" w:themeColor="text1"/>
          <w:sz w:val="28"/>
          <w:szCs w:val="28"/>
        </w:rPr>
        <w:t>所有病人</w:t>
      </w:r>
      <w:r w:rsidRPr="006A2162">
        <w:rPr>
          <w:rFonts w:eastAsia="標楷體"/>
          <w:color w:val="000000" w:themeColor="text1"/>
          <w:sz w:val="28"/>
          <w:szCs w:val="28"/>
        </w:rPr>
        <w:t>檔案統整及分類</w:t>
      </w:r>
      <w:r w:rsidR="008F2B61" w:rsidRPr="006A2162">
        <w:rPr>
          <w:rFonts w:eastAsia="標楷體"/>
          <w:color w:val="000000" w:themeColor="text1"/>
          <w:sz w:val="28"/>
          <w:szCs w:val="28"/>
        </w:rPr>
        <w:t>，彙整我們所需的</w:t>
      </w:r>
      <w:r w:rsidR="008F2B61" w:rsidRPr="006A2162">
        <w:rPr>
          <w:rFonts w:eastAsia="標楷體"/>
          <w:color w:val="000000" w:themeColor="text1"/>
          <w:sz w:val="28"/>
          <w:szCs w:val="28"/>
        </w:rPr>
        <w:t>CXR</w:t>
      </w:r>
      <w:r w:rsidR="008F2B61" w:rsidRPr="006A2162">
        <w:rPr>
          <w:rFonts w:eastAsia="標楷體"/>
          <w:color w:val="000000" w:themeColor="text1"/>
          <w:sz w:val="28"/>
          <w:szCs w:val="28"/>
        </w:rPr>
        <w:t>影像</w:t>
      </w:r>
      <w:r w:rsidRPr="006A2162">
        <w:rPr>
          <w:rFonts w:eastAsia="標楷體"/>
          <w:color w:val="000000" w:themeColor="text1"/>
          <w:sz w:val="28"/>
          <w:szCs w:val="28"/>
        </w:rPr>
        <w:t>，</w:t>
      </w:r>
      <w:r w:rsidR="008F2B61" w:rsidRPr="006A2162">
        <w:rPr>
          <w:rFonts w:eastAsia="標楷體"/>
          <w:color w:val="000000" w:themeColor="text1"/>
          <w:sz w:val="28"/>
          <w:szCs w:val="28"/>
        </w:rPr>
        <w:t>並且</w:t>
      </w:r>
      <w:r w:rsidRPr="006A2162">
        <w:rPr>
          <w:rFonts w:eastAsia="標楷體"/>
          <w:color w:val="000000" w:themeColor="text1"/>
          <w:sz w:val="28"/>
          <w:szCs w:val="28"/>
        </w:rPr>
        <w:t>分成有積水與無積水兩類</w:t>
      </w:r>
      <w:r w:rsidR="008F2B61" w:rsidRPr="006A2162">
        <w:rPr>
          <w:rFonts w:eastAsia="標楷體"/>
          <w:color w:val="000000" w:themeColor="text1"/>
          <w:sz w:val="28"/>
          <w:szCs w:val="28"/>
        </w:rPr>
        <w:t>，</w:t>
      </w:r>
      <w:r w:rsidR="00284107" w:rsidRPr="006A2162">
        <w:rPr>
          <w:rFonts w:eastAsia="標楷體"/>
          <w:color w:val="000000" w:themeColor="text1"/>
          <w:sz w:val="28"/>
          <w:szCs w:val="28"/>
        </w:rPr>
        <w:t>用於之後的模型訓練</w:t>
      </w:r>
      <w:r w:rsidR="00CD564D" w:rsidRPr="006A2162">
        <w:rPr>
          <w:rFonts w:eastAsia="標楷體"/>
          <w:color w:val="000000" w:themeColor="text1"/>
          <w:sz w:val="28"/>
          <w:szCs w:val="28"/>
        </w:rPr>
        <w:t>。</w:t>
      </w:r>
    </w:p>
    <w:p w14:paraId="22EED60C" w14:textId="3DFA465E" w:rsidR="00485160" w:rsidRPr="006A2162" w:rsidRDefault="00000000">
      <w:pPr>
        <w:spacing w:after="40" w:line="276" w:lineRule="auto"/>
        <w:jc w:val="both"/>
        <w:rPr>
          <w:rFonts w:eastAsia="標楷體"/>
          <w:b/>
          <w:color w:val="000000" w:themeColor="text1"/>
          <w:sz w:val="28"/>
          <w:szCs w:val="28"/>
        </w:rPr>
      </w:pPr>
      <w:r w:rsidRPr="006A2162">
        <w:rPr>
          <w:rFonts w:eastAsia="標楷體"/>
          <w:b/>
          <w:color w:val="000000" w:themeColor="text1"/>
          <w:sz w:val="28"/>
          <w:szCs w:val="28"/>
        </w:rPr>
        <w:t>第二階段：</w:t>
      </w:r>
      <w:r w:rsidR="00933986" w:rsidRPr="006A2162">
        <w:rPr>
          <w:rFonts w:eastAsia="標楷體"/>
          <w:b/>
          <w:color w:val="000000" w:themeColor="text1"/>
          <w:sz w:val="28"/>
          <w:szCs w:val="28"/>
        </w:rPr>
        <w:t>開發深度學習模型</w:t>
      </w:r>
      <w:r w:rsidR="00933986" w:rsidRPr="006A2162">
        <w:rPr>
          <w:rFonts w:eastAsia="標楷體"/>
          <w:b/>
          <w:color w:val="000000" w:themeColor="text1"/>
          <w:sz w:val="28"/>
          <w:szCs w:val="28"/>
        </w:rPr>
        <w:t>(</w:t>
      </w:r>
      <w:r w:rsidRPr="006A2162">
        <w:rPr>
          <w:rFonts w:eastAsia="標楷體"/>
          <w:b/>
          <w:color w:val="000000" w:themeColor="text1"/>
          <w:sz w:val="28"/>
          <w:szCs w:val="28"/>
        </w:rPr>
        <w:t>UN</w:t>
      </w:r>
      <w:r w:rsidR="00F10408" w:rsidRPr="006A2162">
        <w:rPr>
          <w:rFonts w:eastAsia="標楷體"/>
          <w:b/>
          <w:color w:val="000000" w:themeColor="text1"/>
          <w:sz w:val="28"/>
          <w:szCs w:val="28"/>
        </w:rPr>
        <w:t>et</w:t>
      </w:r>
      <w:r w:rsidR="003A273E" w:rsidRPr="006A2162">
        <w:rPr>
          <w:rFonts w:eastAsia="標楷體"/>
          <w:b/>
          <w:color w:val="000000" w:themeColor="text1"/>
          <w:sz w:val="28"/>
          <w:szCs w:val="28"/>
        </w:rPr>
        <w:t>)</w:t>
      </w:r>
      <w:r w:rsidR="00534845" w:rsidRPr="006A2162">
        <w:rPr>
          <w:rFonts w:eastAsia="標楷體"/>
          <w:b/>
          <w:color w:val="000000" w:themeColor="text1"/>
          <w:sz w:val="28"/>
          <w:szCs w:val="28"/>
        </w:rPr>
        <w:t xml:space="preserve"> </w:t>
      </w:r>
    </w:p>
    <w:p w14:paraId="3F96446E" w14:textId="29173161" w:rsidR="00485160" w:rsidRPr="006A2162" w:rsidRDefault="00000000">
      <w:pPr>
        <w:spacing w:line="276" w:lineRule="auto"/>
        <w:ind w:firstLine="480"/>
        <w:jc w:val="both"/>
        <w:rPr>
          <w:rFonts w:eastAsia="標楷體"/>
          <w:color w:val="000000" w:themeColor="text1"/>
          <w:sz w:val="28"/>
          <w:szCs w:val="28"/>
        </w:rPr>
      </w:pPr>
      <w:r w:rsidRPr="006A2162">
        <w:rPr>
          <w:rFonts w:eastAsia="標楷體"/>
          <w:color w:val="000000" w:themeColor="text1"/>
          <w:sz w:val="28"/>
          <w:szCs w:val="28"/>
        </w:rPr>
        <w:t>執行時間：</w:t>
      </w:r>
      <w:r w:rsidR="00534845" w:rsidRPr="006A2162">
        <w:rPr>
          <w:rFonts w:eastAsia="標楷體"/>
          <w:color w:val="000000" w:themeColor="text1"/>
          <w:sz w:val="28"/>
          <w:szCs w:val="28"/>
        </w:rPr>
        <w:t>1</w:t>
      </w:r>
      <w:r w:rsidRPr="006A2162">
        <w:rPr>
          <w:rFonts w:eastAsia="標楷體"/>
          <w:color w:val="000000" w:themeColor="text1"/>
          <w:sz w:val="28"/>
          <w:szCs w:val="28"/>
        </w:rPr>
        <w:t>個月</w:t>
      </w:r>
    </w:p>
    <w:p w14:paraId="02CC010A" w14:textId="0D4CC43F" w:rsidR="00485160" w:rsidRPr="006A2162" w:rsidRDefault="00600253">
      <w:pPr>
        <w:spacing w:line="276" w:lineRule="auto"/>
        <w:ind w:left="480"/>
        <w:jc w:val="both"/>
        <w:rPr>
          <w:rFonts w:eastAsia="標楷體"/>
          <w:color w:val="000000" w:themeColor="text1"/>
          <w:sz w:val="28"/>
          <w:szCs w:val="28"/>
        </w:rPr>
      </w:pPr>
      <w:r w:rsidRPr="006A2162">
        <w:rPr>
          <w:rFonts w:eastAsia="標楷體"/>
          <w:noProof/>
          <w:color w:val="000000" w:themeColor="text1"/>
          <w:sz w:val="28"/>
          <w:szCs w:val="28"/>
        </w:rPr>
        <w:drawing>
          <wp:anchor distT="0" distB="0" distL="114300" distR="114300" simplePos="0" relativeHeight="251669504" behindDoc="0" locked="0" layoutInCell="1" allowOverlap="1" wp14:anchorId="7CADB0D9" wp14:editId="1D83659D">
            <wp:simplePos x="0" y="0"/>
            <wp:positionH relativeFrom="column">
              <wp:posOffset>322803</wp:posOffset>
            </wp:positionH>
            <wp:positionV relativeFrom="paragraph">
              <wp:posOffset>782234</wp:posOffset>
            </wp:positionV>
            <wp:extent cx="1893055" cy="1893055"/>
            <wp:effectExtent l="0" t="0" r="0" b="0"/>
            <wp:wrapNone/>
            <wp:docPr id="12576160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95698" cy="18956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2162">
        <w:rPr>
          <w:rFonts w:eastAsia="標楷體"/>
          <w:color w:val="000000" w:themeColor="text1"/>
          <w:sz w:val="28"/>
          <w:szCs w:val="28"/>
        </w:rPr>
        <w:t>執行方式：撰寫</w:t>
      </w:r>
      <w:r w:rsidR="00930201" w:rsidRPr="006A2162">
        <w:rPr>
          <w:rFonts w:eastAsia="標楷體"/>
          <w:color w:val="000000" w:themeColor="text1"/>
          <w:sz w:val="28"/>
          <w:szCs w:val="28"/>
        </w:rPr>
        <w:t>UNet</w:t>
      </w:r>
      <w:r w:rsidRPr="006A2162">
        <w:rPr>
          <w:rFonts w:eastAsia="標楷體"/>
          <w:color w:val="000000" w:themeColor="text1"/>
          <w:sz w:val="28"/>
          <w:szCs w:val="28"/>
        </w:rPr>
        <w:t>模型訓練的程式，</w:t>
      </w:r>
      <w:r w:rsidR="00930201" w:rsidRPr="006A2162">
        <w:rPr>
          <w:rFonts w:eastAsia="標楷體"/>
          <w:color w:val="000000" w:themeColor="text1"/>
          <w:sz w:val="28"/>
          <w:szCs w:val="28"/>
        </w:rPr>
        <w:t>UNet</w:t>
      </w:r>
      <w:r w:rsidR="002B624E" w:rsidRPr="006A2162">
        <w:rPr>
          <w:rFonts w:eastAsia="標楷體"/>
          <w:color w:val="000000" w:themeColor="text1"/>
          <w:sz w:val="28"/>
          <w:szCs w:val="28"/>
        </w:rPr>
        <w:t>模型</w:t>
      </w:r>
      <w:r w:rsidR="003E2904" w:rsidRPr="006A2162">
        <w:rPr>
          <w:rFonts w:eastAsia="標楷體"/>
          <w:color w:val="000000" w:themeColor="text1"/>
          <w:sz w:val="28"/>
          <w:szCs w:val="28"/>
        </w:rPr>
        <w:t>主要用於影像切割，我們預計透過</w:t>
      </w:r>
      <w:r w:rsidR="00930201" w:rsidRPr="006A2162">
        <w:rPr>
          <w:rFonts w:eastAsia="標楷體"/>
          <w:color w:val="000000" w:themeColor="text1"/>
          <w:sz w:val="28"/>
          <w:szCs w:val="28"/>
        </w:rPr>
        <w:t>UNet</w:t>
      </w:r>
      <w:r w:rsidR="002B624E" w:rsidRPr="006A2162">
        <w:rPr>
          <w:rFonts w:eastAsia="標楷體"/>
          <w:color w:val="000000" w:themeColor="text1"/>
          <w:sz w:val="28"/>
          <w:szCs w:val="28"/>
        </w:rPr>
        <w:t>進行圖像標準化，</w:t>
      </w:r>
      <w:r w:rsidR="00B56950" w:rsidRPr="006A2162">
        <w:rPr>
          <w:rFonts w:eastAsia="標楷體"/>
          <w:color w:val="000000" w:themeColor="text1"/>
          <w:sz w:val="28"/>
          <w:szCs w:val="28"/>
        </w:rPr>
        <w:t>使用模型</w:t>
      </w:r>
      <w:r w:rsidR="003A273E" w:rsidRPr="006A2162">
        <w:rPr>
          <w:rFonts w:eastAsia="標楷體"/>
          <w:color w:val="000000" w:themeColor="text1"/>
          <w:sz w:val="28"/>
          <w:szCs w:val="28"/>
        </w:rPr>
        <w:t>裁切出</w:t>
      </w:r>
      <w:r w:rsidR="00B56950" w:rsidRPr="006A2162">
        <w:rPr>
          <w:rFonts w:eastAsia="標楷體"/>
          <w:color w:val="000000" w:themeColor="text1"/>
          <w:sz w:val="28"/>
          <w:szCs w:val="28"/>
        </w:rPr>
        <w:t>CXR</w:t>
      </w:r>
      <w:r w:rsidR="00B56950" w:rsidRPr="006A2162">
        <w:rPr>
          <w:rFonts w:eastAsia="標楷體"/>
          <w:color w:val="000000" w:themeColor="text1"/>
          <w:sz w:val="28"/>
          <w:szCs w:val="28"/>
        </w:rPr>
        <w:t>原圖中的</w:t>
      </w:r>
      <w:r w:rsidR="00930201" w:rsidRPr="006A2162">
        <w:rPr>
          <w:rFonts w:eastAsia="標楷體"/>
          <w:color w:val="000000" w:themeColor="text1"/>
          <w:sz w:val="28"/>
          <w:szCs w:val="28"/>
        </w:rPr>
        <w:t>胸腔</w:t>
      </w:r>
      <w:r w:rsidRPr="006A2162">
        <w:rPr>
          <w:rFonts w:eastAsia="標楷體"/>
          <w:color w:val="000000" w:themeColor="text1"/>
          <w:sz w:val="28"/>
          <w:szCs w:val="28"/>
        </w:rPr>
        <w:t>範圍如圖七、圖八</w:t>
      </w:r>
      <w:r w:rsidR="00B56950" w:rsidRPr="006A2162">
        <w:rPr>
          <w:rFonts w:eastAsia="標楷體"/>
          <w:color w:val="000000" w:themeColor="text1"/>
          <w:sz w:val="28"/>
          <w:szCs w:val="28"/>
        </w:rPr>
        <w:t>，</w:t>
      </w:r>
      <w:r w:rsidR="003A273E" w:rsidRPr="006A2162">
        <w:rPr>
          <w:rFonts w:eastAsia="標楷體"/>
          <w:color w:val="000000" w:themeColor="text1"/>
          <w:sz w:val="28"/>
          <w:szCs w:val="28"/>
        </w:rPr>
        <w:t>減少非胸腔範圍對模型訓練的干擾</w:t>
      </w:r>
      <w:r w:rsidRPr="006A2162">
        <w:rPr>
          <w:rFonts w:eastAsia="標楷體"/>
          <w:color w:val="000000" w:themeColor="text1"/>
          <w:sz w:val="28"/>
          <w:szCs w:val="28"/>
        </w:rPr>
        <w:t>。</w:t>
      </w:r>
    </w:p>
    <w:p w14:paraId="51EC81C1" w14:textId="29CF317F" w:rsidR="00600253" w:rsidRPr="006A2162" w:rsidRDefault="00600253">
      <w:pPr>
        <w:spacing w:line="276" w:lineRule="auto"/>
        <w:ind w:left="480"/>
        <w:jc w:val="both"/>
        <w:rPr>
          <w:rFonts w:eastAsia="標楷體"/>
          <w:color w:val="000000" w:themeColor="text1"/>
          <w:sz w:val="28"/>
          <w:szCs w:val="28"/>
        </w:rPr>
      </w:pPr>
      <w:r w:rsidRPr="006A2162">
        <w:rPr>
          <w:rFonts w:eastAsia="標楷體"/>
          <w:noProof/>
          <w:color w:val="000000" w:themeColor="text1"/>
          <w:sz w:val="28"/>
          <w:szCs w:val="28"/>
        </w:rPr>
        <w:drawing>
          <wp:anchor distT="0" distB="0" distL="114300" distR="114300" simplePos="0" relativeHeight="251670528" behindDoc="0" locked="0" layoutInCell="1" allowOverlap="1" wp14:anchorId="123FB888" wp14:editId="0CBF474D">
            <wp:simplePos x="0" y="0"/>
            <wp:positionH relativeFrom="column">
              <wp:posOffset>2838881</wp:posOffset>
            </wp:positionH>
            <wp:positionV relativeFrom="paragraph">
              <wp:posOffset>3166</wp:posOffset>
            </wp:positionV>
            <wp:extent cx="1873752" cy="1873752"/>
            <wp:effectExtent l="0" t="0" r="0" b="0"/>
            <wp:wrapNone/>
            <wp:docPr id="208034761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83993" cy="18839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9B2484" w14:textId="2785E322" w:rsidR="00600253" w:rsidRPr="006A2162" w:rsidRDefault="00600253">
      <w:pPr>
        <w:spacing w:line="276" w:lineRule="auto"/>
        <w:ind w:left="480"/>
        <w:jc w:val="both"/>
        <w:rPr>
          <w:rFonts w:eastAsia="標楷體"/>
          <w:color w:val="000000" w:themeColor="text1"/>
          <w:sz w:val="28"/>
          <w:szCs w:val="28"/>
        </w:rPr>
      </w:pPr>
    </w:p>
    <w:p w14:paraId="219C6F6B" w14:textId="79426130" w:rsidR="00600253" w:rsidRPr="006A2162" w:rsidRDefault="00600253">
      <w:pPr>
        <w:spacing w:line="276" w:lineRule="auto"/>
        <w:ind w:left="480"/>
        <w:jc w:val="both"/>
        <w:rPr>
          <w:rFonts w:eastAsia="標楷體"/>
          <w:color w:val="000000" w:themeColor="text1"/>
          <w:sz w:val="28"/>
          <w:szCs w:val="28"/>
        </w:rPr>
      </w:pPr>
    </w:p>
    <w:p w14:paraId="6E40B815" w14:textId="0D108153" w:rsidR="00600253" w:rsidRPr="006A2162" w:rsidRDefault="00600253">
      <w:pPr>
        <w:spacing w:line="276" w:lineRule="auto"/>
        <w:ind w:left="480"/>
        <w:jc w:val="both"/>
        <w:rPr>
          <w:rFonts w:eastAsia="標楷體"/>
          <w:color w:val="000000" w:themeColor="text1"/>
          <w:sz w:val="28"/>
          <w:szCs w:val="28"/>
        </w:rPr>
      </w:pPr>
    </w:p>
    <w:p w14:paraId="7619A728" w14:textId="23512CA6" w:rsidR="00600253" w:rsidRPr="006A2162" w:rsidRDefault="00600253">
      <w:pPr>
        <w:spacing w:line="276" w:lineRule="auto"/>
        <w:ind w:left="480"/>
        <w:jc w:val="both"/>
        <w:rPr>
          <w:rFonts w:eastAsia="標楷體"/>
          <w:color w:val="000000" w:themeColor="text1"/>
          <w:sz w:val="28"/>
          <w:szCs w:val="28"/>
        </w:rPr>
      </w:pPr>
    </w:p>
    <w:p w14:paraId="065D812F" w14:textId="387C3FD5" w:rsidR="00600253" w:rsidRPr="006A2162" w:rsidRDefault="00600253">
      <w:pPr>
        <w:spacing w:line="276" w:lineRule="auto"/>
        <w:ind w:left="480"/>
        <w:jc w:val="both"/>
        <w:rPr>
          <w:rFonts w:eastAsia="標楷體"/>
          <w:color w:val="000000" w:themeColor="text1"/>
          <w:sz w:val="28"/>
          <w:szCs w:val="28"/>
        </w:rPr>
      </w:pPr>
    </w:p>
    <w:p w14:paraId="24AAF319" w14:textId="1E6F9C01" w:rsidR="00600253" w:rsidRPr="006A2162" w:rsidRDefault="00600253">
      <w:pPr>
        <w:spacing w:line="276" w:lineRule="auto"/>
        <w:ind w:left="480"/>
        <w:jc w:val="both"/>
        <w:rPr>
          <w:rFonts w:eastAsia="標楷體"/>
          <w:color w:val="000000" w:themeColor="text1"/>
          <w:sz w:val="28"/>
          <w:szCs w:val="28"/>
        </w:rPr>
      </w:pPr>
    </w:p>
    <w:p w14:paraId="2F3CC263" w14:textId="77777777" w:rsidR="00600253" w:rsidRPr="006A2162" w:rsidRDefault="00600253">
      <w:pPr>
        <w:spacing w:line="276" w:lineRule="auto"/>
        <w:ind w:left="480"/>
        <w:jc w:val="both"/>
        <w:rPr>
          <w:rFonts w:eastAsia="標楷體"/>
          <w:color w:val="000000" w:themeColor="text1"/>
          <w:sz w:val="28"/>
          <w:szCs w:val="28"/>
        </w:rPr>
      </w:pPr>
    </w:p>
    <w:p w14:paraId="3F39BFFC" w14:textId="331C8AE9" w:rsidR="00600253" w:rsidRPr="006A2162" w:rsidRDefault="00600253">
      <w:pPr>
        <w:spacing w:line="276" w:lineRule="auto"/>
        <w:ind w:left="480"/>
        <w:jc w:val="both"/>
        <w:rPr>
          <w:rFonts w:eastAsia="標楷體"/>
          <w:color w:val="000000" w:themeColor="text1"/>
          <w:sz w:val="28"/>
          <w:szCs w:val="28"/>
        </w:rPr>
      </w:pPr>
      <w:r w:rsidRPr="006A2162">
        <w:rPr>
          <w:rFonts w:eastAsia="標楷體"/>
          <w:color w:val="000000" w:themeColor="text1"/>
          <w:sz w:val="28"/>
          <w:szCs w:val="28"/>
        </w:rPr>
        <w:t xml:space="preserve">            </w:t>
      </w:r>
      <w:r w:rsidRPr="006A2162">
        <w:rPr>
          <w:rFonts w:eastAsia="標楷體"/>
          <w:color w:val="000000" w:themeColor="text1"/>
          <w:sz w:val="28"/>
          <w:szCs w:val="28"/>
        </w:rPr>
        <w:t>圖七、原圖</w:t>
      </w:r>
      <w:r w:rsidRPr="006A2162">
        <w:rPr>
          <w:rFonts w:eastAsia="標楷體"/>
          <w:color w:val="000000" w:themeColor="text1"/>
          <w:sz w:val="28"/>
          <w:szCs w:val="28"/>
        </w:rPr>
        <w:t xml:space="preserve">                                 </w:t>
      </w:r>
      <w:r w:rsidRPr="006A2162">
        <w:rPr>
          <w:rFonts w:eastAsia="標楷體"/>
          <w:color w:val="000000" w:themeColor="text1"/>
          <w:sz w:val="28"/>
          <w:szCs w:val="28"/>
        </w:rPr>
        <w:t>圖八、裁切後</w:t>
      </w:r>
    </w:p>
    <w:p w14:paraId="67507E46" w14:textId="35596BF6" w:rsidR="00485160" w:rsidRPr="006A2162" w:rsidRDefault="00000000">
      <w:pPr>
        <w:spacing w:before="120" w:after="40" w:line="276" w:lineRule="auto"/>
        <w:jc w:val="both"/>
        <w:rPr>
          <w:rFonts w:eastAsia="標楷體"/>
          <w:b/>
          <w:color w:val="000000" w:themeColor="text1"/>
          <w:sz w:val="28"/>
          <w:szCs w:val="28"/>
        </w:rPr>
      </w:pPr>
      <w:r w:rsidRPr="006A2162">
        <w:rPr>
          <w:rFonts w:eastAsia="標楷體"/>
          <w:b/>
          <w:color w:val="000000" w:themeColor="text1"/>
          <w:sz w:val="28"/>
          <w:szCs w:val="28"/>
        </w:rPr>
        <w:t>第三階段：</w:t>
      </w:r>
      <w:r w:rsidR="003A273E" w:rsidRPr="006A2162">
        <w:rPr>
          <w:rFonts w:eastAsia="標楷體"/>
          <w:b/>
          <w:color w:val="000000" w:themeColor="text1"/>
          <w:sz w:val="28"/>
          <w:szCs w:val="28"/>
        </w:rPr>
        <w:t>開發影像增強演算法</w:t>
      </w:r>
    </w:p>
    <w:p w14:paraId="160932A1" w14:textId="77777777" w:rsidR="00485160" w:rsidRPr="006A2162" w:rsidRDefault="00000000">
      <w:pPr>
        <w:spacing w:after="40" w:line="276" w:lineRule="auto"/>
        <w:ind w:firstLine="480"/>
        <w:jc w:val="both"/>
        <w:rPr>
          <w:rFonts w:eastAsia="標楷體"/>
          <w:color w:val="000000" w:themeColor="text1"/>
          <w:sz w:val="28"/>
          <w:szCs w:val="28"/>
        </w:rPr>
      </w:pPr>
      <w:r w:rsidRPr="006A2162">
        <w:rPr>
          <w:rFonts w:eastAsia="標楷體"/>
          <w:color w:val="000000" w:themeColor="text1"/>
          <w:sz w:val="28"/>
          <w:szCs w:val="28"/>
        </w:rPr>
        <w:lastRenderedPageBreak/>
        <w:t>執行時間：</w:t>
      </w:r>
      <w:r w:rsidRPr="006A2162">
        <w:rPr>
          <w:rFonts w:eastAsia="標楷體"/>
          <w:color w:val="000000" w:themeColor="text1"/>
          <w:sz w:val="28"/>
          <w:szCs w:val="28"/>
        </w:rPr>
        <w:t>1</w:t>
      </w:r>
      <w:r w:rsidRPr="006A2162">
        <w:rPr>
          <w:rFonts w:eastAsia="標楷體"/>
          <w:color w:val="000000" w:themeColor="text1"/>
          <w:sz w:val="28"/>
          <w:szCs w:val="28"/>
        </w:rPr>
        <w:t>個月</w:t>
      </w:r>
    </w:p>
    <w:p w14:paraId="79E803E1" w14:textId="333D5D47" w:rsidR="00485160" w:rsidRPr="006A2162" w:rsidRDefault="00000000">
      <w:pPr>
        <w:spacing w:after="40" w:line="276" w:lineRule="auto"/>
        <w:ind w:left="480"/>
        <w:jc w:val="both"/>
        <w:rPr>
          <w:rFonts w:eastAsia="標楷體"/>
          <w:color w:val="000000" w:themeColor="text1"/>
          <w:sz w:val="28"/>
          <w:szCs w:val="28"/>
        </w:rPr>
      </w:pPr>
      <w:r w:rsidRPr="006A2162">
        <w:rPr>
          <w:rFonts w:eastAsia="標楷體"/>
          <w:color w:val="000000" w:themeColor="text1"/>
          <w:sz w:val="28"/>
          <w:szCs w:val="28"/>
        </w:rPr>
        <w:t>執行方式：</w:t>
      </w:r>
      <w:r w:rsidR="003A273E" w:rsidRPr="006A2162">
        <w:rPr>
          <w:rFonts w:eastAsia="標楷體"/>
          <w:color w:val="000000" w:themeColor="text1"/>
          <w:sz w:val="28"/>
          <w:szCs w:val="28"/>
        </w:rPr>
        <w:t>撰寫各種影像強化的程式，嘗試各種影像強化方式，</w:t>
      </w:r>
      <w:proofErr w:type="gramStart"/>
      <w:r w:rsidR="003A273E" w:rsidRPr="006A2162">
        <w:rPr>
          <w:rFonts w:eastAsia="標楷體"/>
          <w:color w:val="000000" w:themeColor="text1"/>
          <w:sz w:val="28"/>
          <w:szCs w:val="28"/>
        </w:rPr>
        <w:t>如直方圖</w:t>
      </w:r>
      <w:proofErr w:type="gramEnd"/>
      <w:r w:rsidR="003A273E" w:rsidRPr="006A2162">
        <w:rPr>
          <w:rFonts w:eastAsia="標楷體"/>
          <w:color w:val="000000" w:themeColor="text1"/>
          <w:sz w:val="28"/>
          <w:szCs w:val="28"/>
        </w:rPr>
        <w:t>均衡化、自適應</w:t>
      </w:r>
      <w:proofErr w:type="gramStart"/>
      <w:r w:rsidR="003A273E" w:rsidRPr="006A2162">
        <w:rPr>
          <w:rFonts w:eastAsia="標楷體"/>
          <w:color w:val="000000" w:themeColor="text1"/>
          <w:sz w:val="28"/>
          <w:szCs w:val="28"/>
        </w:rPr>
        <w:t>直方圖</w:t>
      </w:r>
      <w:proofErr w:type="gramEnd"/>
      <w:r w:rsidR="003A273E" w:rsidRPr="006A2162">
        <w:rPr>
          <w:rFonts w:eastAsia="標楷體"/>
          <w:color w:val="000000" w:themeColor="text1"/>
          <w:sz w:val="28"/>
          <w:szCs w:val="28"/>
        </w:rPr>
        <w:t>均衡化、限制對比度自適應</w:t>
      </w:r>
      <w:proofErr w:type="gramStart"/>
      <w:r w:rsidR="003A273E" w:rsidRPr="006A2162">
        <w:rPr>
          <w:rFonts w:eastAsia="標楷體"/>
          <w:color w:val="000000" w:themeColor="text1"/>
          <w:sz w:val="28"/>
          <w:szCs w:val="28"/>
        </w:rPr>
        <w:t>直方圖</w:t>
      </w:r>
      <w:proofErr w:type="gramEnd"/>
      <w:r w:rsidR="003A273E" w:rsidRPr="006A2162">
        <w:rPr>
          <w:rFonts w:eastAsia="標楷體"/>
          <w:color w:val="000000" w:themeColor="text1"/>
          <w:sz w:val="28"/>
          <w:szCs w:val="28"/>
        </w:rPr>
        <w:t>均衡、</w:t>
      </w:r>
      <w:proofErr w:type="gramStart"/>
      <w:r w:rsidR="003A273E" w:rsidRPr="006A2162">
        <w:rPr>
          <w:rFonts w:eastAsia="標楷體"/>
          <w:color w:val="000000" w:themeColor="text1"/>
          <w:sz w:val="28"/>
          <w:szCs w:val="28"/>
        </w:rPr>
        <w:t>索伯算子</w:t>
      </w:r>
      <w:proofErr w:type="gramEnd"/>
      <w:r w:rsidR="003A273E" w:rsidRPr="006A2162">
        <w:rPr>
          <w:rFonts w:eastAsia="標楷體"/>
          <w:color w:val="000000" w:themeColor="text1"/>
          <w:sz w:val="28"/>
          <w:szCs w:val="28"/>
        </w:rPr>
        <w:t>、負片等方式進行影像強化，透過多種測試找到最適用於臨床影像的方法</w:t>
      </w:r>
      <w:r w:rsidR="002F54F7" w:rsidRPr="006A2162">
        <w:rPr>
          <w:rFonts w:eastAsia="標楷體"/>
          <w:color w:val="000000" w:themeColor="text1"/>
          <w:sz w:val="28"/>
          <w:szCs w:val="28"/>
        </w:rPr>
        <w:t>。</w:t>
      </w:r>
    </w:p>
    <w:p w14:paraId="54E9D42F" w14:textId="77777777" w:rsidR="00485160" w:rsidRPr="006A2162" w:rsidRDefault="00485160">
      <w:pPr>
        <w:spacing w:after="40" w:line="276" w:lineRule="auto"/>
        <w:ind w:left="480"/>
        <w:jc w:val="both"/>
        <w:rPr>
          <w:rFonts w:eastAsia="標楷體"/>
          <w:color w:val="000000" w:themeColor="text1"/>
          <w:sz w:val="6"/>
          <w:szCs w:val="6"/>
        </w:rPr>
      </w:pPr>
    </w:p>
    <w:p w14:paraId="297DFC3F" w14:textId="3D6E84B7" w:rsidR="00485160" w:rsidRPr="006A2162" w:rsidRDefault="00000000">
      <w:pPr>
        <w:spacing w:after="40" w:line="276" w:lineRule="auto"/>
        <w:jc w:val="both"/>
        <w:rPr>
          <w:rFonts w:eastAsia="標楷體"/>
          <w:color w:val="000000" w:themeColor="text1"/>
          <w:sz w:val="28"/>
          <w:szCs w:val="28"/>
        </w:rPr>
      </w:pPr>
      <w:r w:rsidRPr="006A2162">
        <w:rPr>
          <w:rFonts w:eastAsia="標楷體"/>
          <w:b/>
          <w:color w:val="000000" w:themeColor="text1"/>
          <w:sz w:val="28"/>
          <w:szCs w:val="28"/>
        </w:rPr>
        <w:t>第四階段：</w:t>
      </w:r>
      <w:r w:rsidR="003A273E" w:rsidRPr="006A2162">
        <w:rPr>
          <w:rFonts w:eastAsia="標楷體"/>
          <w:b/>
          <w:color w:val="000000" w:themeColor="text1"/>
          <w:sz w:val="28"/>
          <w:szCs w:val="28"/>
        </w:rPr>
        <w:t>開發深度學習模型</w:t>
      </w:r>
      <w:r w:rsidR="003A273E" w:rsidRPr="006A2162">
        <w:rPr>
          <w:rFonts w:eastAsia="標楷體"/>
          <w:b/>
          <w:color w:val="000000" w:themeColor="text1"/>
          <w:sz w:val="28"/>
          <w:szCs w:val="28"/>
        </w:rPr>
        <w:t>(CNN)</w:t>
      </w:r>
    </w:p>
    <w:p w14:paraId="6142C950" w14:textId="77777777" w:rsidR="00485160" w:rsidRPr="006A2162" w:rsidRDefault="00000000">
      <w:pPr>
        <w:spacing w:after="40" w:line="276" w:lineRule="auto"/>
        <w:ind w:firstLine="480"/>
        <w:rPr>
          <w:rFonts w:eastAsia="標楷體"/>
          <w:color w:val="000000" w:themeColor="text1"/>
          <w:sz w:val="28"/>
          <w:szCs w:val="28"/>
        </w:rPr>
      </w:pPr>
      <w:r w:rsidRPr="006A2162">
        <w:rPr>
          <w:rFonts w:eastAsia="標楷體"/>
          <w:color w:val="000000" w:themeColor="text1"/>
          <w:sz w:val="28"/>
          <w:szCs w:val="28"/>
        </w:rPr>
        <w:t>執行時間：</w:t>
      </w:r>
      <w:r w:rsidRPr="006A2162">
        <w:rPr>
          <w:rFonts w:eastAsia="標楷體"/>
          <w:color w:val="000000" w:themeColor="text1"/>
          <w:sz w:val="28"/>
          <w:szCs w:val="28"/>
        </w:rPr>
        <w:t>1</w:t>
      </w:r>
      <w:r w:rsidRPr="006A2162">
        <w:rPr>
          <w:rFonts w:eastAsia="標楷體"/>
          <w:color w:val="000000" w:themeColor="text1"/>
          <w:sz w:val="28"/>
          <w:szCs w:val="28"/>
        </w:rPr>
        <w:t>個月</w:t>
      </w:r>
    </w:p>
    <w:p w14:paraId="5A31E664" w14:textId="301AD1EE" w:rsidR="00485160" w:rsidRPr="006A2162" w:rsidRDefault="00000000">
      <w:pPr>
        <w:spacing w:after="40" w:line="276" w:lineRule="auto"/>
        <w:ind w:left="480"/>
        <w:jc w:val="both"/>
        <w:rPr>
          <w:rFonts w:eastAsia="標楷體"/>
          <w:color w:val="000000" w:themeColor="text1"/>
          <w:sz w:val="28"/>
          <w:szCs w:val="28"/>
        </w:rPr>
      </w:pPr>
      <w:r w:rsidRPr="006A2162">
        <w:rPr>
          <w:rFonts w:eastAsia="標楷體"/>
          <w:color w:val="000000" w:themeColor="text1"/>
          <w:sz w:val="28"/>
          <w:szCs w:val="28"/>
        </w:rPr>
        <w:t>執行方式：</w:t>
      </w:r>
      <w:r w:rsidR="003A273E" w:rsidRPr="006A2162">
        <w:rPr>
          <w:rFonts w:eastAsia="標楷體"/>
          <w:color w:val="000000" w:themeColor="text1"/>
          <w:sz w:val="28"/>
          <w:szCs w:val="28"/>
        </w:rPr>
        <w:t>利用</w:t>
      </w:r>
      <w:r w:rsidR="003A273E" w:rsidRPr="006A2162">
        <w:rPr>
          <w:rFonts w:eastAsia="標楷體"/>
          <w:color w:val="000000" w:themeColor="text1"/>
          <w:sz w:val="28"/>
          <w:szCs w:val="28"/>
        </w:rPr>
        <w:t>MATLAB</w:t>
      </w:r>
      <w:r w:rsidR="003A273E" w:rsidRPr="006A2162">
        <w:rPr>
          <w:rFonts w:eastAsia="標楷體"/>
          <w:color w:val="000000" w:themeColor="text1"/>
          <w:sz w:val="28"/>
          <w:szCs w:val="28"/>
        </w:rPr>
        <w:t>撰寫</w:t>
      </w:r>
      <w:r w:rsidR="003A273E" w:rsidRPr="006A2162">
        <w:rPr>
          <w:rFonts w:eastAsia="標楷體"/>
          <w:color w:val="000000" w:themeColor="text1"/>
          <w:sz w:val="28"/>
          <w:szCs w:val="28"/>
        </w:rPr>
        <w:t>CNN</w:t>
      </w:r>
      <w:r w:rsidR="003A273E" w:rsidRPr="006A2162">
        <w:rPr>
          <w:rFonts w:eastAsia="標楷體"/>
          <w:color w:val="000000" w:themeColor="text1"/>
          <w:sz w:val="28"/>
          <w:szCs w:val="28"/>
        </w:rPr>
        <w:t>模型訓練</w:t>
      </w:r>
      <w:r w:rsidR="00534845" w:rsidRPr="006A2162">
        <w:rPr>
          <w:rFonts w:eastAsia="標楷體"/>
          <w:color w:val="000000" w:themeColor="text1"/>
          <w:sz w:val="28"/>
          <w:szCs w:val="28"/>
        </w:rPr>
        <w:t>及</w:t>
      </w:r>
      <w:r w:rsidR="00534845" w:rsidRPr="006A2162">
        <w:rPr>
          <w:rFonts w:eastAsia="標楷體"/>
          <w:color w:val="000000" w:themeColor="text1"/>
          <w:sz w:val="28"/>
          <w:szCs w:val="28"/>
        </w:rPr>
        <w:t>Grad-CAM</w:t>
      </w:r>
      <w:r w:rsidR="003A273E" w:rsidRPr="006A2162">
        <w:rPr>
          <w:rFonts w:eastAsia="標楷體"/>
          <w:color w:val="000000" w:themeColor="text1"/>
          <w:sz w:val="28"/>
          <w:szCs w:val="28"/>
        </w:rPr>
        <w:t>程式</w:t>
      </w:r>
      <w:r w:rsidRPr="006A2162">
        <w:rPr>
          <w:rFonts w:eastAsia="標楷體"/>
          <w:color w:val="000000" w:themeColor="text1"/>
          <w:sz w:val="28"/>
          <w:szCs w:val="28"/>
        </w:rPr>
        <w:t>。</w:t>
      </w:r>
    </w:p>
    <w:p w14:paraId="47606C7C" w14:textId="77777777" w:rsidR="00485160" w:rsidRPr="006A2162" w:rsidRDefault="00485160">
      <w:pPr>
        <w:spacing w:after="40" w:line="276" w:lineRule="auto"/>
        <w:ind w:left="480"/>
        <w:jc w:val="both"/>
        <w:rPr>
          <w:rFonts w:eastAsia="標楷體"/>
          <w:color w:val="000000" w:themeColor="text1"/>
          <w:sz w:val="4"/>
          <w:szCs w:val="4"/>
        </w:rPr>
      </w:pPr>
    </w:p>
    <w:p w14:paraId="592EA8F0" w14:textId="454FC776" w:rsidR="00485160" w:rsidRPr="006A2162" w:rsidRDefault="00000000">
      <w:pPr>
        <w:spacing w:line="276" w:lineRule="auto"/>
        <w:jc w:val="both"/>
        <w:rPr>
          <w:rFonts w:eastAsia="標楷體"/>
          <w:b/>
          <w:color w:val="000000" w:themeColor="text1"/>
          <w:sz w:val="28"/>
          <w:szCs w:val="28"/>
        </w:rPr>
      </w:pPr>
      <w:r w:rsidRPr="006A2162">
        <w:rPr>
          <w:rFonts w:eastAsia="標楷體"/>
          <w:b/>
          <w:color w:val="000000" w:themeColor="text1"/>
          <w:sz w:val="28"/>
          <w:szCs w:val="28"/>
        </w:rPr>
        <w:t>第五階段：</w:t>
      </w:r>
      <w:r w:rsidR="003A273E" w:rsidRPr="006A2162">
        <w:rPr>
          <w:rFonts w:eastAsia="標楷體"/>
          <w:b/>
          <w:color w:val="000000" w:themeColor="text1"/>
          <w:sz w:val="28"/>
          <w:szCs w:val="28"/>
        </w:rPr>
        <w:t>進行比較與加強並且記錄結果</w:t>
      </w:r>
    </w:p>
    <w:p w14:paraId="6E13DB7F" w14:textId="77777777" w:rsidR="00485160" w:rsidRPr="006A2162" w:rsidRDefault="00000000">
      <w:pPr>
        <w:spacing w:line="276" w:lineRule="auto"/>
        <w:ind w:firstLine="480"/>
        <w:jc w:val="both"/>
        <w:rPr>
          <w:rFonts w:eastAsia="標楷體"/>
          <w:color w:val="000000" w:themeColor="text1"/>
          <w:sz w:val="28"/>
          <w:szCs w:val="28"/>
        </w:rPr>
      </w:pPr>
      <w:r w:rsidRPr="006A2162">
        <w:rPr>
          <w:rFonts w:eastAsia="標楷體"/>
          <w:color w:val="000000" w:themeColor="text1"/>
          <w:sz w:val="28"/>
          <w:szCs w:val="28"/>
        </w:rPr>
        <w:t>執行時間：</w:t>
      </w:r>
      <w:r w:rsidRPr="006A2162">
        <w:rPr>
          <w:rFonts w:eastAsia="標楷體"/>
          <w:color w:val="000000" w:themeColor="text1"/>
          <w:sz w:val="28"/>
          <w:szCs w:val="28"/>
        </w:rPr>
        <w:t>1</w:t>
      </w:r>
      <w:r w:rsidRPr="006A2162">
        <w:rPr>
          <w:rFonts w:eastAsia="標楷體"/>
          <w:color w:val="000000" w:themeColor="text1"/>
          <w:sz w:val="28"/>
          <w:szCs w:val="28"/>
        </w:rPr>
        <w:t>個月</w:t>
      </w:r>
    </w:p>
    <w:p w14:paraId="0AD88EF3" w14:textId="11587251" w:rsidR="00485160" w:rsidRPr="006A2162" w:rsidRDefault="00000000">
      <w:pPr>
        <w:spacing w:line="276" w:lineRule="auto"/>
        <w:ind w:left="480"/>
        <w:jc w:val="both"/>
        <w:rPr>
          <w:rFonts w:eastAsia="標楷體"/>
          <w:sz w:val="28"/>
          <w:szCs w:val="28"/>
        </w:rPr>
      </w:pPr>
      <w:r w:rsidRPr="006A2162">
        <w:rPr>
          <w:rFonts w:eastAsia="標楷體"/>
          <w:color w:val="000000" w:themeColor="text1"/>
          <w:sz w:val="28"/>
          <w:szCs w:val="28"/>
        </w:rPr>
        <w:t>執行方式：</w:t>
      </w:r>
      <w:r w:rsidR="003A273E" w:rsidRPr="006A2162">
        <w:rPr>
          <w:rFonts w:eastAsia="標楷體"/>
          <w:color w:val="000000" w:themeColor="text1"/>
          <w:sz w:val="28"/>
          <w:szCs w:val="28"/>
        </w:rPr>
        <w:t>使用不同影像標準化及不同影像增</w:t>
      </w:r>
      <w:r w:rsidR="003A273E" w:rsidRPr="006A2162">
        <w:rPr>
          <w:rFonts w:eastAsia="標楷體"/>
          <w:sz w:val="28"/>
          <w:szCs w:val="28"/>
        </w:rPr>
        <w:t>強訓練模型做交叉對比，嘗試結合多種影像增強方法，並微調訓練參數及不同預訓練模型，利用</w:t>
      </w:r>
      <w:r w:rsidR="003A273E" w:rsidRPr="006A2162">
        <w:rPr>
          <w:rFonts w:eastAsia="標楷體"/>
          <w:sz w:val="28"/>
          <w:szCs w:val="28"/>
        </w:rPr>
        <w:t>EXCEL</w:t>
      </w:r>
      <w:r w:rsidR="003A273E" w:rsidRPr="006A2162">
        <w:rPr>
          <w:rFonts w:eastAsia="標楷體"/>
          <w:sz w:val="28"/>
          <w:szCs w:val="28"/>
        </w:rPr>
        <w:t>記錄結果，找出最好的結果。</w:t>
      </w:r>
    </w:p>
    <w:p w14:paraId="028D80ED" w14:textId="6AD440B3" w:rsidR="003A273E" w:rsidRPr="006A2162" w:rsidRDefault="003A273E" w:rsidP="003A273E">
      <w:pPr>
        <w:spacing w:line="276" w:lineRule="auto"/>
        <w:jc w:val="both"/>
        <w:rPr>
          <w:rFonts w:eastAsia="標楷體"/>
          <w:b/>
          <w:sz w:val="28"/>
          <w:szCs w:val="28"/>
        </w:rPr>
      </w:pPr>
      <w:r w:rsidRPr="006A2162">
        <w:rPr>
          <w:rFonts w:eastAsia="標楷體"/>
          <w:b/>
          <w:sz w:val="28"/>
          <w:szCs w:val="28"/>
        </w:rPr>
        <w:t>第六階段：製作成果報告及相關資料</w:t>
      </w:r>
    </w:p>
    <w:p w14:paraId="0997C0CB" w14:textId="77777777" w:rsidR="003A273E" w:rsidRPr="006A2162" w:rsidRDefault="003A273E" w:rsidP="003A273E">
      <w:pPr>
        <w:spacing w:line="276" w:lineRule="auto"/>
        <w:ind w:firstLine="480"/>
        <w:jc w:val="both"/>
        <w:rPr>
          <w:rFonts w:eastAsia="標楷體"/>
          <w:sz w:val="28"/>
          <w:szCs w:val="28"/>
        </w:rPr>
      </w:pPr>
      <w:r w:rsidRPr="006A2162">
        <w:rPr>
          <w:rFonts w:eastAsia="標楷體"/>
          <w:sz w:val="28"/>
          <w:szCs w:val="28"/>
        </w:rPr>
        <w:t>執行時間：</w:t>
      </w:r>
      <w:r w:rsidRPr="006A2162">
        <w:rPr>
          <w:rFonts w:eastAsia="標楷體"/>
          <w:sz w:val="28"/>
          <w:szCs w:val="28"/>
        </w:rPr>
        <w:t>1</w:t>
      </w:r>
      <w:r w:rsidRPr="006A2162">
        <w:rPr>
          <w:rFonts w:eastAsia="標楷體"/>
          <w:sz w:val="28"/>
          <w:szCs w:val="28"/>
        </w:rPr>
        <w:t>個月</w:t>
      </w:r>
    </w:p>
    <w:p w14:paraId="1DCBE42C" w14:textId="77777777" w:rsidR="003A273E" w:rsidRPr="006A2162" w:rsidRDefault="003A273E" w:rsidP="003A273E">
      <w:pPr>
        <w:spacing w:line="276" w:lineRule="auto"/>
        <w:ind w:left="480"/>
        <w:jc w:val="both"/>
        <w:rPr>
          <w:rFonts w:eastAsia="標楷體"/>
          <w:sz w:val="28"/>
          <w:szCs w:val="28"/>
        </w:rPr>
      </w:pPr>
      <w:r w:rsidRPr="006A2162">
        <w:rPr>
          <w:rFonts w:eastAsia="標楷體"/>
          <w:sz w:val="28"/>
          <w:szCs w:val="28"/>
        </w:rPr>
        <w:t>執行方式：撰寫出本計畫的成果報告並用</w:t>
      </w:r>
      <w:r w:rsidRPr="006A2162">
        <w:rPr>
          <w:rFonts w:eastAsia="標楷體"/>
          <w:sz w:val="28"/>
          <w:szCs w:val="28"/>
        </w:rPr>
        <w:t>MATLAB</w:t>
      </w:r>
      <w:r w:rsidRPr="006A2162">
        <w:rPr>
          <w:rFonts w:eastAsia="標楷體"/>
          <w:sz w:val="28"/>
          <w:szCs w:val="28"/>
        </w:rPr>
        <w:t>與</w:t>
      </w:r>
      <w:r w:rsidRPr="006A2162">
        <w:rPr>
          <w:rFonts w:eastAsia="標楷體"/>
          <w:sz w:val="28"/>
          <w:szCs w:val="28"/>
        </w:rPr>
        <w:t>EXCEL</w:t>
      </w:r>
      <w:r w:rsidRPr="006A2162">
        <w:rPr>
          <w:rFonts w:eastAsia="標楷體"/>
          <w:sz w:val="28"/>
          <w:szCs w:val="28"/>
        </w:rPr>
        <w:t>呈現準確度比對結果。</w:t>
      </w:r>
    </w:p>
    <w:p w14:paraId="1FBC274D" w14:textId="2C48C017" w:rsidR="00485160" w:rsidRPr="006A2162" w:rsidRDefault="00000000">
      <w:pPr>
        <w:spacing w:line="276" w:lineRule="auto"/>
        <w:jc w:val="both"/>
        <w:rPr>
          <w:rFonts w:eastAsia="標楷體"/>
          <w:b/>
          <w:sz w:val="28"/>
          <w:szCs w:val="28"/>
        </w:rPr>
      </w:pPr>
      <w:r w:rsidRPr="006A2162">
        <w:rPr>
          <w:rFonts w:eastAsia="標楷體"/>
          <w:b/>
          <w:sz w:val="28"/>
          <w:szCs w:val="28"/>
        </w:rPr>
        <w:t>持續學習</w:t>
      </w:r>
      <w:r w:rsidRPr="006A2162">
        <w:rPr>
          <w:rFonts w:eastAsia="標楷體"/>
          <w:b/>
          <w:sz w:val="28"/>
          <w:szCs w:val="28"/>
        </w:rPr>
        <w:t>(</w:t>
      </w:r>
      <w:r w:rsidRPr="006A2162">
        <w:rPr>
          <w:rFonts w:eastAsia="標楷體"/>
          <w:b/>
          <w:sz w:val="28"/>
          <w:szCs w:val="28"/>
        </w:rPr>
        <w:t>計畫結束後</w:t>
      </w:r>
      <w:r w:rsidRPr="006A2162">
        <w:rPr>
          <w:rFonts w:eastAsia="標楷體"/>
          <w:b/>
          <w:sz w:val="28"/>
          <w:szCs w:val="28"/>
        </w:rPr>
        <w:t>)</w:t>
      </w:r>
      <w:r w:rsidRPr="006A2162">
        <w:rPr>
          <w:rFonts w:eastAsia="標楷體"/>
          <w:b/>
          <w:sz w:val="28"/>
          <w:szCs w:val="28"/>
        </w:rPr>
        <w:t>：將寫好的成果內容去參加各個論文比賽</w:t>
      </w:r>
    </w:p>
    <w:p w14:paraId="103C7B7C" w14:textId="65C4DA94" w:rsidR="00485160" w:rsidRPr="006A2162" w:rsidRDefault="00000000">
      <w:pPr>
        <w:spacing w:line="276" w:lineRule="auto"/>
        <w:ind w:firstLine="480"/>
        <w:jc w:val="both"/>
        <w:rPr>
          <w:rFonts w:eastAsia="標楷體"/>
          <w:sz w:val="28"/>
          <w:szCs w:val="28"/>
        </w:rPr>
      </w:pPr>
      <w:r w:rsidRPr="006A2162">
        <w:rPr>
          <w:rFonts w:eastAsia="標楷體"/>
          <w:sz w:val="28"/>
          <w:szCs w:val="28"/>
        </w:rPr>
        <w:t>執行時間：持續進行</w:t>
      </w:r>
    </w:p>
    <w:p w14:paraId="7B59F499" w14:textId="5681749C" w:rsidR="00485160" w:rsidRPr="006A2162" w:rsidRDefault="00D04FBB">
      <w:pPr>
        <w:spacing w:after="40" w:line="276" w:lineRule="auto"/>
        <w:ind w:left="480"/>
        <w:jc w:val="both"/>
        <w:rPr>
          <w:rFonts w:eastAsia="標楷體"/>
          <w:sz w:val="28"/>
          <w:szCs w:val="28"/>
        </w:rPr>
      </w:pPr>
      <w:r w:rsidRPr="006A2162">
        <w:rPr>
          <w:rFonts w:eastAsia="標楷體"/>
          <w:sz w:val="28"/>
          <w:szCs w:val="28"/>
        </w:rPr>
        <w:t>執行方式：由老師指導撰寫論文技巧，將本專題撰寫成期刊論文發表。持續在老師的指導下參與國內外相關專題競賽。</w:t>
      </w:r>
    </w:p>
    <w:p w14:paraId="45098665" w14:textId="6C7CD757" w:rsidR="00485160" w:rsidRPr="006A2162" w:rsidRDefault="00FA5D7F">
      <w:pPr>
        <w:spacing w:after="40" w:line="276" w:lineRule="auto"/>
        <w:ind w:left="480"/>
        <w:jc w:val="both"/>
        <w:rPr>
          <w:rFonts w:eastAsia="標楷體"/>
          <w:sz w:val="28"/>
          <w:szCs w:val="28"/>
        </w:rPr>
      </w:pPr>
      <w:r>
        <w:rPr>
          <w:rFonts w:eastAsia="標楷體" w:hint="eastAsia"/>
          <w:noProof/>
          <w:sz w:val="28"/>
          <w:szCs w:val="28"/>
        </w:rPr>
        <w:drawing>
          <wp:inline distT="0" distB="0" distL="0" distR="0" wp14:anchorId="24B90208" wp14:editId="2E960AA1">
            <wp:extent cx="5177539" cy="1775460"/>
            <wp:effectExtent l="0" t="0" r="444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0144" cy="1779782"/>
                    </a:xfrm>
                    <a:prstGeom prst="rect">
                      <a:avLst/>
                    </a:prstGeom>
                    <a:noFill/>
                    <a:ln>
                      <a:noFill/>
                    </a:ln>
                  </pic:spPr>
                </pic:pic>
              </a:graphicData>
            </a:graphic>
          </wp:inline>
        </w:drawing>
      </w:r>
    </w:p>
    <w:p w14:paraId="1975B16D" w14:textId="48C128DD" w:rsidR="00485160" w:rsidRPr="006A2162" w:rsidRDefault="00310465" w:rsidP="00310465">
      <w:pPr>
        <w:spacing w:after="40" w:line="276" w:lineRule="auto"/>
        <w:rPr>
          <w:rFonts w:eastAsia="標楷體"/>
          <w:sz w:val="28"/>
          <w:szCs w:val="28"/>
        </w:rPr>
      </w:pPr>
      <w:r w:rsidRPr="006A2162">
        <w:rPr>
          <w:rFonts w:eastAsia="標楷體"/>
          <w:sz w:val="28"/>
          <w:szCs w:val="28"/>
        </w:rPr>
        <w:t xml:space="preserve">                                   </w:t>
      </w:r>
      <w:r w:rsidRPr="006A2162">
        <w:rPr>
          <w:rFonts w:eastAsia="標楷體"/>
          <w:sz w:val="28"/>
          <w:szCs w:val="28"/>
        </w:rPr>
        <w:t>圖</w:t>
      </w:r>
      <w:r w:rsidR="00600253" w:rsidRPr="006A2162">
        <w:rPr>
          <w:rFonts w:eastAsia="標楷體"/>
          <w:sz w:val="28"/>
          <w:szCs w:val="28"/>
        </w:rPr>
        <w:t>九</w:t>
      </w:r>
      <w:r w:rsidRPr="006A2162">
        <w:rPr>
          <w:rFonts w:eastAsia="標楷體"/>
          <w:sz w:val="28"/>
          <w:szCs w:val="28"/>
        </w:rPr>
        <w:t>、本計畫執行預計之甘特圖</w:t>
      </w:r>
    </w:p>
    <w:p w14:paraId="5324692E" w14:textId="2B1F358B" w:rsidR="00485160" w:rsidRPr="006A2162" w:rsidRDefault="00000000">
      <w:pPr>
        <w:pBdr>
          <w:top w:val="nil"/>
          <w:left w:val="nil"/>
          <w:bottom w:val="nil"/>
          <w:right w:val="nil"/>
          <w:between w:val="nil"/>
        </w:pBdr>
        <w:tabs>
          <w:tab w:val="left" w:pos="142"/>
        </w:tabs>
        <w:spacing w:after="40" w:line="276" w:lineRule="auto"/>
        <w:rPr>
          <w:rFonts w:eastAsia="標楷體"/>
          <w:b/>
          <w:color w:val="000000"/>
          <w:sz w:val="32"/>
          <w:szCs w:val="32"/>
        </w:rPr>
      </w:pPr>
      <w:r w:rsidRPr="006A2162">
        <w:rPr>
          <w:rFonts w:eastAsia="標楷體"/>
          <w:b/>
          <w:color w:val="000000"/>
          <w:sz w:val="32"/>
          <w:szCs w:val="32"/>
        </w:rPr>
        <w:t>(</w:t>
      </w:r>
      <w:r w:rsidRPr="006A2162">
        <w:rPr>
          <w:rFonts w:eastAsia="標楷體"/>
          <w:b/>
          <w:color w:val="000000"/>
          <w:sz w:val="32"/>
          <w:szCs w:val="32"/>
        </w:rPr>
        <w:t>五</w:t>
      </w:r>
      <w:r w:rsidRPr="006A2162">
        <w:rPr>
          <w:rFonts w:eastAsia="標楷體"/>
          <w:b/>
          <w:color w:val="000000"/>
          <w:sz w:val="32"/>
          <w:szCs w:val="32"/>
        </w:rPr>
        <w:t>)</w:t>
      </w:r>
      <w:r w:rsidRPr="006A2162">
        <w:rPr>
          <w:rFonts w:eastAsia="標楷體"/>
          <w:b/>
          <w:color w:val="000000"/>
          <w:sz w:val="32"/>
          <w:szCs w:val="32"/>
        </w:rPr>
        <w:t>預期結果</w:t>
      </w:r>
    </w:p>
    <w:p w14:paraId="17EA693F" w14:textId="78B2CD94" w:rsidR="000731A4" w:rsidRPr="006A2162" w:rsidRDefault="000731A4" w:rsidP="00AF5624">
      <w:pPr>
        <w:spacing w:after="40" w:line="440" w:lineRule="exact"/>
        <w:ind w:firstLine="641"/>
        <w:rPr>
          <w:rFonts w:eastAsia="標楷體"/>
          <w:color w:val="000000" w:themeColor="text1"/>
          <w:sz w:val="28"/>
          <w:szCs w:val="28"/>
        </w:rPr>
      </w:pPr>
      <w:r w:rsidRPr="006A2162">
        <w:rPr>
          <w:rFonts w:eastAsia="標楷體"/>
          <w:sz w:val="28"/>
          <w:szCs w:val="22"/>
        </w:rPr>
        <w:t>在此實驗過程中，本研究採用了</w:t>
      </w:r>
      <w:r w:rsidRPr="006A2162">
        <w:rPr>
          <w:rFonts w:eastAsia="標楷體"/>
          <w:sz w:val="28"/>
          <w:szCs w:val="22"/>
        </w:rPr>
        <w:t>CNN</w:t>
      </w:r>
      <w:r w:rsidRPr="006A2162">
        <w:rPr>
          <w:rFonts w:eastAsia="標楷體"/>
          <w:sz w:val="28"/>
          <w:szCs w:val="22"/>
        </w:rPr>
        <w:t>進行模型的構建與訓練。透過調整模型訓練所使用的資料集，包含測試不同的影像標準化技術（如</w:t>
      </w:r>
      <w:r w:rsidRPr="001C160B">
        <w:rPr>
          <w:rFonts w:eastAsia="標楷體" w:hint="eastAsia"/>
          <w:sz w:val="28"/>
          <w:szCs w:val="22"/>
        </w:rPr>
        <w:t>UN</w:t>
      </w:r>
      <w:r w:rsidRPr="001C160B">
        <w:rPr>
          <w:rFonts w:eastAsia="標楷體"/>
          <w:sz w:val="28"/>
          <w:szCs w:val="22"/>
        </w:rPr>
        <w:t>et</w:t>
      </w:r>
      <w:r w:rsidRPr="001C160B">
        <w:rPr>
          <w:rFonts w:eastAsia="標楷體" w:hint="eastAsia"/>
          <w:sz w:val="28"/>
          <w:szCs w:val="22"/>
        </w:rPr>
        <w:t>自</w:t>
      </w:r>
      <w:r>
        <w:rPr>
          <w:rFonts w:eastAsia="標楷體" w:hint="eastAsia"/>
          <w:sz w:val="28"/>
          <w:szCs w:val="22"/>
        </w:rPr>
        <w:t>動裁切</w:t>
      </w:r>
      <w:r w:rsidRPr="00E73B19">
        <w:rPr>
          <w:rFonts w:ascii="標楷體" w:eastAsia="標楷體" w:hAnsi="標楷體" w:hint="eastAsia"/>
          <w:sz w:val="28"/>
          <w:szCs w:val="22"/>
        </w:rPr>
        <w:t>）</w:t>
      </w:r>
      <w:r>
        <w:rPr>
          <w:rFonts w:ascii="標楷體" w:eastAsia="標楷體" w:hAnsi="標楷體" w:hint="eastAsia"/>
          <w:sz w:val="28"/>
          <w:szCs w:val="22"/>
        </w:rPr>
        <w:t>，以及再</w:t>
      </w:r>
      <w:r w:rsidRPr="00DB7E81">
        <w:rPr>
          <w:rFonts w:ascii="標楷體" w:eastAsia="標楷體" w:hAnsi="標楷體" w:hint="eastAsia"/>
          <w:color w:val="000000" w:themeColor="text1"/>
          <w:sz w:val="28"/>
          <w:szCs w:val="22"/>
        </w:rPr>
        <w:t>加上不同的影像增強技術（如</w:t>
      </w:r>
      <w:r w:rsidRPr="00DB7E81">
        <w:rPr>
          <w:rFonts w:eastAsia="標楷體" w:hint="eastAsia"/>
          <w:color w:val="000000" w:themeColor="text1"/>
          <w:sz w:val="28"/>
          <w:szCs w:val="22"/>
        </w:rPr>
        <w:t>CLAHE</w:t>
      </w:r>
      <w:r w:rsidRPr="00DB7E81">
        <w:rPr>
          <w:rFonts w:ascii="標楷體" w:eastAsia="標楷體" w:hAnsi="標楷體" w:hint="eastAsia"/>
          <w:color w:val="000000" w:themeColor="text1"/>
          <w:sz w:val="28"/>
          <w:szCs w:val="22"/>
        </w:rPr>
        <w:t>、</w:t>
      </w:r>
      <w:r w:rsidRPr="00DB7E81">
        <w:rPr>
          <w:rFonts w:eastAsia="標楷體"/>
          <w:color w:val="000000" w:themeColor="text1"/>
          <w:sz w:val="28"/>
          <w:szCs w:val="22"/>
        </w:rPr>
        <w:t>Sobel</w:t>
      </w:r>
      <w:r w:rsidRPr="00DB7E81">
        <w:rPr>
          <w:rFonts w:eastAsia="標楷體" w:hint="eastAsia"/>
          <w:color w:val="000000" w:themeColor="text1"/>
          <w:sz w:val="28"/>
          <w:szCs w:val="22"/>
        </w:rPr>
        <w:t xml:space="preserve"> </w:t>
      </w:r>
      <w:r w:rsidRPr="006A2162">
        <w:rPr>
          <w:rFonts w:eastAsia="標楷體"/>
          <w:color w:val="000000" w:themeColor="text1"/>
          <w:sz w:val="28"/>
          <w:szCs w:val="22"/>
        </w:rPr>
        <w:lastRenderedPageBreak/>
        <w:t>gradient</w:t>
      </w:r>
      <w:r w:rsidRPr="006A2162">
        <w:rPr>
          <w:rFonts w:eastAsia="標楷體"/>
          <w:color w:val="000000" w:themeColor="text1"/>
          <w:sz w:val="28"/>
          <w:szCs w:val="22"/>
        </w:rPr>
        <w:t>等），來改善模型的準確性，並在胸腔</w:t>
      </w:r>
      <w:r w:rsidR="00F10408" w:rsidRPr="006A2162">
        <w:rPr>
          <w:rFonts w:eastAsia="標楷體"/>
          <w:color w:val="000000" w:themeColor="text1"/>
          <w:sz w:val="28"/>
          <w:szCs w:val="22"/>
        </w:rPr>
        <w:t>X</w:t>
      </w:r>
      <w:r w:rsidRPr="006A2162">
        <w:rPr>
          <w:rFonts w:eastAsia="標楷體"/>
          <w:color w:val="000000" w:themeColor="text1"/>
          <w:sz w:val="28"/>
          <w:szCs w:val="22"/>
        </w:rPr>
        <w:t>光影像積水的預測與判斷上，挑出預測準確率最高的影像處理方法</w:t>
      </w:r>
      <w:r w:rsidR="009D5912" w:rsidRPr="006A2162">
        <w:rPr>
          <w:rFonts w:eastAsia="標楷體"/>
          <w:color w:val="000000" w:themeColor="text1"/>
          <w:sz w:val="28"/>
          <w:szCs w:val="22"/>
        </w:rPr>
        <w:t>，據文</w:t>
      </w:r>
      <w:r w:rsidR="009D5912" w:rsidRPr="006A2162">
        <w:rPr>
          <w:rFonts w:eastAsia="標楷體"/>
          <w:color w:val="000000" w:themeColor="text1"/>
          <w:sz w:val="28"/>
          <w:szCs w:val="28"/>
        </w:rPr>
        <w:t>獻</w:t>
      </w:r>
      <w:r w:rsidR="009D5912" w:rsidRPr="006A2162">
        <w:rPr>
          <w:rFonts w:eastAsia="標楷體"/>
          <w:color w:val="000000" w:themeColor="text1"/>
          <w:sz w:val="28"/>
          <w:szCs w:val="28"/>
        </w:rPr>
        <w:fldChar w:fldCharType="begin"/>
      </w:r>
      <w:r w:rsidR="006A0D2A" w:rsidRPr="006A2162">
        <w:rPr>
          <w:rFonts w:eastAsia="標楷體"/>
          <w:color w:val="000000" w:themeColor="text1"/>
          <w:sz w:val="28"/>
          <w:szCs w:val="28"/>
        </w:rPr>
        <w:instrText xml:space="preserve"> ADDIN ZOTERO_ITEM CSL_CITATION {"citationID":"i6hZ6H0l","properties":{"formattedCitation":"[4]","plainCitation":"[4]","dontUpdate":true,"noteIndex":0},"citationItems":[{"id":"J3lDYrqw/BQcniiTP","uris":["http://zotero.org/users/local/QUhFOYl4/items/3QW44IDD"],"itemData":{"id":11,"type":"article-journal","abstract":"Biomedical image segmentation (BIS) task is challenging due to the variations in organ types, position, shape, size, scale, orientation, and image contrast. Conventional methods lack accurate and automated designs. Artificial intelligence (AI)-based UNet has recently dominated BIS. This is the first review of its kind that microscopically addressed UNet types by complexity, stratification of UNet by its components, addressing UNet in vascular vs. non-vascular framework, the key to segmentation challenge vs. UNet-based architecture, and finally interfacing the three facets of AI, the pruning, the explainable AI (XAI), and the AI-bias. PRISMA was used to select 267 UNet-based studies. Five classes were identified and labeled as conventional UNet, superior UNet, attention-channel UNet, hybrid UNet, and ensemble UNet. We discovered 81 variations of UNet by considering six kinds of components, namely encoder, decoder, skip connection, bridge network, loss function, and their combination. Vascular vs. non-vascular UNet architecture was compared. AP(ai)Bias 2.0-UNet was identified in these UNet classes based on (i) attributes of UNet architecture and its performance, (ii) explainable AI (XAI), and, (iii) pruning (compression). Five bias methods such as (i) ranking, (ii) radial, (iii) regional area, (iv) PROBAST, and (v) ROBINS-I were applied and compared using a Venn diagram. Vascular and non-vascular UNet systems dominated with sUNet classes with attention. Most of the studies suffered from a low interest in XAI and pruning strategies. None of the UNet models qualified to be bias-free. There is a need to move from paper-to-practice paradigms for clinical evaluation and settings.","container-title":"IEEE Access","DOI":"10.1109/ACCESS.2022.3232561","ISSN":"2169-3536","note":"event-title: IEEE Access","page":"595-645","source":"IEEE Xplore","title":"UNet Deep Learning Architecture for Segmentation of Vascular and Non-Vascular Images: A Microscopic Look at UNet Components Buffered With Pruning, Explainable Artificial Intelligence, and Bias","title-short":"UNet Deep Learning Architecture for Segmentation of Vascular and Non-Vascular Images","volume":"11","author":[{"family":"Suri","given":"Jasjit S."},{"family":"Bhagawati","given":"Mrinalini"},{"family":"Agarwal","given":"Sushant"},{"family":"Paul","given":"Sudip"},{"family":"Pandey","given":"Amit"},{"family":"Gupta","given":"Suneet K."},{"family":"Saba","given":"Luca"},{"family":"Paraskevas","given":"Kosmas I."},{"family":"Khanna","given":"Narendra N."},{"family":"Laird","given":"John R."},{"family":"Johri","given":"Amer M."},{"family":"Kalra","given":"Manudeep K."},{"family":"Fouda","given":"Mostafa M."},{"family":"Fatemi","given":"Mostafa"},{"family":"Naidu","given":"Subbaram"}],"issued":{"date-parts":[["2023"]]}}}],"schema":"https://github.com/citation-style-language/schema/raw/master/csl-citation.json"} </w:instrText>
      </w:r>
      <w:r w:rsidR="009D5912" w:rsidRPr="006A2162">
        <w:rPr>
          <w:rFonts w:eastAsia="標楷體"/>
          <w:color w:val="000000" w:themeColor="text1"/>
          <w:sz w:val="28"/>
          <w:szCs w:val="28"/>
        </w:rPr>
        <w:fldChar w:fldCharType="separate"/>
      </w:r>
      <w:r w:rsidR="009D5912" w:rsidRPr="006A2162">
        <w:rPr>
          <w:rFonts w:eastAsia="標楷體"/>
          <w:color w:val="000000" w:themeColor="text1"/>
          <w:sz w:val="28"/>
        </w:rPr>
        <w:t>[</w:t>
      </w:r>
      <w:r w:rsidR="00842ABC" w:rsidRPr="006A2162">
        <w:rPr>
          <w:rFonts w:eastAsia="標楷體"/>
          <w:color w:val="000000" w:themeColor="text1"/>
          <w:sz w:val="28"/>
        </w:rPr>
        <w:t>10</w:t>
      </w:r>
      <w:r w:rsidR="009D5912" w:rsidRPr="006A2162">
        <w:rPr>
          <w:rFonts w:eastAsia="標楷體"/>
          <w:color w:val="000000" w:themeColor="text1"/>
          <w:sz w:val="28"/>
        </w:rPr>
        <w:t>]</w:t>
      </w:r>
      <w:r w:rsidR="009D5912" w:rsidRPr="006A2162">
        <w:rPr>
          <w:rFonts w:eastAsia="標楷體"/>
          <w:color w:val="000000" w:themeColor="text1"/>
          <w:sz w:val="28"/>
          <w:szCs w:val="28"/>
        </w:rPr>
        <w:fldChar w:fldCharType="end"/>
      </w:r>
      <w:r w:rsidR="00AF5624" w:rsidRPr="006A2162">
        <w:rPr>
          <w:rFonts w:eastAsia="標楷體"/>
          <w:color w:val="000000" w:themeColor="text1"/>
          <w:sz w:val="28"/>
          <w:szCs w:val="28"/>
        </w:rPr>
        <w:t>，</w:t>
      </w:r>
      <w:r w:rsidR="00EE6DE4" w:rsidRPr="006A2162">
        <w:rPr>
          <w:rFonts w:eastAsia="標楷體"/>
          <w:color w:val="000000" w:themeColor="text1"/>
          <w:sz w:val="28"/>
          <w:szCs w:val="28"/>
        </w:rPr>
        <w:t>其研究使用</w:t>
      </w:r>
      <w:r w:rsidR="00EE6DE4" w:rsidRPr="006A2162">
        <w:rPr>
          <w:rFonts w:eastAsia="標楷體"/>
          <w:color w:val="000000" w:themeColor="text1"/>
          <w:sz w:val="28"/>
          <w:szCs w:val="28"/>
        </w:rPr>
        <w:t>ResNet18</w:t>
      </w:r>
      <w:r w:rsidR="00EE6DE4" w:rsidRPr="006A2162">
        <w:rPr>
          <w:rFonts w:eastAsia="標楷體"/>
          <w:color w:val="000000" w:themeColor="text1"/>
          <w:sz w:val="28"/>
          <w:szCs w:val="28"/>
        </w:rPr>
        <w:t>的</w:t>
      </w:r>
      <w:r w:rsidR="00AF5624" w:rsidRPr="006A2162">
        <w:rPr>
          <w:rFonts w:eastAsia="標楷體"/>
          <w:color w:val="000000" w:themeColor="text1"/>
          <w:sz w:val="28"/>
          <w:szCs w:val="28"/>
        </w:rPr>
        <w:t>模型分類肋膜積水準確率達</w:t>
      </w:r>
      <w:r w:rsidR="00AF5624" w:rsidRPr="006A2162">
        <w:rPr>
          <w:rFonts w:eastAsia="標楷體"/>
          <w:color w:val="000000" w:themeColor="text1"/>
          <w:sz w:val="28"/>
          <w:szCs w:val="28"/>
        </w:rPr>
        <w:t>82%</w:t>
      </w:r>
      <w:r w:rsidRPr="006A2162">
        <w:rPr>
          <w:rFonts w:eastAsia="標楷體"/>
          <w:color w:val="000000" w:themeColor="text1"/>
          <w:sz w:val="28"/>
          <w:szCs w:val="22"/>
        </w:rPr>
        <w:t>，</w:t>
      </w:r>
      <w:r w:rsidR="00EE6DE4" w:rsidRPr="006A2162">
        <w:rPr>
          <w:rFonts w:eastAsia="標楷體"/>
          <w:color w:val="000000" w:themeColor="text1"/>
          <w:sz w:val="28"/>
          <w:szCs w:val="22"/>
        </w:rPr>
        <w:t>我們希望透過</w:t>
      </w:r>
      <w:r w:rsidR="00EE6DE4" w:rsidRPr="006A2162">
        <w:rPr>
          <w:rFonts w:eastAsia="標楷體"/>
          <w:color w:val="000000" w:themeColor="text1"/>
          <w:sz w:val="28"/>
          <w:szCs w:val="22"/>
        </w:rPr>
        <w:t>UNet</w:t>
      </w:r>
      <w:r w:rsidR="00EE6DE4" w:rsidRPr="006A2162">
        <w:rPr>
          <w:rFonts w:eastAsia="標楷體"/>
          <w:color w:val="000000" w:themeColor="text1"/>
          <w:sz w:val="28"/>
          <w:szCs w:val="22"/>
        </w:rPr>
        <w:t>裁切及影像增強後</w:t>
      </w:r>
      <w:r w:rsidRPr="006A2162">
        <w:rPr>
          <w:rFonts w:eastAsia="標楷體"/>
          <w:color w:val="000000" w:themeColor="text1"/>
          <w:sz w:val="28"/>
          <w:szCs w:val="22"/>
        </w:rPr>
        <w:t>準確率</w:t>
      </w:r>
      <w:r w:rsidR="00EE6DE4" w:rsidRPr="006A2162">
        <w:rPr>
          <w:rFonts w:eastAsia="標楷體"/>
          <w:color w:val="000000" w:themeColor="text1"/>
          <w:sz w:val="28"/>
          <w:szCs w:val="22"/>
        </w:rPr>
        <w:t>能</w:t>
      </w:r>
      <w:r w:rsidRPr="006A2162">
        <w:rPr>
          <w:rFonts w:eastAsia="標楷體"/>
          <w:color w:val="000000" w:themeColor="text1"/>
          <w:sz w:val="28"/>
          <w:szCs w:val="22"/>
        </w:rPr>
        <w:t>達</w:t>
      </w:r>
      <w:r w:rsidRPr="006A2162">
        <w:rPr>
          <w:rFonts w:eastAsia="標楷體"/>
          <w:color w:val="000000" w:themeColor="text1"/>
          <w:sz w:val="28"/>
          <w:szCs w:val="22"/>
        </w:rPr>
        <w:t>95%</w:t>
      </w:r>
      <w:r w:rsidRPr="006A2162">
        <w:rPr>
          <w:rFonts w:eastAsia="標楷體"/>
          <w:color w:val="000000" w:themeColor="text1"/>
          <w:sz w:val="28"/>
          <w:szCs w:val="22"/>
        </w:rPr>
        <w:t>以上。</w:t>
      </w:r>
    </w:p>
    <w:p w14:paraId="68F8477D" w14:textId="77777777" w:rsidR="000731A4" w:rsidRPr="006A2162" w:rsidRDefault="000731A4" w:rsidP="000731A4">
      <w:pPr>
        <w:spacing w:after="40" w:line="440" w:lineRule="exact"/>
        <w:ind w:firstLine="641"/>
        <w:rPr>
          <w:rFonts w:eastAsia="標楷體"/>
          <w:sz w:val="28"/>
          <w:szCs w:val="22"/>
        </w:rPr>
      </w:pPr>
      <w:r w:rsidRPr="006A2162">
        <w:rPr>
          <w:rFonts w:eastAsia="標楷體"/>
          <w:sz w:val="28"/>
          <w:szCs w:val="22"/>
        </w:rPr>
        <w:t>本研究計畫將持續優化模型性能，並將研究成果投入學術界，預計撰寫論文並投稿於國內外學術研討會、</w:t>
      </w:r>
      <w:r w:rsidRPr="006A2162">
        <w:rPr>
          <w:rFonts w:eastAsia="標楷體"/>
          <w:sz w:val="28"/>
          <w:szCs w:val="22"/>
        </w:rPr>
        <w:t>IEEE</w:t>
      </w:r>
      <w:r w:rsidRPr="006A2162">
        <w:rPr>
          <w:rFonts w:eastAsia="標楷體"/>
          <w:sz w:val="28"/>
          <w:szCs w:val="22"/>
        </w:rPr>
        <w:t>期刊以及</w:t>
      </w:r>
      <w:r w:rsidRPr="006A2162">
        <w:rPr>
          <w:rFonts w:eastAsia="標楷體"/>
          <w:sz w:val="28"/>
          <w:szCs w:val="22"/>
        </w:rPr>
        <w:t>SCI</w:t>
      </w:r>
      <w:r w:rsidRPr="006A2162">
        <w:rPr>
          <w:rFonts w:eastAsia="標楷體"/>
          <w:sz w:val="28"/>
          <w:szCs w:val="22"/>
        </w:rPr>
        <w:t>期刊，藉此推廣此技術，促進其在醫學影像診斷領域的應用與發展</w:t>
      </w:r>
    </w:p>
    <w:p w14:paraId="2A8CA95E" w14:textId="77777777" w:rsidR="000731A4" w:rsidRDefault="00000000" w:rsidP="000731A4">
      <w:pPr>
        <w:spacing w:after="40"/>
      </w:pPr>
      <w:r>
        <w:rPr>
          <w:rFonts w:ascii="標楷體" w:eastAsia="標楷體" w:hAnsi="標楷體" w:cs="標楷體"/>
          <w:b/>
          <w:sz w:val="32"/>
          <w:szCs w:val="32"/>
        </w:rPr>
        <w:t>(六)參考文獻</w:t>
      </w:r>
    </w:p>
    <w:p w14:paraId="702F57F4" w14:textId="77777777" w:rsidR="00842ABC" w:rsidRPr="00842ABC" w:rsidRDefault="00842ABC" w:rsidP="00842ABC">
      <w:pPr>
        <w:pStyle w:val="af1"/>
        <w:rPr>
          <w:sz w:val="28"/>
        </w:rPr>
      </w:pPr>
      <w:bookmarkStart w:id="5" w:name="ZOTERO_BREF_bQSpnQqq6XFC"/>
      <w:r w:rsidRPr="00842ABC">
        <w:rPr>
          <w:sz w:val="28"/>
        </w:rPr>
        <w:t>[1]</w:t>
      </w:r>
      <w:r w:rsidRPr="00842ABC">
        <w:rPr>
          <w:sz w:val="28"/>
        </w:rPr>
        <w:tab/>
        <w:t xml:space="preserve">Y.-L. Kao, J.-Y. Chen, C.-C. Chen, and Y.-W. Su, ‘A study of social support and leisure constraints on the leisure participation intention of the elderly’, in </w:t>
      </w:r>
      <w:r w:rsidRPr="00842ABC">
        <w:rPr>
          <w:i/>
          <w:iCs/>
          <w:sz w:val="28"/>
        </w:rPr>
        <w:t>2022 IEEE 11th Global Conference on Consumer Electronics (GCCE)</w:t>
      </w:r>
      <w:r w:rsidRPr="00842ABC">
        <w:rPr>
          <w:sz w:val="28"/>
        </w:rPr>
        <w:t xml:space="preserve">, Oct. 2022, pp. 542–543. </w:t>
      </w:r>
      <w:proofErr w:type="spellStart"/>
      <w:r w:rsidRPr="00842ABC">
        <w:rPr>
          <w:sz w:val="28"/>
        </w:rPr>
        <w:t>doi</w:t>
      </w:r>
      <w:proofErr w:type="spellEnd"/>
      <w:r w:rsidRPr="00842ABC">
        <w:rPr>
          <w:sz w:val="28"/>
        </w:rPr>
        <w:t>: 10.1109/GCCE56475.2022.10014102.</w:t>
      </w:r>
    </w:p>
    <w:p w14:paraId="634E10B8" w14:textId="77777777" w:rsidR="00842ABC" w:rsidRPr="00842ABC" w:rsidRDefault="00842ABC" w:rsidP="00842ABC">
      <w:pPr>
        <w:pStyle w:val="af1"/>
        <w:rPr>
          <w:sz w:val="28"/>
        </w:rPr>
      </w:pPr>
      <w:r w:rsidRPr="00842ABC">
        <w:rPr>
          <w:sz w:val="28"/>
        </w:rPr>
        <w:t>[2]</w:t>
      </w:r>
      <w:r w:rsidRPr="00842ABC">
        <w:rPr>
          <w:sz w:val="28"/>
        </w:rPr>
        <w:tab/>
        <w:t xml:space="preserve">P.-Y. Chen, C.-H. Lin, C.-D. Kan, N.-S. Pai, W.-L. Chen, and C.-H. Li, ‘Smart Pleural Effusion Drainage Monitoring System Establishment for Rapid Effusion Volume Estimation and Safety Confirmation’, </w:t>
      </w:r>
      <w:r w:rsidRPr="00842ABC">
        <w:rPr>
          <w:i/>
          <w:iCs/>
          <w:sz w:val="28"/>
        </w:rPr>
        <w:t>IEEE Access</w:t>
      </w:r>
      <w:r w:rsidRPr="00842ABC">
        <w:rPr>
          <w:sz w:val="28"/>
        </w:rPr>
        <w:t xml:space="preserve">, vol. 7, pp. 135192–135203, 2019, </w:t>
      </w:r>
      <w:proofErr w:type="spellStart"/>
      <w:r w:rsidRPr="00842ABC">
        <w:rPr>
          <w:sz w:val="28"/>
        </w:rPr>
        <w:t>doi</w:t>
      </w:r>
      <w:proofErr w:type="spellEnd"/>
      <w:r w:rsidRPr="00842ABC">
        <w:rPr>
          <w:sz w:val="28"/>
        </w:rPr>
        <w:t>: 10.1109/ACCESS.2019.2941923.</w:t>
      </w:r>
    </w:p>
    <w:p w14:paraId="44E43E08" w14:textId="77777777" w:rsidR="00842ABC" w:rsidRPr="00842ABC" w:rsidRDefault="00842ABC" w:rsidP="00842ABC">
      <w:pPr>
        <w:pStyle w:val="af1"/>
        <w:rPr>
          <w:sz w:val="28"/>
        </w:rPr>
      </w:pPr>
      <w:r w:rsidRPr="00842ABC">
        <w:rPr>
          <w:sz w:val="28"/>
        </w:rPr>
        <w:t>[3]</w:t>
      </w:r>
      <w:r w:rsidRPr="00842ABC">
        <w:rPr>
          <w:sz w:val="28"/>
        </w:rPr>
        <w:tab/>
        <w:t xml:space="preserve">B. C. R. S. </w:t>
      </w:r>
      <w:proofErr w:type="spellStart"/>
      <w:r w:rsidRPr="00842ABC">
        <w:rPr>
          <w:sz w:val="28"/>
        </w:rPr>
        <w:t>Furriel</w:t>
      </w:r>
      <w:proofErr w:type="spellEnd"/>
      <w:r w:rsidRPr="00842ABC">
        <w:rPr>
          <w:sz w:val="28"/>
        </w:rPr>
        <w:t xml:space="preserve"> </w:t>
      </w:r>
      <w:r w:rsidRPr="00842ABC">
        <w:rPr>
          <w:i/>
          <w:iCs/>
          <w:sz w:val="28"/>
        </w:rPr>
        <w:t>et al.</w:t>
      </w:r>
      <w:r w:rsidRPr="00842ABC">
        <w:rPr>
          <w:sz w:val="28"/>
        </w:rPr>
        <w:t xml:space="preserve">, ‘Convolutional Neural Network for Pleural Effusion Classification’, in </w:t>
      </w:r>
      <w:r w:rsidRPr="00842ABC">
        <w:rPr>
          <w:i/>
          <w:iCs/>
          <w:sz w:val="28"/>
        </w:rPr>
        <w:t>2023 IEEE Latin American Conference on Computational Intelligence (LA-CCI)</w:t>
      </w:r>
      <w:r w:rsidRPr="00842ABC">
        <w:rPr>
          <w:sz w:val="28"/>
        </w:rPr>
        <w:t xml:space="preserve">, Oct. 2023, pp. 1–6. </w:t>
      </w:r>
      <w:proofErr w:type="spellStart"/>
      <w:r w:rsidRPr="00842ABC">
        <w:rPr>
          <w:sz w:val="28"/>
        </w:rPr>
        <w:t>doi</w:t>
      </w:r>
      <w:proofErr w:type="spellEnd"/>
      <w:r w:rsidRPr="00842ABC">
        <w:rPr>
          <w:sz w:val="28"/>
        </w:rPr>
        <w:t>: 10.1109/LA-CCI58595.2023.10409349.</w:t>
      </w:r>
    </w:p>
    <w:p w14:paraId="032C94EC" w14:textId="77777777" w:rsidR="00842ABC" w:rsidRPr="00842ABC" w:rsidRDefault="00842ABC" w:rsidP="00842ABC">
      <w:pPr>
        <w:pStyle w:val="af1"/>
        <w:rPr>
          <w:sz w:val="28"/>
        </w:rPr>
      </w:pPr>
      <w:r w:rsidRPr="00842ABC">
        <w:rPr>
          <w:sz w:val="28"/>
        </w:rPr>
        <w:t>[4]</w:t>
      </w:r>
      <w:r w:rsidRPr="00842ABC">
        <w:rPr>
          <w:sz w:val="28"/>
        </w:rPr>
        <w:tab/>
        <w:t xml:space="preserve">Abubaker, A. Mohamed, and K. Abuzaid, ‘Using Deep Learning Approaches for the Automatic Detection of COVID-19 and Assessing Disease Severity through Chest CXR and CT Scan Image Processing’, in </w:t>
      </w:r>
      <w:r w:rsidRPr="00842ABC">
        <w:rPr>
          <w:i/>
          <w:iCs/>
          <w:sz w:val="28"/>
        </w:rPr>
        <w:t>2023 IEEE 3rd International Maghreb Meeting of the Conference on Sciences and Techniques of Automatic Control and Computer Engineering (MI-STA)</w:t>
      </w:r>
      <w:r w:rsidRPr="00842ABC">
        <w:rPr>
          <w:sz w:val="28"/>
        </w:rPr>
        <w:t xml:space="preserve">, May 2023, pp. 235–241. </w:t>
      </w:r>
      <w:proofErr w:type="spellStart"/>
      <w:r w:rsidRPr="00842ABC">
        <w:rPr>
          <w:sz w:val="28"/>
        </w:rPr>
        <w:t>doi</w:t>
      </w:r>
      <w:proofErr w:type="spellEnd"/>
      <w:r w:rsidRPr="00842ABC">
        <w:rPr>
          <w:sz w:val="28"/>
        </w:rPr>
        <w:t>: 10.1109/MI-STA57575.2023.10169696.</w:t>
      </w:r>
    </w:p>
    <w:p w14:paraId="6059D74E" w14:textId="77777777" w:rsidR="00842ABC" w:rsidRPr="00842ABC" w:rsidRDefault="00842ABC" w:rsidP="00842ABC">
      <w:pPr>
        <w:pStyle w:val="af1"/>
        <w:rPr>
          <w:sz w:val="28"/>
        </w:rPr>
      </w:pPr>
      <w:r w:rsidRPr="00842ABC">
        <w:rPr>
          <w:sz w:val="28"/>
        </w:rPr>
        <w:t>[5]</w:t>
      </w:r>
      <w:r w:rsidRPr="00842ABC">
        <w:rPr>
          <w:sz w:val="28"/>
        </w:rPr>
        <w:tab/>
        <w:t xml:space="preserve">M. MEDJADI, L. MEDDEBER, and T. ZOUAGUI, ‘Evaluation of the Impact of Attention Mechanisms on UNet and Res-UNet Models for Building Extraction Accuracy’, in </w:t>
      </w:r>
      <w:r w:rsidRPr="00842ABC">
        <w:rPr>
          <w:i/>
          <w:iCs/>
          <w:sz w:val="28"/>
        </w:rPr>
        <w:t>2024 3rd International Conference on Advanced Electrical Engineering (ICAEE)</w:t>
      </w:r>
      <w:r w:rsidRPr="00842ABC">
        <w:rPr>
          <w:sz w:val="28"/>
        </w:rPr>
        <w:t xml:space="preserve">, Jan. 2024, pp. 1–6. </w:t>
      </w:r>
      <w:proofErr w:type="spellStart"/>
      <w:r w:rsidRPr="00842ABC">
        <w:rPr>
          <w:sz w:val="28"/>
        </w:rPr>
        <w:t>doi</w:t>
      </w:r>
      <w:proofErr w:type="spellEnd"/>
      <w:r w:rsidRPr="00842ABC">
        <w:rPr>
          <w:sz w:val="28"/>
        </w:rPr>
        <w:t>: 10.1109/ICAEE61760.2024.10783234.</w:t>
      </w:r>
    </w:p>
    <w:p w14:paraId="71A5C6AB" w14:textId="77777777" w:rsidR="00842ABC" w:rsidRPr="00842ABC" w:rsidRDefault="00842ABC" w:rsidP="00842ABC">
      <w:pPr>
        <w:pStyle w:val="af1"/>
        <w:rPr>
          <w:sz w:val="28"/>
        </w:rPr>
      </w:pPr>
      <w:r w:rsidRPr="00842ABC">
        <w:rPr>
          <w:sz w:val="28"/>
        </w:rPr>
        <w:t>[6]</w:t>
      </w:r>
      <w:r w:rsidRPr="00842ABC">
        <w:rPr>
          <w:sz w:val="28"/>
        </w:rPr>
        <w:tab/>
        <w:t xml:space="preserve">J. S. Suri </w:t>
      </w:r>
      <w:r w:rsidRPr="00842ABC">
        <w:rPr>
          <w:i/>
          <w:iCs/>
          <w:sz w:val="28"/>
        </w:rPr>
        <w:t>et al.</w:t>
      </w:r>
      <w:r w:rsidRPr="00842ABC">
        <w:rPr>
          <w:sz w:val="28"/>
        </w:rPr>
        <w:t xml:space="preserve">, ‘UNet Deep Learning Architecture for Segmentation of Vascular and Non-Vascular Images: A Microscopic Look at UNet Components Buffered </w:t>
      </w:r>
      <w:proofErr w:type="gramStart"/>
      <w:r w:rsidRPr="00842ABC">
        <w:rPr>
          <w:sz w:val="28"/>
        </w:rPr>
        <w:t>With</w:t>
      </w:r>
      <w:proofErr w:type="gramEnd"/>
      <w:r w:rsidRPr="00842ABC">
        <w:rPr>
          <w:sz w:val="28"/>
        </w:rPr>
        <w:t xml:space="preserve"> Pruning, Explainable Artificial Intelligence, and Bias’, </w:t>
      </w:r>
      <w:r w:rsidRPr="00842ABC">
        <w:rPr>
          <w:i/>
          <w:iCs/>
          <w:sz w:val="28"/>
        </w:rPr>
        <w:t>IEEE Access</w:t>
      </w:r>
      <w:r w:rsidRPr="00842ABC">
        <w:rPr>
          <w:sz w:val="28"/>
        </w:rPr>
        <w:t xml:space="preserve">, vol. 11, pp. 595–645, 2023, </w:t>
      </w:r>
      <w:proofErr w:type="spellStart"/>
      <w:r w:rsidRPr="00842ABC">
        <w:rPr>
          <w:sz w:val="28"/>
        </w:rPr>
        <w:t>doi</w:t>
      </w:r>
      <w:proofErr w:type="spellEnd"/>
      <w:r w:rsidRPr="00842ABC">
        <w:rPr>
          <w:sz w:val="28"/>
        </w:rPr>
        <w:t>: 10.1109/ACCESS.2022.3232561.</w:t>
      </w:r>
    </w:p>
    <w:p w14:paraId="7FC37E36" w14:textId="77777777" w:rsidR="00842ABC" w:rsidRPr="00842ABC" w:rsidRDefault="00842ABC" w:rsidP="00842ABC">
      <w:pPr>
        <w:pStyle w:val="af1"/>
        <w:rPr>
          <w:sz w:val="28"/>
        </w:rPr>
      </w:pPr>
      <w:r w:rsidRPr="00842ABC">
        <w:rPr>
          <w:sz w:val="28"/>
        </w:rPr>
        <w:t>[7]</w:t>
      </w:r>
      <w:r w:rsidRPr="00842ABC">
        <w:rPr>
          <w:sz w:val="28"/>
        </w:rPr>
        <w:tab/>
        <w:t xml:space="preserve">B. Rakshit, R. Das, and N. Chattaraj, ‘Detection-Accuracy Enhancement of COVID-19 from Multi-Class Lung Diseases by Instrumenting CLAHE </w:t>
      </w:r>
      <w:r w:rsidRPr="00842ABC">
        <w:rPr>
          <w:sz w:val="28"/>
        </w:rPr>
        <w:lastRenderedPageBreak/>
        <w:t xml:space="preserve">Integrated Deep Learning Technique’, in </w:t>
      </w:r>
      <w:r w:rsidRPr="00842ABC">
        <w:rPr>
          <w:i/>
          <w:iCs/>
          <w:sz w:val="28"/>
        </w:rPr>
        <w:t>2022 IEEE 2nd International Symposium on Sustainable Energy, Signal Processing and Cyber Security (</w:t>
      </w:r>
      <w:proofErr w:type="spellStart"/>
      <w:r w:rsidRPr="00842ABC">
        <w:rPr>
          <w:i/>
          <w:iCs/>
          <w:sz w:val="28"/>
        </w:rPr>
        <w:t>iSSSC</w:t>
      </w:r>
      <w:proofErr w:type="spellEnd"/>
      <w:r w:rsidRPr="00842ABC">
        <w:rPr>
          <w:i/>
          <w:iCs/>
          <w:sz w:val="28"/>
        </w:rPr>
        <w:t>)</w:t>
      </w:r>
      <w:r w:rsidRPr="00842ABC">
        <w:rPr>
          <w:sz w:val="28"/>
        </w:rPr>
        <w:t xml:space="preserve">, Feb. 2022, pp. 1–6. </w:t>
      </w:r>
      <w:proofErr w:type="spellStart"/>
      <w:r w:rsidRPr="00842ABC">
        <w:rPr>
          <w:sz w:val="28"/>
        </w:rPr>
        <w:t>doi</w:t>
      </w:r>
      <w:proofErr w:type="spellEnd"/>
      <w:r w:rsidRPr="00842ABC">
        <w:rPr>
          <w:sz w:val="28"/>
        </w:rPr>
        <w:t>: 10.1109/iSSSC56467.2022.10051405.</w:t>
      </w:r>
    </w:p>
    <w:p w14:paraId="09CDD3A2" w14:textId="77777777" w:rsidR="00842ABC" w:rsidRPr="00842ABC" w:rsidRDefault="00842ABC" w:rsidP="00842ABC">
      <w:pPr>
        <w:pStyle w:val="af1"/>
        <w:rPr>
          <w:sz w:val="28"/>
        </w:rPr>
      </w:pPr>
      <w:r w:rsidRPr="00842ABC">
        <w:rPr>
          <w:sz w:val="28"/>
        </w:rPr>
        <w:t>[8]</w:t>
      </w:r>
      <w:r w:rsidRPr="00842ABC">
        <w:rPr>
          <w:sz w:val="28"/>
        </w:rPr>
        <w:tab/>
        <w:t xml:space="preserve">P. Meenakshi., K. Bhavana, and A. K. Nair, ‘Pneumonia Detection using X-ray Image Analysis with Image Processing Techniques’, in </w:t>
      </w:r>
      <w:r w:rsidRPr="00842ABC">
        <w:rPr>
          <w:i/>
          <w:iCs/>
          <w:sz w:val="28"/>
        </w:rPr>
        <w:t>2022 7th International Conference on Communication and Electronics Systems (ICCES)</w:t>
      </w:r>
      <w:r w:rsidRPr="00842ABC">
        <w:rPr>
          <w:sz w:val="28"/>
        </w:rPr>
        <w:t xml:space="preserve">, Jun. 2022, pp. 1657–1662. </w:t>
      </w:r>
      <w:proofErr w:type="spellStart"/>
      <w:r w:rsidRPr="00842ABC">
        <w:rPr>
          <w:sz w:val="28"/>
        </w:rPr>
        <w:t>doi</w:t>
      </w:r>
      <w:proofErr w:type="spellEnd"/>
      <w:r w:rsidRPr="00842ABC">
        <w:rPr>
          <w:sz w:val="28"/>
        </w:rPr>
        <w:t>: 10.1109/ICCES54183.2022.9835798.</w:t>
      </w:r>
    </w:p>
    <w:p w14:paraId="383CA4A0" w14:textId="77777777" w:rsidR="00842ABC" w:rsidRPr="00842ABC" w:rsidRDefault="00842ABC" w:rsidP="00842ABC">
      <w:pPr>
        <w:pStyle w:val="af1"/>
        <w:rPr>
          <w:sz w:val="28"/>
        </w:rPr>
      </w:pPr>
      <w:r w:rsidRPr="00842ABC">
        <w:rPr>
          <w:sz w:val="28"/>
        </w:rPr>
        <w:t>[9]</w:t>
      </w:r>
      <w:r w:rsidRPr="00842ABC">
        <w:rPr>
          <w:sz w:val="28"/>
        </w:rPr>
        <w:tab/>
        <w:t xml:space="preserve">X. Li, Z. Fang, R. Zhao, and H. Mo, ‘MRI Image Segmentation of Brain Tumor Based on Res-UNet’, in </w:t>
      </w:r>
      <w:r w:rsidRPr="00842ABC">
        <w:rPr>
          <w:i/>
          <w:iCs/>
          <w:sz w:val="28"/>
        </w:rPr>
        <w:t>2023 IEEE 3rd International Conference on Digital Twins and Parallel Intelligence (DTPI)</w:t>
      </w:r>
      <w:r w:rsidRPr="00842ABC">
        <w:rPr>
          <w:sz w:val="28"/>
        </w:rPr>
        <w:t xml:space="preserve">, Jan. 2023, pp. 1–6. </w:t>
      </w:r>
      <w:proofErr w:type="spellStart"/>
      <w:r w:rsidRPr="00842ABC">
        <w:rPr>
          <w:sz w:val="28"/>
        </w:rPr>
        <w:t>doi</w:t>
      </w:r>
      <w:proofErr w:type="spellEnd"/>
      <w:r w:rsidRPr="00842ABC">
        <w:rPr>
          <w:sz w:val="28"/>
        </w:rPr>
        <w:t>: 10.1109/DTPI59677.2023.10365447.</w:t>
      </w:r>
    </w:p>
    <w:p w14:paraId="09845F80" w14:textId="77777777" w:rsidR="00842ABC" w:rsidRPr="00842ABC" w:rsidRDefault="00842ABC" w:rsidP="00842ABC">
      <w:pPr>
        <w:pStyle w:val="af1"/>
        <w:rPr>
          <w:sz w:val="28"/>
        </w:rPr>
      </w:pPr>
      <w:r w:rsidRPr="00842ABC">
        <w:rPr>
          <w:sz w:val="28"/>
        </w:rPr>
        <w:t>[10]</w:t>
      </w:r>
      <w:r w:rsidRPr="00842ABC">
        <w:rPr>
          <w:sz w:val="28"/>
        </w:rPr>
        <w:tab/>
        <w:t xml:space="preserve">S. Serte and A. Serener, ‘Early pleural effusion detection from respiratory diseases including COVID-19 via deep learning’, in </w:t>
      </w:r>
      <w:r w:rsidRPr="00842ABC">
        <w:rPr>
          <w:i/>
          <w:iCs/>
          <w:sz w:val="28"/>
        </w:rPr>
        <w:t>2020 Medical Technologies Congress (TIPTEKNO)</w:t>
      </w:r>
      <w:r w:rsidRPr="00842ABC">
        <w:rPr>
          <w:sz w:val="28"/>
        </w:rPr>
        <w:t xml:space="preserve">, Jan. 2020, pp. 1–4. </w:t>
      </w:r>
      <w:proofErr w:type="spellStart"/>
      <w:r w:rsidRPr="00842ABC">
        <w:rPr>
          <w:sz w:val="28"/>
        </w:rPr>
        <w:t>doi</w:t>
      </w:r>
      <w:proofErr w:type="spellEnd"/>
      <w:r w:rsidRPr="00842ABC">
        <w:rPr>
          <w:sz w:val="28"/>
        </w:rPr>
        <w:t>: 10.1109/TIPTEKNO50054.2020.9299300.</w:t>
      </w:r>
    </w:p>
    <w:bookmarkEnd w:id="5"/>
    <w:p w14:paraId="18EC8860" w14:textId="25E986EC" w:rsidR="000731A4" w:rsidRPr="0098544D" w:rsidRDefault="000731A4" w:rsidP="000731A4">
      <w:pPr>
        <w:tabs>
          <w:tab w:val="left" w:pos="709"/>
        </w:tabs>
        <w:spacing w:line="440" w:lineRule="exact"/>
        <w:rPr>
          <w:rFonts w:ascii="標楷體" w:eastAsia="標楷體" w:hAnsi="標楷體"/>
          <w:color w:val="FF0000"/>
          <w:sz w:val="28"/>
        </w:rPr>
      </w:pPr>
    </w:p>
    <w:p w14:paraId="3896AC31" w14:textId="28103DBD" w:rsidR="00485160" w:rsidRPr="006A2162" w:rsidRDefault="00000000">
      <w:pPr>
        <w:spacing w:after="40" w:line="276" w:lineRule="auto"/>
        <w:rPr>
          <w:rFonts w:eastAsia="標楷體"/>
          <w:sz w:val="28"/>
          <w:szCs w:val="28"/>
        </w:rPr>
      </w:pPr>
      <w:r w:rsidRPr="006A2162">
        <w:rPr>
          <w:rFonts w:eastAsia="標楷體"/>
          <w:b/>
          <w:sz w:val="32"/>
          <w:szCs w:val="32"/>
        </w:rPr>
        <w:t>(</w:t>
      </w:r>
      <w:r w:rsidRPr="006A2162">
        <w:rPr>
          <w:rFonts w:eastAsia="標楷體"/>
          <w:b/>
          <w:sz w:val="32"/>
          <w:szCs w:val="32"/>
        </w:rPr>
        <w:t>七</w:t>
      </w:r>
      <w:r w:rsidRPr="006A2162">
        <w:rPr>
          <w:rFonts w:eastAsia="標楷體"/>
          <w:b/>
          <w:sz w:val="32"/>
          <w:szCs w:val="32"/>
        </w:rPr>
        <w:t>)</w:t>
      </w:r>
      <w:r w:rsidRPr="006A2162">
        <w:rPr>
          <w:rFonts w:eastAsia="標楷體"/>
          <w:b/>
          <w:sz w:val="32"/>
          <w:szCs w:val="32"/>
        </w:rPr>
        <w:t>需要指導教授指導內容</w:t>
      </w:r>
    </w:p>
    <w:p w14:paraId="0758A088" w14:textId="66A4FBBF" w:rsidR="00485160" w:rsidRPr="006A2162" w:rsidRDefault="00000000" w:rsidP="000731A4">
      <w:pPr>
        <w:pBdr>
          <w:top w:val="nil"/>
          <w:left w:val="nil"/>
          <w:bottom w:val="nil"/>
          <w:right w:val="nil"/>
          <w:between w:val="nil"/>
        </w:pBdr>
        <w:spacing w:after="40" w:line="276" w:lineRule="auto"/>
        <w:ind w:leftChars="200" w:left="480"/>
        <w:jc w:val="both"/>
        <w:rPr>
          <w:rFonts w:eastAsia="標楷體"/>
          <w:color w:val="000000" w:themeColor="text1"/>
          <w:sz w:val="28"/>
          <w:szCs w:val="28"/>
        </w:rPr>
      </w:pPr>
      <w:r w:rsidRPr="006A2162">
        <w:rPr>
          <w:rFonts w:eastAsia="標楷體"/>
          <w:sz w:val="28"/>
          <w:szCs w:val="28"/>
        </w:rPr>
        <w:t>1.</w:t>
      </w:r>
      <w:r w:rsidRPr="006A2162">
        <w:rPr>
          <w:rFonts w:eastAsia="標楷體"/>
          <w:sz w:val="28"/>
          <w:szCs w:val="28"/>
        </w:rPr>
        <w:t>學</w:t>
      </w:r>
      <w:r w:rsidRPr="006A2162">
        <w:rPr>
          <w:rFonts w:eastAsia="標楷體"/>
          <w:color w:val="000000" w:themeColor="text1"/>
          <w:sz w:val="28"/>
          <w:szCs w:val="28"/>
        </w:rPr>
        <w:t>習醫院診斷資料的解讀</w:t>
      </w:r>
    </w:p>
    <w:p w14:paraId="6E1334E1" w14:textId="249A19A0" w:rsidR="00485160" w:rsidRPr="006A2162" w:rsidRDefault="00000000" w:rsidP="000731A4">
      <w:pPr>
        <w:pBdr>
          <w:top w:val="nil"/>
          <w:left w:val="nil"/>
          <w:bottom w:val="nil"/>
          <w:right w:val="nil"/>
          <w:between w:val="nil"/>
        </w:pBdr>
        <w:spacing w:after="40" w:line="276" w:lineRule="auto"/>
        <w:ind w:leftChars="200" w:left="480"/>
        <w:jc w:val="both"/>
        <w:rPr>
          <w:rFonts w:eastAsia="標楷體"/>
          <w:color w:val="000000" w:themeColor="text1"/>
          <w:sz w:val="28"/>
          <w:szCs w:val="28"/>
        </w:rPr>
      </w:pPr>
      <w:r w:rsidRPr="006A2162">
        <w:rPr>
          <w:rFonts w:eastAsia="標楷體"/>
          <w:color w:val="000000" w:themeColor="text1"/>
          <w:sz w:val="28"/>
          <w:szCs w:val="28"/>
        </w:rPr>
        <w:t>2.</w:t>
      </w:r>
      <w:r w:rsidRPr="006A2162">
        <w:rPr>
          <w:rFonts w:eastAsia="標楷體"/>
          <w:color w:val="000000" w:themeColor="text1"/>
          <w:sz w:val="28"/>
          <w:szCs w:val="28"/>
        </w:rPr>
        <w:t>胸腔</w:t>
      </w:r>
      <w:r w:rsidRPr="006A2162">
        <w:rPr>
          <w:rFonts w:eastAsia="標楷體"/>
          <w:color w:val="000000" w:themeColor="text1"/>
          <w:sz w:val="28"/>
          <w:szCs w:val="28"/>
        </w:rPr>
        <w:t>X</w:t>
      </w:r>
      <w:r w:rsidRPr="006A2162">
        <w:rPr>
          <w:rFonts w:eastAsia="標楷體"/>
          <w:color w:val="000000" w:themeColor="text1"/>
          <w:sz w:val="28"/>
          <w:szCs w:val="28"/>
        </w:rPr>
        <w:t>光片</w:t>
      </w:r>
      <w:r w:rsidR="00A9319E" w:rsidRPr="006A2162">
        <w:rPr>
          <w:rFonts w:eastAsia="標楷體"/>
          <w:color w:val="000000" w:themeColor="text1"/>
          <w:sz w:val="28"/>
          <w:szCs w:val="28"/>
        </w:rPr>
        <w:t>肋膜</w:t>
      </w:r>
      <w:r w:rsidRPr="006A2162">
        <w:rPr>
          <w:rFonts w:eastAsia="標楷體"/>
          <w:color w:val="000000" w:themeColor="text1"/>
          <w:sz w:val="28"/>
          <w:szCs w:val="28"/>
        </w:rPr>
        <w:t>積水的判斷</w:t>
      </w:r>
    </w:p>
    <w:p w14:paraId="71E093C5" w14:textId="50190F83" w:rsidR="00485160" w:rsidRPr="006A2162" w:rsidRDefault="00000000" w:rsidP="000731A4">
      <w:pPr>
        <w:pBdr>
          <w:top w:val="nil"/>
          <w:left w:val="nil"/>
          <w:bottom w:val="nil"/>
          <w:right w:val="nil"/>
          <w:between w:val="nil"/>
        </w:pBdr>
        <w:spacing w:after="40" w:line="276" w:lineRule="auto"/>
        <w:ind w:leftChars="200" w:left="480"/>
        <w:jc w:val="both"/>
        <w:rPr>
          <w:rFonts w:eastAsia="標楷體"/>
          <w:color w:val="000000" w:themeColor="text1"/>
          <w:sz w:val="28"/>
          <w:szCs w:val="28"/>
        </w:rPr>
      </w:pPr>
      <w:r w:rsidRPr="006A2162">
        <w:rPr>
          <w:rFonts w:eastAsia="標楷體"/>
          <w:color w:val="000000" w:themeColor="text1"/>
          <w:sz w:val="28"/>
          <w:szCs w:val="28"/>
        </w:rPr>
        <w:t>3.UNet</w:t>
      </w:r>
      <w:r w:rsidRPr="006A2162">
        <w:rPr>
          <w:rFonts w:eastAsia="標楷體"/>
          <w:color w:val="000000" w:themeColor="text1"/>
          <w:sz w:val="28"/>
          <w:szCs w:val="28"/>
        </w:rPr>
        <w:t>模型的使用與參數設置、調整</w:t>
      </w:r>
    </w:p>
    <w:p w14:paraId="4F91EC78" w14:textId="6C74E656" w:rsidR="00485160" w:rsidRPr="006A2162" w:rsidRDefault="00000000" w:rsidP="000731A4">
      <w:pPr>
        <w:pBdr>
          <w:top w:val="nil"/>
          <w:left w:val="nil"/>
          <w:bottom w:val="nil"/>
          <w:right w:val="nil"/>
          <w:between w:val="nil"/>
        </w:pBdr>
        <w:spacing w:after="40" w:line="276" w:lineRule="auto"/>
        <w:ind w:leftChars="200" w:left="480"/>
        <w:jc w:val="both"/>
        <w:rPr>
          <w:rFonts w:eastAsia="標楷體"/>
          <w:sz w:val="28"/>
          <w:szCs w:val="28"/>
        </w:rPr>
      </w:pPr>
      <w:r w:rsidRPr="006A2162">
        <w:rPr>
          <w:rFonts w:eastAsia="標楷體"/>
          <w:color w:val="000000" w:themeColor="text1"/>
          <w:sz w:val="28"/>
          <w:szCs w:val="28"/>
        </w:rPr>
        <w:t>4.</w:t>
      </w:r>
      <w:r w:rsidRPr="006A2162">
        <w:rPr>
          <w:rFonts w:eastAsia="標楷體"/>
          <w:color w:val="000000" w:themeColor="text1"/>
          <w:sz w:val="28"/>
          <w:szCs w:val="28"/>
        </w:rPr>
        <w:t>病徵影像</w:t>
      </w:r>
      <w:r w:rsidRPr="006A2162">
        <w:rPr>
          <w:rFonts w:eastAsia="標楷體"/>
          <w:sz w:val="28"/>
          <w:szCs w:val="28"/>
        </w:rPr>
        <w:t>增強</w:t>
      </w:r>
    </w:p>
    <w:p w14:paraId="2C2993D5" w14:textId="5BB55199" w:rsidR="00485160" w:rsidRPr="006A2162" w:rsidRDefault="00000000" w:rsidP="000731A4">
      <w:pPr>
        <w:pBdr>
          <w:top w:val="nil"/>
          <w:left w:val="nil"/>
          <w:bottom w:val="nil"/>
          <w:right w:val="nil"/>
          <w:between w:val="nil"/>
        </w:pBdr>
        <w:spacing w:after="40" w:line="276" w:lineRule="auto"/>
        <w:ind w:leftChars="200" w:left="480"/>
        <w:jc w:val="both"/>
        <w:rPr>
          <w:rFonts w:eastAsia="標楷體"/>
          <w:sz w:val="28"/>
          <w:szCs w:val="28"/>
        </w:rPr>
      </w:pPr>
      <w:r w:rsidRPr="006A2162">
        <w:rPr>
          <w:rFonts w:eastAsia="標楷體"/>
          <w:sz w:val="28"/>
          <w:szCs w:val="28"/>
        </w:rPr>
        <w:t>5.CNN</w:t>
      </w:r>
      <w:r w:rsidRPr="006A2162">
        <w:rPr>
          <w:rFonts w:eastAsia="標楷體"/>
          <w:sz w:val="28"/>
          <w:szCs w:val="28"/>
        </w:rPr>
        <w:t>模型的使用與參數設置、調整</w:t>
      </w:r>
    </w:p>
    <w:p w14:paraId="52191CDB" w14:textId="56084B33" w:rsidR="00485160" w:rsidRPr="006A2162" w:rsidRDefault="00000000" w:rsidP="000731A4">
      <w:pPr>
        <w:pBdr>
          <w:top w:val="nil"/>
          <w:left w:val="nil"/>
          <w:bottom w:val="nil"/>
          <w:right w:val="nil"/>
          <w:between w:val="nil"/>
        </w:pBdr>
        <w:spacing w:after="40" w:line="276" w:lineRule="auto"/>
        <w:ind w:leftChars="200" w:left="480"/>
        <w:jc w:val="both"/>
        <w:rPr>
          <w:rFonts w:eastAsia="標楷體"/>
          <w:sz w:val="28"/>
          <w:szCs w:val="28"/>
        </w:rPr>
      </w:pPr>
      <w:r w:rsidRPr="006A2162">
        <w:rPr>
          <w:rFonts w:eastAsia="標楷體"/>
          <w:sz w:val="28"/>
          <w:szCs w:val="28"/>
        </w:rPr>
        <w:t>6.</w:t>
      </w:r>
      <w:r w:rsidRPr="006A2162">
        <w:rPr>
          <w:rFonts w:eastAsia="標楷體"/>
          <w:sz w:val="28"/>
          <w:szCs w:val="28"/>
        </w:rPr>
        <w:t>開發應用程式的介面</w:t>
      </w:r>
    </w:p>
    <w:p w14:paraId="2874EC87" w14:textId="77777777" w:rsidR="00485160" w:rsidRDefault="00000000">
      <w:pPr>
        <w:pBdr>
          <w:top w:val="nil"/>
          <w:left w:val="nil"/>
          <w:bottom w:val="nil"/>
          <w:right w:val="nil"/>
          <w:between w:val="nil"/>
        </w:pBdr>
        <w:spacing w:after="40" w:line="276" w:lineRule="auto"/>
        <w:jc w:val="both"/>
        <w:rPr>
          <w:rFonts w:eastAsia="標楷體"/>
        </w:rPr>
      </w:pPr>
      <w:r w:rsidRPr="006A2162">
        <w:rPr>
          <w:rFonts w:eastAsia="標楷體"/>
          <w:sz w:val="26"/>
          <w:szCs w:val="26"/>
        </w:rPr>
        <w:t>表</w:t>
      </w:r>
      <w:r w:rsidRPr="006A2162">
        <w:rPr>
          <w:rFonts w:eastAsia="標楷體"/>
          <w:sz w:val="26"/>
          <w:szCs w:val="26"/>
        </w:rPr>
        <w:t>C802</w:t>
      </w:r>
      <w:r w:rsidRPr="006A2162">
        <w:rPr>
          <w:rFonts w:eastAsia="標楷體"/>
        </w:rPr>
        <w:br w:type="page"/>
      </w:r>
    </w:p>
    <w:p w14:paraId="736FD43B" w14:textId="77777777" w:rsidR="007709E2" w:rsidRPr="00E54C64" w:rsidRDefault="007709E2" w:rsidP="007709E2">
      <w:pPr>
        <w:rPr>
          <w:rFonts w:ascii="標楷體" w:eastAsia="標楷體"/>
          <w:b/>
          <w:bCs/>
          <w:sz w:val="28"/>
        </w:rPr>
      </w:pPr>
      <w:r w:rsidRPr="00E54C64">
        <w:rPr>
          <w:rFonts w:eastAsia="標楷體" w:hint="eastAsia"/>
          <w:b/>
          <w:bCs/>
          <w:noProof/>
          <w:sz w:val="28"/>
        </w:rPr>
        <w:lastRenderedPageBreak/>
        <w:t>三、耗材、</w:t>
      </w:r>
      <w:r w:rsidRPr="00E54C64">
        <w:rPr>
          <w:rFonts w:ascii="標楷體" w:eastAsia="標楷體" w:hint="eastAsia"/>
          <w:b/>
          <w:bCs/>
          <w:sz w:val="28"/>
        </w:rPr>
        <w:t>物品、圖書</w:t>
      </w:r>
      <w:r w:rsidRPr="00E54C64">
        <w:rPr>
          <w:rFonts w:eastAsia="標楷體" w:hint="eastAsia"/>
          <w:b/>
          <w:bCs/>
          <w:noProof/>
          <w:sz w:val="28"/>
        </w:rPr>
        <w:t>及雜項費用：</w:t>
      </w:r>
    </w:p>
    <w:p w14:paraId="242DC4DC" w14:textId="77777777" w:rsidR="007709E2" w:rsidRPr="00E54C64" w:rsidRDefault="007709E2" w:rsidP="007709E2">
      <w:pPr>
        <w:numPr>
          <w:ilvl w:val="0"/>
          <w:numId w:val="7"/>
        </w:numPr>
        <w:spacing w:line="320" w:lineRule="exact"/>
        <w:jc w:val="both"/>
        <w:rPr>
          <w:rFonts w:eastAsia="標楷體"/>
        </w:rPr>
      </w:pPr>
      <w:r w:rsidRPr="00E54C64">
        <w:rPr>
          <w:rFonts w:eastAsia="標楷體" w:hAnsi="標楷體"/>
        </w:rPr>
        <w:t>凡執行研究計畫所需之耗材、物品、圖書及雜項費用，均可填入本表內。</w:t>
      </w:r>
    </w:p>
    <w:p w14:paraId="0AE5F548" w14:textId="77777777" w:rsidR="007709E2" w:rsidRPr="00E54C64" w:rsidRDefault="007709E2" w:rsidP="007709E2">
      <w:pPr>
        <w:numPr>
          <w:ilvl w:val="0"/>
          <w:numId w:val="7"/>
        </w:numPr>
        <w:spacing w:line="320" w:lineRule="exact"/>
        <w:jc w:val="both"/>
        <w:rPr>
          <w:rFonts w:eastAsia="標楷體"/>
        </w:rPr>
      </w:pPr>
      <w:proofErr w:type="gramStart"/>
      <w:r w:rsidRPr="00E54C64">
        <w:rPr>
          <w:rFonts w:eastAsia="標楷體" w:hAnsi="標楷體"/>
        </w:rPr>
        <w:t>說明欄請就</w:t>
      </w:r>
      <w:proofErr w:type="gramEnd"/>
      <w:r w:rsidRPr="00E54C64">
        <w:rPr>
          <w:rFonts w:eastAsia="標楷體" w:hAnsi="標楷體"/>
        </w:rPr>
        <w:t>該項目之規格、用途等相關資料詳細填寫，以利審查。</w:t>
      </w:r>
    </w:p>
    <w:p w14:paraId="32FF77F7" w14:textId="77777777" w:rsidR="007709E2" w:rsidRPr="00E54C64" w:rsidRDefault="007709E2" w:rsidP="007709E2">
      <w:pPr>
        <w:numPr>
          <w:ilvl w:val="0"/>
          <w:numId w:val="7"/>
        </w:numPr>
        <w:spacing w:line="320" w:lineRule="exact"/>
        <w:jc w:val="both"/>
        <w:rPr>
          <w:rFonts w:eastAsia="標楷體"/>
        </w:rPr>
      </w:pPr>
      <w:r w:rsidRPr="00E54C64">
        <w:rPr>
          <w:rFonts w:ascii="標楷體" w:eastAsia="標楷體" w:hAnsi="標楷體" w:hint="eastAsia"/>
        </w:rPr>
        <w:t>依研究計畫實際需求擇優補助，</w:t>
      </w:r>
      <w:r w:rsidRPr="00E54C64">
        <w:rPr>
          <w:rFonts w:eastAsia="標楷體" w:hint="eastAsia"/>
        </w:rPr>
        <w:t>每一計畫最高以補助新臺幣</w:t>
      </w:r>
      <w:r w:rsidRPr="00E54C64">
        <w:rPr>
          <w:rFonts w:eastAsia="標楷體" w:hint="eastAsia"/>
        </w:rPr>
        <w:t>20,000</w:t>
      </w:r>
      <w:r w:rsidRPr="00E54C64">
        <w:rPr>
          <w:rFonts w:eastAsia="標楷體" w:hint="eastAsia"/>
        </w:rPr>
        <w:t>元為限。</w:t>
      </w:r>
    </w:p>
    <w:p w14:paraId="0DAA0A09" w14:textId="77777777" w:rsidR="007709E2" w:rsidRPr="00E54C64" w:rsidRDefault="007709E2" w:rsidP="007709E2">
      <w:pPr>
        <w:ind w:rightChars="124" w:right="298" w:firstLineChars="2000" w:firstLine="4800"/>
        <w:jc w:val="right"/>
        <w:rPr>
          <w:rFonts w:eastAsia="標楷體" w:hAnsi="標楷體"/>
        </w:rPr>
      </w:pPr>
    </w:p>
    <w:p w14:paraId="4F4FC3CD" w14:textId="77777777" w:rsidR="007709E2" w:rsidRPr="00E54C64" w:rsidRDefault="007709E2" w:rsidP="007709E2">
      <w:pPr>
        <w:ind w:rightChars="124" w:right="298" w:firstLineChars="2000" w:firstLine="4800"/>
        <w:jc w:val="right"/>
        <w:rPr>
          <w:rFonts w:ascii="標楷體" w:eastAsia="標楷體"/>
        </w:rPr>
      </w:pPr>
      <w:r w:rsidRPr="00E54C64">
        <w:rPr>
          <w:rFonts w:eastAsia="標楷體" w:hint="eastAsia"/>
        </w:rPr>
        <w:t>金額單位：新臺幣元</w:t>
      </w:r>
    </w:p>
    <w:tbl>
      <w:tblPr>
        <w:tblW w:w="993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60"/>
        <w:gridCol w:w="2291"/>
        <w:gridCol w:w="927"/>
        <w:gridCol w:w="928"/>
        <w:gridCol w:w="918"/>
        <w:gridCol w:w="10"/>
        <w:gridCol w:w="928"/>
        <w:gridCol w:w="1770"/>
      </w:tblGrid>
      <w:tr w:rsidR="007709E2" w:rsidRPr="00E54C64" w14:paraId="29F80FBD" w14:textId="77777777" w:rsidTr="0016043E">
        <w:trPr>
          <w:trHeight w:hRule="exact" w:val="680"/>
          <w:jc w:val="center"/>
        </w:trPr>
        <w:tc>
          <w:tcPr>
            <w:tcW w:w="2160" w:type="dxa"/>
            <w:vAlign w:val="center"/>
          </w:tcPr>
          <w:p w14:paraId="421762B8" w14:textId="77777777" w:rsidR="007709E2" w:rsidRPr="00E54C64" w:rsidRDefault="007709E2" w:rsidP="0016043E">
            <w:pPr>
              <w:spacing w:line="240" w:lineRule="exact"/>
              <w:jc w:val="center"/>
              <w:rPr>
                <w:rFonts w:ascii="標楷體" w:eastAsia="標楷體"/>
              </w:rPr>
            </w:pPr>
            <w:r w:rsidRPr="00E54C64">
              <w:rPr>
                <w:rFonts w:ascii="標楷體" w:eastAsia="標楷體" w:hint="eastAsia"/>
              </w:rPr>
              <w:t>項</w:t>
            </w:r>
            <w:r w:rsidRPr="00E54C64">
              <w:rPr>
                <w:rFonts w:ascii="標楷體" w:eastAsia="標楷體"/>
              </w:rPr>
              <w:t xml:space="preserve"> </w:t>
            </w:r>
            <w:r w:rsidRPr="00E54C64">
              <w:rPr>
                <w:rFonts w:ascii="標楷體" w:eastAsia="標楷體" w:hint="eastAsia"/>
              </w:rPr>
              <w:t>目</w:t>
            </w:r>
            <w:r w:rsidRPr="00E54C64">
              <w:rPr>
                <w:rFonts w:ascii="標楷體" w:eastAsia="標楷體"/>
              </w:rPr>
              <w:t xml:space="preserve"> </w:t>
            </w:r>
            <w:r w:rsidRPr="00E54C64">
              <w:rPr>
                <w:rFonts w:ascii="標楷體" w:eastAsia="標楷體" w:hint="eastAsia"/>
              </w:rPr>
              <w:t>名</w:t>
            </w:r>
            <w:r w:rsidRPr="00E54C64">
              <w:rPr>
                <w:rFonts w:ascii="標楷體" w:eastAsia="標楷體"/>
              </w:rPr>
              <w:t xml:space="preserve"> </w:t>
            </w:r>
            <w:r w:rsidRPr="00E54C64">
              <w:rPr>
                <w:rFonts w:ascii="標楷體" w:eastAsia="標楷體" w:hint="eastAsia"/>
              </w:rPr>
              <w:t>稱</w:t>
            </w:r>
          </w:p>
        </w:tc>
        <w:tc>
          <w:tcPr>
            <w:tcW w:w="2291" w:type="dxa"/>
            <w:vAlign w:val="center"/>
          </w:tcPr>
          <w:p w14:paraId="1632FF1E" w14:textId="77777777" w:rsidR="007709E2" w:rsidRPr="00E54C64" w:rsidRDefault="007709E2" w:rsidP="0016043E">
            <w:pPr>
              <w:spacing w:line="240" w:lineRule="exact"/>
              <w:jc w:val="center"/>
              <w:rPr>
                <w:rFonts w:ascii="標楷體" w:eastAsia="標楷體"/>
              </w:rPr>
            </w:pPr>
            <w:r w:rsidRPr="00E54C64">
              <w:rPr>
                <w:rFonts w:ascii="標楷體" w:eastAsia="標楷體" w:hint="eastAsia"/>
              </w:rPr>
              <w:t>說明</w:t>
            </w:r>
          </w:p>
        </w:tc>
        <w:tc>
          <w:tcPr>
            <w:tcW w:w="927" w:type="dxa"/>
            <w:vAlign w:val="center"/>
          </w:tcPr>
          <w:p w14:paraId="3D71E64F" w14:textId="77777777" w:rsidR="007709E2" w:rsidRPr="00E54C64" w:rsidRDefault="007709E2" w:rsidP="0016043E">
            <w:pPr>
              <w:spacing w:line="240" w:lineRule="exact"/>
              <w:jc w:val="center"/>
              <w:rPr>
                <w:rFonts w:ascii="標楷體" w:eastAsia="標楷體"/>
              </w:rPr>
            </w:pPr>
            <w:r w:rsidRPr="00E54C64">
              <w:rPr>
                <w:rFonts w:ascii="標楷體" w:eastAsia="標楷體" w:hint="eastAsia"/>
              </w:rPr>
              <w:t>單位</w:t>
            </w:r>
          </w:p>
        </w:tc>
        <w:tc>
          <w:tcPr>
            <w:tcW w:w="928" w:type="dxa"/>
            <w:vAlign w:val="center"/>
          </w:tcPr>
          <w:p w14:paraId="559D3851" w14:textId="77777777" w:rsidR="007709E2" w:rsidRPr="00E54C64" w:rsidRDefault="007709E2" w:rsidP="0016043E">
            <w:pPr>
              <w:spacing w:line="240" w:lineRule="exact"/>
              <w:jc w:val="center"/>
              <w:rPr>
                <w:rFonts w:ascii="標楷體" w:eastAsia="標楷體"/>
              </w:rPr>
            </w:pPr>
            <w:r w:rsidRPr="00E54C64">
              <w:rPr>
                <w:rFonts w:ascii="標楷體" w:eastAsia="標楷體" w:hint="eastAsia"/>
              </w:rPr>
              <w:t>數量</w:t>
            </w:r>
          </w:p>
        </w:tc>
        <w:tc>
          <w:tcPr>
            <w:tcW w:w="928" w:type="dxa"/>
            <w:gridSpan w:val="2"/>
            <w:vAlign w:val="center"/>
          </w:tcPr>
          <w:p w14:paraId="0B86708B" w14:textId="77777777" w:rsidR="007709E2" w:rsidRPr="00E54C64" w:rsidRDefault="007709E2" w:rsidP="0016043E">
            <w:pPr>
              <w:spacing w:line="240" w:lineRule="exact"/>
              <w:jc w:val="center"/>
              <w:rPr>
                <w:rFonts w:ascii="標楷體" w:eastAsia="標楷體"/>
              </w:rPr>
            </w:pPr>
            <w:r w:rsidRPr="00E54C64">
              <w:rPr>
                <w:rFonts w:ascii="標楷體" w:eastAsia="標楷體" w:hint="eastAsia"/>
              </w:rPr>
              <w:t>單價</w:t>
            </w:r>
          </w:p>
        </w:tc>
        <w:tc>
          <w:tcPr>
            <w:tcW w:w="928" w:type="dxa"/>
            <w:vAlign w:val="center"/>
          </w:tcPr>
          <w:p w14:paraId="3F98344D" w14:textId="77777777" w:rsidR="007709E2" w:rsidRPr="00E54C64" w:rsidRDefault="007709E2" w:rsidP="0016043E">
            <w:pPr>
              <w:spacing w:line="240" w:lineRule="exact"/>
              <w:jc w:val="center"/>
              <w:rPr>
                <w:rFonts w:ascii="標楷體" w:eastAsia="標楷體"/>
              </w:rPr>
            </w:pPr>
            <w:r w:rsidRPr="00E54C64">
              <w:rPr>
                <w:rFonts w:ascii="標楷體" w:eastAsia="標楷體" w:hint="eastAsia"/>
              </w:rPr>
              <w:t>金額</w:t>
            </w:r>
          </w:p>
        </w:tc>
        <w:tc>
          <w:tcPr>
            <w:tcW w:w="1770" w:type="dxa"/>
            <w:vAlign w:val="center"/>
          </w:tcPr>
          <w:p w14:paraId="4D1B4377" w14:textId="77777777" w:rsidR="007709E2" w:rsidRPr="00E54C64" w:rsidRDefault="007709E2" w:rsidP="0016043E">
            <w:pPr>
              <w:spacing w:line="240" w:lineRule="exact"/>
              <w:jc w:val="center"/>
              <w:rPr>
                <w:rFonts w:ascii="標楷體" w:eastAsia="標楷體"/>
              </w:rPr>
            </w:pPr>
            <w:r w:rsidRPr="00E54C64">
              <w:rPr>
                <w:rFonts w:ascii="標楷體" w:eastAsia="標楷體" w:hint="eastAsia"/>
              </w:rPr>
              <w:t>備註</w:t>
            </w:r>
          </w:p>
        </w:tc>
      </w:tr>
      <w:tr w:rsidR="007709E2" w:rsidRPr="00E54C64" w14:paraId="6FECBA5A" w14:textId="77777777" w:rsidTr="0016043E">
        <w:trPr>
          <w:trHeight w:val="10084"/>
          <w:jc w:val="center"/>
        </w:trPr>
        <w:tc>
          <w:tcPr>
            <w:tcW w:w="2160" w:type="dxa"/>
          </w:tcPr>
          <w:p w14:paraId="2D243C42" w14:textId="77777777" w:rsidR="007709E2" w:rsidRDefault="007709E2" w:rsidP="007709E2">
            <w:pPr>
              <w:rPr>
                <w:rFonts w:ascii="標楷體" w:eastAsia="標楷體"/>
              </w:rPr>
            </w:pPr>
            <w:r>
              <w:rPr>
                <w:rFonts w:ascii="標楷體" w:eastAsia="標楷體" w:hint="eastAsia"/>
              </w:rPr>
              <w:t>開發板</w:t>
            </w:r>
          </w:p>
          <w:p w14:paraId="2C808188" w14:textId="6ECD9FDA" w:rsidR="007709E2" w:rsidRDefault="007709E2" w:rsidP="0016043E">
            <w:pPr>
              <w:rPr>
                <w:rFonts w:ascii="標楷體" w:eastAsia="標楷體"/>
              </w:rPr>
            </w:pPr>
            <w:r>
              <w:rPr>
                <w:rFonts w:ascii="標楷體" w:eastAsia="標楷體" w:hint="eastAsia"/>
              </w:rPr>
              <w:t>電腦耗材</w:t>
            </w:r>
          </w:p>
          <w:p w14:paraId="6F0DD41B" w14:textId="77777777" w:rsidR="007709E2" w:rsidRDefault="007709E2" w:rsidP="0016043E">
            <w:pPr>
              <w:rPr>
                <w:rFonts w:ascii="標楷體" w:eastAsia="標楷體"/>
              </w:rPr>
            </w:pPr>
            <w:r>
              <w:rPr>
                <w:rFonts w:ascii="標楷體" w:eastAsia="標楷體" w:hint="eastAsia"/>
              </w:rPr>
              <w:t>行動硬碟</w:t>
            </w:r>
          </w:p>
          <w:p w14:paraId="008F07FF" w14:textId="77777777" w:rsidR="007709E2" w:rsidRDefault="007709E2" w:rsidP="0016043E">
            <w:pPr>
              <w:rPr>
                <w:rFonts w:ascii="標楷體" w:eastAsia="標楷體"/>
              </w:rPr>
            </w:pPr>
            <w:r>
              <w:rPr>
                <w:rFonts w:ascii="標楷體" w:eastAsia="標楷體" w:hint="eastAsia"/>
              </w:rPr>
              <w:t>電腦周邊設備</w:t>
            </w:r>
          </w:p>
          <w:p w14:paraId="0A32829A" w14:textId="77777777" w:rsidR="007709E2" w:rsidRDefault="007709E2" w:rsidP="0016043E">
            <w:pPr>
              <w:rPr>
                <w:rFonts w:ascii="標楷體" w:eastAsia="標楷體"/>
              </w:rPr>
            </w:pPr>
            <w:r>
              <w:rPr>
                <w:rFonts w:ascii="標楷體" w:eastAsia="標楷體" w:hint="eastAsia"/>
              </w:rPr>
              <w:t>車馬費</w:t>
            </w:r>
          </w:p>
          <w:p w14:paraId="4EC913EE" w14:textId="77777777" w:rsidR="007709E2" w:rsidRPr="00E54C64" w:rsidRDefault="007709E2" w:rsidP="0016043E">
            <w:pPr>
              <w:rPr>
                <w:rFonts w:ascii="標楷體" w:eastAsia="標楷體"/>
              </w:rPr>
            </w:pPr>
            <w:r>
              <w:rPr>
                <w:rFonts w:ascii="標楷體" w:eastAsia="標楷體" w:hint="eastAsia"/>
              </w:rPr>
              <w:t>雜費</w:t>
            </w:r>
          </w:p>
        </w:tc>
        <w:tc>
          <w:tcPr>
            <w:tcW w:w="2291" w:type="dxa"/>
          </w:tcPr>
          <w:p w14:paraId="7484183D" w14:textId="77777777" w:rsidR="007709E2" w:rsidRDefault="007709E2" w:rsidP="007709E2">
            <w:pPr>
              <w:rPr>
                <w:rFonts w:ascii="標楷體" w:eastAsia="標楷體"/>
              </w:rPr>
            </w:pPr>
            <w:r w:rsidRPr="00F72E6B">
              <w:rPr>
                <w:rFonts w:eastAsia="標楷體"/>
              </w:rPr>
              <w:t>FPGA</w:t>
            </w:r>
            <w:r>
              <w:rPr>
                <w:rFonts w:ascii="標楷體" w:eastAsia="標楷體" w:hint="eastAsia"/>
              </w:rPr>
              <w:t>開發板</w:t>
            </w:r>
          </w:p>
          <w:p w14:paraId="130E6978" w14:textId="4400395B" w:rsidR="007709E2" w:rsidRDefault="007709E2" w:rsidP="0016043E">
            <w:pPr>
              <w:rPr>
                <w:rFonts w:ascii="標楷體" w:eastAsia="標楷體"/>
              </w:rPr>
            </w:pPr>
            <w:r>
              <w:rPr>
                <w:rFonts w:ascii="標楷體" w:eastAsia="標楷體" w:hint="eastAsia"/>
              </w:rPr>
              <w:t>購買正版開發軟體</w:t>
            </w:r>
          </w:p>
          <w:p w14:paraId="7315F2F1" w14:textId="77777777" w:rsidR="007709E2" w:rsidRDefault="007709E2" w:rsidP="0016043E">
            <w:pPr>
              <w:rPr>
                <w:rFonts w:ascii="標楷體" w:eastAsia="標楷體"/>
              </w:rPr>
            </w:pPr>
            <w:r>
              <w:rPr>
                <w:rFonts w:ascii="標楷體" w:eastAsia="標楷體" w:hint="eastAsia"/>
              </w:rPr>
              <w:t>硬碟儲存研究資料</w:t>
            </w:r>
          </w:p>
          <w:p w14:paraId="2C160415" w14:textId="77777777" w:rsidR="007709E2" w:rsidRDefault="007709E2" w:rsidP="0016043E">
            <w:pPr>
              <w:rPr>
                <w:rFonts w:ascii="標楷體" w:eastAsia="標楷體"/>
              </w:rPr>
            </w:pPr>
            <w:r>
              <w:rPr>
                <w:rFonts w:ascii="標楷體" w:eastAsia="標楷體" w:hint="eastAsia"/>
              </w:rPr>
              <w:t>滑鼠、鍵盤</w:t>
            </w:r>
          </w:p>
          <w:p w14:paraId="63A76F45" w14:textId="77777777" w:rsidR="007709E2" w:rsidRDefault="007709E2" w:rsidP="0016043E">
            <w:pPr>
              <w:rPr>
                <w:rFonts w:ascii="標楷體" w:eastAsia="標楷體"/>
              </w:rPr>
            </w:pPr>
            <w:r>
              <w:rPr>
                <w:rFonts w:ascii="標楷體" w:eastAsia="標楷體" w:hint="eastAsia"/>
              </w:rPr>
              <w:t>參加比賽補貼</w:t>
            </w:r>
          </w:p>
          <w:p w14:paraId="29649B82" w14:textId="77777777" w:rsidR="007709E2" w:rsidRPr="0048770C" w:rsidRDefault="007709E2" w:rsidP="0016043E">
            <w:pPr>
              <w:rPr>
                <w:rFonts w:ascii="標楷體" w:eastAsia="標楷體"/>
              </w:rPr>
            </w:pPr>
            <w:r>
              <w:rPr>
                <w:rFonts w:ascii="標楷體" w:eastAsia="標楷體" w:hint="eastAsia"/>
              </w:rPr>
              <w:t>比賽海報、初稿印刷</w:t>
            </w:r>
          </w:p>
        </w:tc>
        <w:tc>
          <w:tcPr>
            <w:tcW w:w="927" w:type="dxa"/>
          </w:tcPr>
          <w:p w14:paraId="13AEA438" w14:textId="603DD70C" w:rsidR="007709E2" w:rsidRDefault="007709E2" w:rsidP="0016043E">
            <w:pPr>
              <w:rPr>
                <w:rFonts w:ascii="標楷體" w:eastAsia="標楷體"/>
              </w:rPr>
            </w:pPr>
            <w:r>
              <w:rPr>
                <w:rFonts w:ascii="標楷體" w:eastAsia="標楷體" w:hint="eastAsia"/>
              </w:rPr>
              <w:t>個</w:t>
            </w:r>
          </w:p>
          <w:p w14:paraId="2DDEB197" w14:textId="7E60B24F" w:rsidR="007709E2" w:rsidRDefault="007709E2" w:rsidP="0016043E">
            <w:pPr>
              <w:rPr>
                <w:rFonts w:ascii="標楷體" w:eastAsia="標楷體" w:hint="eastAsia"/>
              </w:rPr>
            </w:pPr>
            <w:r>
              <w:rPr>
                <w:rFonts w:ascii="標楷體" w:eastAsia="標楷體" w:hint="eastAsia"/>
              </w:rPr>
              <w:t>批</w:t>
            </w:r>
          </w:p>
          <w:p w14:paraId="534FBF01" w14:textId="77777777" w:rsidR="007709E2" w:rsidRDefault="007709E2" w:rsidP="0016043E">
            <w:pPr>
              <w:rPr>
                <w:rFonts w:ascii="標楷體" w:eastAsia="標楷體"/>
              </w:rPr>
            </w:pPr>
            <w:r>
              <w:rPr>
                <w:rFonts w:ascii="標楷體" w:eastAsia="標楷體" w:hint="eastAsia"/>
              </w:rPr>
              <w:t>個</w:t>
            </w:r>
          </w:p>
          <w:p w14:paraId="355F5857" w14:textId="77777777" w:rsidR="007709E2" w:rsidRDefault="007709E2" w:rsidP="0016043E">
            <w:pPr>
              <w:rPr>
                <w:rFonts w:ascii="標楷體" w:eastAsia="標楷體"/>
              </w:rPr>
            </w:pPr>
            <w:r>
              <w:rPr>
                <w:rFonts w:ascii="標楷體" w:eastAsia="標楷體" w:hint="eastAsia"/>
              </w:rPr>
              <w:t>組</w:t>
            </w:r>
          </w:p>
          <w:p w14:paraId="25CCC651" w14:textId="77777777" w:rsidR="007709E2" w:rsidRDefault="007709E2" w:rsidP="0016043E">
            <w:pPr>
              <w:rPr>
                <w:rFonts w:ascii="標楷體" w:eastAsia="標楷體"/>
              </w:rPr>
            </w:pPr>
            <w:r>
              <w:rPr>
                <w:rFonts w:ascii="標楷體" w:eastAsia="標楷體" w:hint="eastAsia"/>
              </w:rPr>
              <w:t>批</w:t>
            </w:r>
          </w:p>
          <w:p w14:paraId="3BE0DA8E" w14:textId="77777777" w:rsidR="007709E2" w:rsidRPr="0048770C" w:rsidRDefault="007709E2" w:rsidP="0016043E">
            <w:pPr>
              <w:rPr>
                <w:rFonts w:ascii="標楷體" w:eastAsia="標楷體"/>
              </w:rPr>
            </w:pPr>
            <w:r>
              <w:rPr>
                <w:rFonts w:ascii="標楷體" w:eastAsia="標楷體" w:hint="eastAsia"/>
              </w:rPr>
              <w:t>批</w:t>
            </w:r>
          </w:p>
        </w:tc>
        <w:tc>
          <w:tcPr>
            <w:tcW w:w="928" w:type="dxa"/>
          </w:tcPr>
          <w:p w14:paraId="3C2D5E37" w14:textId="77777777" w:rsidR="007709E2" w:rsidRDefault="007709E2" w:rsidP="0016043E">
            <w:pPr>
              <w:rPr>
                <w:rFonts w:ascii="標楷體" w:eastAsia="標楷體"/>
              </w:rPr>
            </w:pPr>
            <w:r>
              <w:rPr>
                <w:rFonts w:ascii="標楷體" w:eastAsia="標楷體" w:hint="eastAsia"/>
              </w:rPr>
              <w:t>1</w:t>
            </w:r>
          </w:p>
          <w:p w14:paraId="33843BA6" w14:textId="77777777" w:rsidR="007709E2" w:rsidRDefault="007709E2" w:rsidP="0016043E">
            <w:pPr>
              <w:rPr>
                <w:rFonts w:ascii="標楷體" w:eastAsia="標楷體"/>
              </w:rPr>
            </w:pPr>
            <w:r>
              <w:rPr>
                <w:rFonts w:ascii="標楷體" w:eastAsia="標楷體" w:hint="eastAsia"/>
              </w:rPr>
              <w:t>1</w:t>
            </w:r>
          </w:p>
          <w:p w14:paraId="72F116B5" w14:textId="77777777" w:rsidR="007709E2" w:rsidRDefault="007709E2" w:rsidP="0016043E">
            <w:pPr>
              <w:rPr>
                <w:rFonts w:ascii="標楷體" w:eastAsia="標楷體"/>
              </w:rPr>
            </w:pPr>
            <w:r>
              <w:rPr>
                <w:rFonts w:ascii="標楷體" w:eastAsia="標楷體" w:hint="eastAsia"/>
              </w:rPr>
              <w:t>1</w:t>
            </w:r>
          </w:p>
          <w:p w14:paraId="260121EE" w14:textId="77777777" w:rsidR="007709E2" w:rsidRDefault="007709E2" w:rsidP="0016043E">
            <w:pPr>
              <w:rPr>
                <w:rFonts w:ascii="標楷體" w:eastAsia="標楷體"/>
              </w:rPr>
            </w:pPr>
            <w:r>
              <w:rPr>
                <w:rFonts w:ascii="標楷體" w:eastAsia="標楷體" w:hint="eastAsia"/>
              </w:rPr>
              <w:t>1</w:t>
            </w:r>
          </w:p>
          <w:p w14:paraId="147F6AD3" w14:textId="77777777" w:rsidR="007709E2" w:rsidRDefault="007709E2" w:rsidP="0016043E">
            <w:pPr>
              <w:rPr>
                <w:rFonts w:ascii="標楷體" w:eastAsia="標楷體"/>
              </w:rPr>
            </w:pPr>
            <w:r>
              <w:rPr>
                <w:rFonts w:ascii="標楷體" w:eastAsia="標楷體" w:hint="eastAsia"/>
              </w:rPr>
              <w:t>1</w:t>
            </w:r>
          </w:p>
          <w:p w14:paraId="7731DF70" w14:textId="77777777" w:rsidR="007709E2" w:rsidRPr="00E54C64" w:rsidRDefault="007709E2" w:rsidP="0016043E">
            <w:pPr>
              <w:rPr>
                <w:rFonts w:ascii="標楷體" w:eastAsia="標楷體"/>
              </w:rPr>
            </w:pPr>
            <w:r>
              <w:rPr>
                <w:rFonts w:ascii="標楷體" w:eastAsia="標楷體" w:hint="eastAsia"/>
              </w:rPr>
              <w:t>1</w:t>
            </w:r>
          </w:p>
        </w:tc>
        <w:tc>
          <w:tcPr>
            <w:tcW w:w="928" w:type="dxa"/>
            <w:gridSpan w:val="2"/>
          </w:tcPr>
          <w:p w14:paraId="4F55D422" w14:textId="77777777" w:rsidR="007709E2" w:rsidRDefault="007709E2" w:rsidP="0016043E">
            <w:pPr>
              <w:rPr>
                <w:rFonts w:ascii="標楷體" w:eastAsia="標楷體"/>
              </w:rPr>
            </w:pPr>
            <w:r>
              <w:rPr>
                <w:rFonts w:ascii="標楷體" w:eastAsia="標楷體" w:hint="eastAsia"/>
              </w:rPr>
              <w:t>5000</w:t>
            </w:r>
          </w:p>
          <w:p w14:paraId="2AB7ED5A" w14:textId="77777777" w:rsidR="007709E2" w:rsidRDefault="007709E2" w:rsidP="0016043E">
            <w:pPr>
              <w:rPr>
                <w:rFonts w:ascii="標楷體" w:eastAsia="標楷體"/>
              </w:rPr>
            </w:pPr>
            <w:r>
              <w:rPr>
                <w:rFonts w:ascii="標楷體" w:eastAsia="標楷體" w:hint="eastAsia"/>
              </w:rPr>
              <w:t>5000</w:t>
            </w:r>
          </w:p>
          <w:p w14:paraId="6D1956BB" w14:textId="77777777" w:rsidR="007709E2" w:rsidRDefault="007709E2" w:rsidP="0016043E">
            <w:pPr>
              <w:rPr>
                <w:rFonts w:ascii="標楷體" w:eastAsia="標楷體"/>
              </w:rPr>
            </w:pPr>
            <w:r>
              <w:rPr>
                <w:rFonts w:ascii="標楷體" w:eastAsia="標楷體" w:hint="eastAsia"/>
              </w:rPr>
              <w:t>3000</w:t>
            </w:r>
          </w:p>
          <w:p w14:paraId="00213741" w14:textId="77777777" w:rsidR="007709E2" w:rsidRDefault="007709E2" w:rsidP="0016043E">
            <w:pPr>
              <w:rPr>
                <w:rFonts w:ascii="標楷體" w:eastAsia="標楷體"/>
              </w:rPr>
            </w:pPr>
            <w:r>
              <w:rPr>
                <w:rFonts w:ascii="標楷體" w:eastAsia="標楷體" w:hint="eastAsia"/>
              </w:rPr>
              <w:t>3000</w:t>
            </w:r>
          </w:p>
          <w:p w14:paraId="15515AB5" w14:textId="77777777" w:rsidR="007709E2" w:rsidRDefault="007709E2" w:rsidP="0016043E">
            <w:pPr>
              <w:rPr>
                <w:rFonts w:ascii="標楷體" w:eastAsia="標楷體"/>
              </w:rPr>
            </w:pPr>
            <w:r>
              <w:rPr>
                <w:rFonts w:ascii="標楷體" w:eastAsia="標楷體" w:hint="eastAsia"/>
              </w:rPr>
              <w:t>3500</w:t>
            </w:r>
          </w:p>
          <w:p w14:paraId="6D119E08" w14:textId="77777777" w:rsidR="007709E2" w:rsidRDefault="007709E2" w:rsidP="0016043E">
            <w:pPr>
              <w:rPr>
                <w:rFonts w:ascii="標楷體" w:eastAsia="標楷體"/>
              </w:rPr>
            </w:pPr>
            <w:r>
              <w:rPr>
                <w:rFonts w:ascii="標楷體" w:eastAsia="標楷體" w:hint="eastAsia"/>
              </w:rPr>
              <w:t>500</w:t>
            </w:r>
          </w:p>
          <w:p w14:paraId="57E87DAA" w14:textId="77777777" w:rsidR="007709E2" w:rsidRPr="00E54C64" w:rsidRDefault="007709E2" w:rsidP="0016043E">
            <w:pPr>
              <w:rPr>
                <w:rFonts w:ascii="標楷體" w:eastAsia="標楷體"/>
              </w:rPr>
            </w:pPr>
          </w:p>
        </w:tc>
        <w:tc>
          <w:tcPr>
            <w:tcW w:w="928" w:type="dxa"/>
          </w:tcPr>
          <w:p w14:paraId="0D29D03B" w14:textId="77777777" w:rsidR="007709E2" w:rsidRDefault="007709E2" w:rsidP="0016043E">
            <w:pPr>
              <w:rPr>
                <w:rFonts w:ascii="標楷體" w:eastAsia="標楷體"/>
              </w:rPr>
            </w:pPr>
            <w:r>
              <w:rPr>
                <w:rFonts w:ascii="標楷體" w:eastAsia="標楷體" w:hint="eastAsia"/>
              </w:rPr>
              <w:t>5000</w:t>
            </w:r>
          </w:p>
          <w:p w14:paraId="18262960" w14:textId="77777777" w:rsidR="007709E2" w:rsidRDefault="007709E2" w:rsidP="0016043E">
            <w:pPr>
              <w:rPr>
                <w:rFonts w:ascii="標楷體" w:eastAsia="標楷體"/>
              </w:rPr>
            </w:pPr>
            <w:r>
              <w:rPr>
                <w:rFonts w:ascii="標楷體" w:eastAsia="標楷體" w:hint="eastAsia"/>
              </w:rPr>
              <w:t>5000</w:t>
            </w:r>
          </w:p>
          <w:p w14:paraId="0B0DF55C" w14:textId="77777777" w:rsidR="007709E2" w:rsidRDefault="007709E2" w:rsidP="0016043E">
            <w:pPr>
              <w:rPr>
                <w:rFonts w:ascii="標楷體" w:eastAsia="標楷體"/>
              </w:rPr>
            </w:pPr>
            <w:r>
              <w:rPr>
                <w:rFonts w:ascii="標楷體" w:eastAsia="標楷體" w:hint="eastAsia"/>
              </w:rPr>
              <w:t>3000</w:t>
            </w:r>
          </w:p>
          <w:p w14:paraId="318A87B7" w14:textId="77777777" w:rsidR="007709E2" w:rsidRDefault="007709E2" w:rsidP="0016043E">
            <w:pPr>
              <w:rPr>
                <w:rFonts w:ascii="標楷體" w:eastAsia="標楷體"/>
              </w:rPr>
            </w:pPr>
            <w:r>
              <w:rPr>
                <w:rFonts w:ascii="標楷體" w:eastAsia="標楷體" w:hint="eastAsia"/>
              </w:rPr>
              <w:t>3000</w:t>
            </w:r>
          </w:p>
          <w:p w14:paraId="2A854149" w14:textId="77777777" w:rsidR="007709E2" w:rsidRDefault="007709E2" w:rsidP="0016043E">
            <w:pPr>
              <w:rPr>
                <w:rFonts w:ascii="標楷體" w:eastAsia="標楷體"/>
              </w:rPr>
            </w:pPr>
            <w:r>
              <w:rPr>
                <w:rFonts w:ascii="標楷體" w:eastAsia="標楷體" w:hint="eastAsia"/>
              </w:rPr>
              <w:t>3500</w:t>
            </w:r>
          </w:p>
          <w:p w14:paraId="55266423" w14:textId="77777777" w:rsidR="007709E2" w:rsidRDefault="007709E2" w:rsidP="0016043E">
            <w:pPr>
              <w:rPr>
                <w:rFonts w:ascii="標楷體" w:eastAsia="標楷體"/>
              </w:rPr>
            </w:pPr>
            <w:r>
              <w:rPr>
                <w:rFonts w:ascii="標楷體" w:eastAsia="標楷體" w:hint="eastAsia"/>
              </w:rPr>
              <w:t>500</w:t>
            </w:r>
          </w:p>
          <w:p w14:paraId="3CDC6BA8" w14:textId="77777777" w:rsidR="007709E2" w:rsidRPr="00E54C64" w:rsidRDefault="007709E2" w:rsidP="0016043E">
            <w:pPr>
              <w:rPr>
                <w:rFonts w:ascii="標楷體" w:eastAsia="標楷體"/>
              </w:rPr>
            </w:pPr>
          </w:p>
        </w:tc>
        <w:tc>
          <w:tcPr>
            <w:tcW w:w="1770" w:type="dxa"/>
          </w:tcPr>
          <w:p w14:paraId="6F1AD6CF" w14:textId="77777777" w:rsidR="007709E2" w:rsidRPr="00E54C64" w:rsidRDefault="007709E2" w:rsidP="0016043E">
            <w:pPr>
              <w:rPr>
                <w:rFonts w:ascii="標楷體" w:eastAsia="標楷體"/>
              </w:rPr>
            </w:pPr>
          </w:p>
          <w:p w14:paraId="73AFA7AD" w14:textId="77777777" w:rsidR="007709E2" w:rsidRPr="00E54C64" w:rsidRDefault="007709E2" w:rsidP="0016043E">
            <w:pPr>
              <w:rPr>
                <w:rFonts w:ascii="標楷體" w:eastAsia="標楷體"/>
              </w:rPr>
            </w:pPr>
          </w:p>
          <w:p w14:paraId="34C08804" w14:textId="77777777" w:rsidR="007709E2" w:rsidRPr="00E54C64" w:rsidRDefault="007709E2" w:rsidP="0016043E">
            <w:pPr>
              <w:rPr>
                <w:rFonts w:ascii="標楷體" w:eastAsia="標楷體"/>
              </w:rPr>
            </w:pPr>
          </w:p>
          <w:p w14:paraId="592ED825" w14:textId="77777777" w:rsidR="007709E2" w:rsidRPr="00E54C64" w:rsidRDefault="007709E2" w:rsidP="0016043E">
            <w:pPr>
              <w:rPr>
                <w:rFonts w:ascii="標楷體" w:eastAsia="標楷體"/>
              </w:rPr>
            </w:pPr>
          </w:p>
          <w:p w14:paraId="7526E359" w14:textId="77777777" w:rsidR="007709E2" w:rsidRPr="00E54C64" w:rsidRDefault="007709E2" w:rsidP="0016043E">
            <w:pPr>
              <w:rPr>
                <w:rFonts w:ascii="標楷體" w:eastAsia="標楷體"/>
              </w:rPr>
            </w:pPr>
          </w:p>
        </w:tc>
      </w:tr>
      <w:tr w:rsidR="007709E2" w:rsidRPr="00E54C64" w14:paraId="65B5962D" w14:textId="77777777" w:rsidTr="0016043E">
        <w:trPr>
          <w:cantSplit/>
          <w:trHeight w:hRule="exact" w:val="717"/>
          <w:jc w:val="center"/>
        </w:trPr>
        <w:tc>
          <w:tcPr>
            <w:tcW w:w="7224" w:type="dxa"/>
            <w:gridSpan w:val="5"/>
            <w:vAlign w:val="center"/>
          </w:tcPr>
          <w:p w14:paraId="67B5F39F" w14:textId="77777777" w:rsidR="007709E2" w:rsidRPr="00E54C64" w:rsidRDefault="007709E2" w:rsidP="0016043E">
            <w:pPr>
              <w:jc w:val="center"/>
              <w:rPr>
                <w:rFonts w:ascii="標楷體" w:eastAsia="標楷體"/>
              </w:rPr>
            </w:pPr>
            <w:r w:rsidRPr="00E54C64">
              <w:rPr>
                <w:rFonts w:ascii="標楷體" w:eastAsia="標楷體" w:hint="eastAsia"/>
              </w:rPr>
              <w:t>合　　　　　　　　計</w:t>
            </w:r>
          </w:p>
        </w:tc>
        <w:tc>
          <w:tcPr>
            <w:tcW w:w="938" w:type="dxa"/>
            <w:gridSpan w:val="2"/>
            <w:vAlign w:val="center"/>
          </w:tcPr>
          <w:p w14:paraId="4A500E60" w14:textId="77777777" w:rsidR="007709E2" w:rsidRPr="00E54C64" w:rsidRDefault="007709E2" w:rsidP="0016043E">
            <w:pPr>
              <w:jc w:val="center"/>
              <w:rPr>
                <w:rFonts w:ascii="標楷體" w:eastAsia="標楷體"/>
              </w:rPr>
            </w:pPr>
          </w:p>
        </w:tc>
        <w:tc>
          <w:tcPr>
            <w:tcW w:w="1770" w:type="dxa"/>
            <w:vAlign w:val="center"/>
          </w:tcPr>
          <w:p w14:paraId="7C445D20" w14:textId="77777777" w:rsidR="007709E2" w:rsidRPr="00E54C64" w:rsidRDefault="007709E2" w:rsidP="0016043E">
            <w:pPr>
              <w:jc w:val="center"/>
              <w:rPr>
                <w:rFonts w:ascii="標楷體" w:eastAsia="標楷體"/>
              </w:rPr>
            </w:pPr>
          </w:p>
        </w:tc>
      </w:tr>
    </w:tbl>
    <w:p w14:paraId="024F1870" w14:textId="77777777" w:rsidR="007709E2" w:rsidRPr="00E54C64" w:rsidRDefault="007709E2" w:rsidP="007709E2">
      <w:pPr>
        <w:adjustRightInd w:val="0"/>
        <w:spacing w:line="400" w:lineRule="exact"/>
        <w:ind w:rightChars="-67" w:right="-161"/>
        <w:rPr>
          <w:rFonts w:eastAsia="標楷體"/>
          <w:sz w:val="20"/>
          <w:szCs w:val="20"/>
        </w:rPr>
      </w:pPr>
      <w:r w:rsidRPr="00E54C64">
        <w:rPr>
          <w:rFonts w:eastAsia="標楷體" w:hint="eastAsia"/>
          <w:sz w:val="28"/>
        </w:rPr>
        <w:t>表</w:t>
      </w:r>
      <w:r w:rsidRPr="00E54C64">
        <w:rPr>
          <w:rFonts w:eastAsia="標楷體"/>
          <w:sz w:val="28"/>
        </w:rPr>
        <w:t>C8</w:t>
      </w:r>
      <w:r w:rsidRPr="00E54C64">
        <w:rPr>
          <w:rFonts w:eastAsia="標楷體" w:hint="eastAsia"/>
          <w:sz w:val="28"/>
        </w:rPr>
        <w:t>0</w:t>
      </w:r>
      <w:r w:rsidRPr="00E54C64">
        <w:rPr>
          <w:rFonts w:eastAsia="標楷體"/>
          <w:sz w:val="28"/>
        </w:rPr>
        <w:t>3</w:t>
      </w:r>
      <w:r w:rsidRPr="00E54C64">
        <w:rPr>
          <w:rFonts w:eastAsia="標楷體"/>
          <w:sz w:val="22"/>
        </w:rPr>
        <w:t xml:space="preserve"> </w:t>
      </w:r>
      <w:r w:rsidRPr="00E54C64">
        <w:rPr>
          <w:rFonts w:eastAsia="標楷體"/>
          <w:sz w:val="20"/>
        </w:rPr>
        <w:t xml:space="preserve">                     </w:t>
      </w:r>
      <w:r w:rsidRPr="00E54C64">
        <w:rPr>
          <w:rFonts w:eastAsia="標楷體" w:hint="eastAsia"/>
          <w:sz w:val="20"/>
        </w:rPr>
        <w:t xml:space="preserve">                        </w:t>
      </w:r>
      <w:r w:rsidRPr="00E54C64">
        <w:rPr>
          <w:rFonts w:eastAsia="標楷體"/>
          <w:sz w:val="20"/>
        </w:rPr>
        <w:t xml:space="preserve">             </w:t>
      </w:r>
      <w:r w:rsidRPr="00E54C64">
        <w:rPr>
          <w:rFonts w:eastAsia="標楷體" w:hint="eastAsia"/>
          <w:sz w:val="20"/>
        </w:rPr>
        <w:t xml:space="preserve">   </w:t>
      </w:r>
      <w:r w:rsidRPr="00E54C64">
        <w:rPr>
          <w:rFonts w:eastAsia="標楷體"/>
        </w:rPr>
        <w:t xml:space="preserve"> </w:t>
      </w:r>
    </w:p>
    <w:p w14:paraId="6E8B5CB1" w14:textId="2F693D3B" w:rsidR="007709E2" w:rsidRPr="006A2162" w:rsidRDefault="007709E2" w:rsidP="007709E2">
      <w:pPr>
        <w:pBdr>
          <w:top w:val="nil"/>
          <w:left w:val="nil"/>
          <w:bottom w:val="nil"/>
          <w:right w:val="nil"/>
          <w:between w:val="nil"/>
        </w:pBdr>
        <w:spacing w:after="40" w:line="276" w:lineRule="auto"/>
        <w:jc w:val="both"/>
        <w:rPr>
          <w:rFonts w:eastAsia="標楷體"/>
          <w:sz w:val="26"/>
          <w:szCs w:val="26"/>
        </w:rPr>
      </w:pPr>
      <w:r w:rsidRPr="00E54C64">
        <w:rPr>
          <w:rFonts w:ascii="標楷體" w:eastAsia="標楷體" w:hAnsi="標楷體"/>
          <w:sz w:val="36"/>
        </w:rPr>
        <w:br w:type="page"/>
      </w:r>
    </w:p>
    <w:p w14:paraId="28A2D142" w14:textId="77777777" w:rsidR="00485160" w:rsidRDefault="00000000">
      <w:pPr>
        <w:jc w:val="center"/>
        <w:rPr>
          <w:rFonts w:ascii="標楷體" w:eastAsia="標楷體" w:hAnsi="標楷體" w:cs="標楷體"/>
          <w:sz w:val="32"/>
          <w:szCs w:val="32"/>
        </w:rPr>
      </w:pPr>
      <w:r>
        <w:rPr>
          <w:rFonts w:ascii="標楷體" w:eastAsia="標楷體" w:hAnsi="標楷體" w:cs="標楷體"/>
          <w:sz w:val="32"/>
          <w:szCs w:val="32"/>
        </w:rPr>
        <w:lastRenderedPageBreak/>
        <w:t>大專學生研究計畫指導教授初評意見表</w:t>
      </w:r>
    </w:p>
    <w:p w14:paraId="09429F21" w14:textId="77777777" w:rsidR="00485160" w:rsidRDefault="00485160">
      <w:pPr>
        <w:jc w:val="center"/>
        <w:rPr>
          <w:rFonts w:ascii="標楷體" w:eastAsia="標楷體" w:hAnsi="標楷體" w:cs="標楷體"/>
          <w:sz w:val="26"/>
          <w:szCs w:val="26"/>
        </w:rPr>
      </w:pPr>
    </w:p>
    <w:p w14:paraId="5BDF79C5" w14:textId="77777777" w:rsidR="00485160" w:rsidRDefault="00000000">
      <w:pPr>
        <w:rPr>
          <w:rFonts w:ascii="標楷體" w:eastAsia="標楷體" w:hAnsi="標楷體" w:cs="標楷體"/>
          <w:sz w:val="26"/>
          <w:szCs w:val="26"/>
        </w:rPr>
      </w:pPr>
      <w:r>
        <w:rPr>
          <w:rFonts w:ascii="標楷體" w:eastAsia="標楷體" w:hAnsi="標楷體" w:cs="標楷體"/>
          <w:sz w:val="26"/>
          <w:szCs w:val="26"/>
        </w:rPr>
        <w:t>一、學生潛力評估：</w:t>
      </w:r>
    </w:p>
    <w:p w14:paraId="274F7108" w14:textId="77777777" w:rsidR="00485160" w:rsidRDefault="00485160">
      <w:pPr>
        <w:rPr>
          <w:rFonts w:ascii="標楷體" w:eastAsia="標楷體" w:hAnsi="標楷體" w:cs="標楷體"/>
          <w:sz w:val="26"/>
          <w:szCs w:val="26"/>
        </w:rPr>
      </w:pPr>
    </w:p>
    <w:p w14:paraId="2DAFFA0D" w14:textId="77777777" w:rsidR="00485160" w:rsidRDefault="00485160">
      <w:pPr>
        <w:rPr>
          <w:rFonts w:ascii="標楷體" w:eastAsia="標楷體" w:hAnsi="標楷體" w:cs="標楷體"/>
          <w:sz w:val="26"/>
          <w:szCs w:val="26"/>
        </w:rPr>
      </w:pPr>
    </w:p>
    <w:p w14:paraId="53189CC3" w14:textId="77777777" w:rsidR="00485160" w:rsidRDefault="00485160">
      <w:pPr>
        <w:rPr>
          <w:rFonts w:ascii="標楷體" w:eastAsia="標楷體" w:hAnsi="標楷體" w:cs="標楷體"/>
          <w:sz w:val="26"/>
          <w:szCs w:val="26"/>
        </w:rPr>
      </w:pPr>
    </w:p>
    <w:p w14:paraId="7242CF16" w14:textId="77777777" w:rsidR="00485160" w:rsidRDefault="00485160">
      <w:pPr>
        <w:rPr>
          <w:rFonts w:ascii="標楷體" w:eastAsia="標楷體" w:hAnsi="標楷體" w:cs="標楷體"/>
          <w:sz w:val="26"/>
          <w:szCs w:val="26"/>
        </w:rPr>
      </w:pPr>
    </w:p>
    <w:p w14:paraId="080F6E90" w14:textId="77777777" w:rsidR="00485160" w:rsidRDefault="00485160">
      <w:pPr>
        <w:rPr>
          <w:rFonts w:ascii="標楷體" w:eastAsia="標楷體" w:hAnsi="標楷體" w:cs="標楷體"/>
          <w:sz w:val="26"/>
          <w:szCs w:val="26"/>
        </w:rPr>
      </w:pPr>
    </w:p>
    <w:p w14:paraId="53114F9F" w14:textId="77777777" w:rsidR="00485160" w:rsidRDefault="00485160">
      <w:pPr>
        <w:rPr>
          <w:rFonts w:ascii="標楷體" w:eastAsia="標楷體" w:hAnsi="標楷體" w:cs="標楷體"/>
          <w:sz w:val="26"/>
          <w:szCs w:val="26"/>
        </w:rPr>
      </w:pPr>
    </w:p>
    <w:p w14:paraId="5A286146" w14:textId="77777777" w:rsidR="00485160" w:rsidRDefault="00485160">
      <w:pPr>
        <w:rPr>
          <w:rFonts w:ascii="標楷體" w:eastAsia="標楷體" w:hAnsi="標楷體" w:cs="標楷體"/>
          <w:sz w:val="26"/>
          <w:szCs w:val="26"/>
        </w:rPr>
      </w:pPr>
    </w:p>
    <w:p w14:paraId="5A28A474" w14:textId="77777777" w:rsidR="00485160" w:rsidRDefault="00485160">
      <w:pPr>
        <w:rPr>
          <w:rFonts w:ascii="標楷體" w:eastAsia="標楷體" w:hAnsi="標楷體" w:cs="標楷體"/>
          <w:sz w:val="26"/>
          <w:szCs w:val="26"/>
        </w:rPr>
      </w:pPr>
    </w:p>
    <w:p w14:paraId="6439D0CD" w14:textId="77777777" w:rsidR="00485160" w:rsidRDefault="00000000">
      <w:pPr>
        <w:rPr>
          <w:rFonts w:ascii="標楷體" w:eastAsia="標楷體" w:hAnsi="標楷體" w:cs="標楷體"/>
          <w:sz w:val="26"/>
          <w:szCs w:val="26"/>
        </w:rPr>
      </w:pPr>
      <w:r>
        <w:rPr>
          <w:rFonts w:ascii="標楷體" w:eastAsia="標楷體" w:hAnsi="標楷體" w:cs="標楷體"/>
          <w:sz w:val="26"/>
          <w:szCs w:val="26"/>
        </w:rPr>
        <w:t>二、對學生所提研究計畫內容之評述：</w:t>
      </w:r>
    </w:p>
    <w:p w14:paraId="190C4070" w14:textId="77777777" w:rsidR="00485160" w:rsidRDefault="00485160">
      <w:pPr>
        <w:rPr>
          <w:rFonts w:ascii="標楷體" w:eastAsia="標楷體" w:hAnsi="標楷體" w:cs="標楷體"/>
          <w:sz w:val="26"/>
          <w:szCs w:val="26"/>
        </w:rPr>
      </w:pPr>
    </w:p>
    <w:p w14:paraId="0610B4C0" w14:textId="77777777" w:rsidR="00485160" w:rsidRDefault="00485160">
      <w:pPr>
        <w:rPr>
          <w:rFonts w:ascii="標楷體" w:eastAsia="標楷體" w:hAnsi="標楷體" w:cs="標楷體"/>
          <w:sz w:val="26"/>
          <w:szCs w:val="26"/>
        </w:rPr>
      </w:pPr>
    </w:p>
    <w:p w14:paraId="49F2D5BC" w14:textId="77777777" w:rsidR="00485160" w:rsidRDefault="00485160">
      <w:pPr>
        <w:rPr>
          <w:rFonts w:ascii="標楷體" w:eastAsia="標楷體" w:hAnsi="標楷體" w:cs="標楷體"/>
          <w:sz w:val="26"/>
          <w:szCs w:val="26"/>
        </w:rPr>
      </w:pPr>
    </w:p>
    <w:p w14:paraId="03FE58AE" w14:textId="77777777" w:rsidR="00485160" w:rsidRDefault="00485160">
      <w:pPr>
        <w:rPr>
          <w:rFonts w:ascii="標楷體" w:eastAsia="標楷體" w:hAnsi="標楷體" w:cs="標楷體"/>
          <w:sz w:val="26"/>
          <w:szCs w:val="26"/>
        </w:rPr>
      </w:pPr>
    </w:p>
    <w:p w14:paraId="4F9CB459" w14:textId="77777777" w:rsidR="00485160" w:rsidRDefault="00485160">
      <w:pPr>
        <w:rPr>
          <w:rFonts w:ascii="標楷體" w:eastAsia="標楷體" w:hAnsi="標楷體" w:cs="標楷體"/>
          <w:sz w:val="26"/>
          <w:szCs w:val="26"/>
        </w:rPr>
      </w:pPr>
    </w:p>
    <w:p w14:paraId="49BF8975" w14:textId="77777777" w:rsidR="00485160" w:rsidRDefault="00485160">
      <w:pPr>
        <w:rPr>
          <w:rFonts w:ascii="標楷體" w:eastAsia="標楷體" w:hAnsi="標楷體" w:cs="標楷體"/>
          <w:sz w:val="26"/>
          <w:szCs w:val="26"/>
        </w:rPr>
      </w:pPr>
    </w:p>
    <w:p w14:paraId="54092026" w14:textId="77777777" w:rsidR="00485160" w:rsidRDefault="00485160">
      <w:pPr>
        <w:rPr>
          <w:rFonts w:ascii="標楷體" w:eastAsia="標楷體" w:hAnsi="標楷體" w:cs="標楷體"/>
          <w:sz w:val="26"/>
          <w:szCs w:val="26"/>
        </w:rPr>
      </w:pPr>
    </w:p>
    <w:p w14:paraId="7D23390D" w14:textId="77777777" w:rsidR="00485160" w:rsidRDefault="00485160">
      <w:pPr>
        <w:rPr>
          <w:rFonts w:ascii="標楷體" w:eastAsia="標楷體" w:hAnsi="標楷體" w:cs="標楷體"/>
          <w:sz w:val="26"/>
          <w:szCs w:val="26"/>
        </w:rPr>
      </w:pPr>
    </w:p>
    <w:p w14:paraId="4B50B377" w14:textId="77777777" w:rsidR="00485160" w:rsidRDefault="00000000">
      <w:pPr>
        <w:rPr>
          <w:rFonts w:ascii="標楷體" w:eastAsia="標楷體" w:hAnsi="標楷體" w:cs="標楷體"/>
          <w:sz w:val="26"/>
          <w:szCs w:val="26"/>
        </w:rPr>
      </w:pPr>
      <w:r>
        <w:rPr>
          <w:rFonts w:ascii="標楷體" w:eastAsia="標楷體" w:hAnsi="標楷體" w:cs="標楷體"/>
          <w:sz w:val="26"/>
          <w:szCs w:val="26"/>
        </w:rPr>
        <w:t>三、指導方式：</w:t>
      </w:r>
    </w:p>
    <w:p w14:paraId="7201ACED" w14:textId="77777777" w:rsidR="00485160" w:rsidRDefault="00485160">
      <w:pPr>
        <w:rPr>
          <w:rFonts w:ascii="標楷體" w:eastAsia="標楷體" w:hAnsi="標楷體" w:cs="標楷體"/>
          <w:sz w:val="26"/>
          <w:szCs w:val="26"/>
        </w:rPr>
      </w:pPr>
    </w:p>
    <w:p w14:paraId="4553F1FD" w14:textId="77777777" w:rsidR="00485160" w:rsidRDefault="00485160">
      <w:pPr>
        <w:rPr>
          <w:rFonts w:ascii="標楷體" w:eastAsia="標楷體" w:hAnsi="標楷體" w:cs="標楷體"/>
          <w:sz w:val="26"/>
          <w:szCs w:val="26"/>
        </w:rPr>
      </w:pPr>
    </w:p>
    <w:p w14:paraId="40775459" w14:textId="77777777" w:rsidR="00485160" w:rsidRDefault="00485160">
      <w:pPr>
        <w:rPr>
          <w:rFonts w:ascii="標楷體" w:eastAsia="標楷體" w:hAnsi="標楷體" w:cs="標楷體"/>
          <w:sz w:val="26"/>
          <w:szCs w:val="26"/>
        </w:rPr>
      </w:pPr>
    </w:p>
    <w:p w14:paraId="3CEBA137" w14:textId="77777777" w:rsidR="00485160" w:rsidRDefault="00485160">
      <w:pPr>
        <w:rPr>
          <w:rFonts w:ascii="標楷體" w:eastAsia="標楷體" w:hAnsi="標楷體" w:cs="標楷體"/>
          <w:sz w:val="26"/>
          <w:szCs w:val="26"/>
        </w:rPr>
      </w:pPr>
    </w:p>
    <w:p w14:paraId="36948E60" w14:textId="77777777" w:rsidR="00485160" w:rsidRDefault="00485160">
      <w:pPr>
        <w:rPr>
          <w:rFonts w:ascii="標楷體" w:eastAsia="標楷體" w:hAnsi="標楷體" w:cs="標楷體"/>
          <w:sz w:val="26"/>
          <w:szCs w:val="26"/>
        </w:rPr>
      </w:pPr>
    </w:p>
    <w:p w14:paraId="7C26D914" w14:textId="77777777" w:rsidR="00485160" w:rsidRDefault="00485160">
      <w:pPr>
        <w:rPr>
          <w:rFonts w:ascii="標楷體" w:eastAsia="標楷體" w:hAnsi="標楷體" w:cs="標楷體"/>
          <w:sz w:val="26"/>
          <w:szCs w:val="26"/>
        </w:rPr>
      </w:pPr>
    </w:p>
    <w:p w14:paraId="7962DD28" w14:textId="77777777" w:rsidR="00485160" w:rsidRDefault="00485160">
      <w:pPr>
        <w:rPr>
          <w:rFonts w:ascii="標楷體" w:eastAsia="標楷體" w:hAnsi="標楷體" w:cs="標楷體"/>
          <w:sz w:val="26"/>
          <w:szCs w:val="26"/>
        </w:rPr>
      </w:pPr>
    </w:p>
    <w:p w14:paraId="60CB4256" w14:textId="77777777" w:rsidR="00485160" w:rsidRDefault="00485160">
      <w:pPr>
        <w:rPr>
          <w:rFonts w:ascii="標楷體" w:eastAsia="標楷體" w:hAnsi="標楷體" w:cs="標楷體"/>
          <w:sz w:val="26"/>
          <w:szCs w:val="26"/>
        </w:rPr>
      </w:pPr>
    </w:p>
    <w:p w14:paraId="70BCD25A" w14:textId="77777777" w:rsidR="00485160" w:rsidRDefault="00485160">
      <w:pPr>
        <w:rPr>
          <w:rFonts w:ascii="標楷體" w:eastAsia="標楷體" w:hAnsi="標楷體" w:cs="標楷體"/>
          <w:sz w:val="26"/>
          <w:szCs w:val="26"/>
        </w:rPr>
      </w:pPr>
    </w:p>
    <w:p w14:paraId="16DEC33B" w14:textId="77777777" w:rsidR="00485160" w:rsidRDefault="00485160">
      <w:pPr>
        <w:rPr>
          <w:rFonts w:ascii="標楷體" w:eastAsia="標楷體" w:hAnsi="標楷體" w:cs="標楷體"/>
          <w:sz w:val="26"/>
          <w:szCs w:val="26"/>
        </w:rPr>
      </w:pPr>
    </w:p>
    <w:p w14:paraId="7AF45DB6" w14:textId="77777777" w:rsidR="00485160" w:rsidRDefault="00485160">
      <w:pPr>
        <w:rPr>
          <w:rFonts w:ascii="標楷體" w:eastAsia="標楷體" w:hAnsi="標楷體" w:cs="標楷體"/>
          <w:sz w:val="26"/>
          <w:szCs w:val="26"/>
        </w:rPr>
      </w:pPr>
    </w:p>
    <w:p w14:paraId="0BBC0090" w14:textId="77777777" w:rsidR="00485160" w:rsidRDefault="00000000">
      <w:pPr>
        <w:ind w:left="489" w:hanging="489"/>
        <w:rPr>
          <w:rFonts w:ascii="標楷體" w:eastAsia="標楷體" w:hAnsi="標楷體" w:cs="標楷體"/>
          <w:sz w:val="26"/>
          <w:szCs w:val="26"/>
        </w:rPr>
      </w:pPr>
      <w:r>
        <w:rPr>
          <w:rFonts w:ascii="標楷體" w:eastAsia="標楷體" w:hAnsi="標楷體" w:cs="標楷體"/>
          <w:sz w:val="26"/>
          <w:szCs w:val="26"/>
        </w:rPr>
        <w:t>四、本人同意指導學生瞭解並遵照學術倫理規範；本計畫無違反學術倫理。</w:t>
      </w:r>
    </w:p>
    <w:p w14:paraId="466E4816" w14:textId="77777777" w:rsidR="00485160" w:rsidRDefault="00485160">
      <w:pPr>
        <w:rPr>
          <w:rFonts w:ascii="標楷體" w:eastAsia="標楷體" w:hAnsi="標楷體" w:cs="標楷體"/>
          <w:sz w:val="26"/>
          <w:szCs w:val="26"/>
        </w:rPr>
      </w:pPr>
    </w:p>
    <w:p w14:paraId="0FD0618A" w14:textId="77777777" w:rsidR="00485160" w:rsidRDefault="00000000">
      <w:pPr>
        <w:rPr>
          <w:rFonts w:ascii="標楷體" w:eastAsia="標楷體" w:hAnsi="標楷體" w:cs="標楷體"/>
          <w:sz w:val="26"/>
          <w:szCs w:val="26"/>
          <w:u w:val="single"/>
        </w:rPr>
      </w:pPr>
      <w:r>
        <w:rPr>
          <w:rFonts w:ascii="標楷體" w:eastAsia="標楷體" w:hAnsi="標楷體" w:cs="標楷體"/>
          <w:sz w:val="26"/>
          <w:szCs w:val="26"/>
        </w:rPr>
        <w:t>指導教授簽名：</w:t>
      </w:r>
    </w:p>
    <w:p w14:paraId="483AB40A" w14:textId="77777777" w:rsidR="00485160" w:rsidRDefault="00000000">
      <w:pPr>
        <w:spacing w:before="200"/>
        <w:ind w:left="2880" w:right="-153"/>
        <w:rPr>
          <w:rFonts w:ascii="標楷體" w:eastAsia="標楷體" w:hAnsi="標楷體" w:cs="標楷體"/>
          <w:sz w:val="26"/>
          <w:szCs w:val="26"/>
        </w:rPr>
      </w:pPr>
      <w:r>
        <w:rPr>
          <w:rFonts w:ascii="標楷體" w:eastAsia="標楷體" w:hAnsi="標楷體" w:cs="標楷體"/>
          <w:sz w:val="26"/>
          <w:szCs w:val="26"/>
        </w:rPr>
        <w:tab/>
      </w:r>
      <w:r>
        <w:rPr>
          <w:rFonts w:ascii="標楷體" w:eastAsia="標楷體" w:hAnsi="標楷體" w:cs="標楷體"/>
          <w:sz w:val="26"/>
          <w:szCs w:val="26"/>
        </w:rPr>
        <w:tab/>
      </w:r>
      <w:r>
        <w:rPr>
          <w:rFonts w:ascii="標楷體" w:eastAsia="標楷體" w:hAnsi="標楷體" w:cs="標楷體"/>
          <w:sz w:val="26"/>
          <w:szCs w:val="26"/>
        </w:rPr>
        <w:tab/>
      </w:r>
      <w:r>
        <w:rPr>
          <w:rFonts w:ascii="標楷體" w:eastAsia="標楷體" w:hAnsi="標楷體" w:cs="標楷體"/>
          <w:sz w:val="26"/>
          <w:szCs w:val="26"/>
        </w:rPr>
        <w:tab/>
      </w:r>
      <w:r>
        <w:rPr>
          <w:rFonts w:ascii="標楷體" w:eastAsia="標楷體" w:hAnsi="標楷體" w:cs="標楷體"/>
          <w:sz w:val="26"/>
          <w:szCs w:val="26"/>
        </w:rPr>
        <w:tab/>
      </w:r>
      <w:r>
        <w:rPr>
          <w:rFonts w:ascii="標楷體" w:eastAsia="標楷體" w:hAnsi="標楷體" w:cs="標楷體"/>
          <w:sz w:val="26"/>
          <w:szCs w:val="26"/>
        </w:rPr>
        <w:tab/>
        <w:t>年</w:t>
      </w:r>
      <w:r>
        <w:rPr>
          <w:rFonts w:ascii="標楷體" w:eastAsia="標楷體" w:hAnsi="標楷體" w:cs="標楷體"/>
          <w:sz w:val="26"/>
          <w:szCs w:val="26"/>
        </w:rPr>
        <w:tab/>
      </w:r>
      <w:r>
        <w:rPr>
          <w:rFonts w:ascii="標楷體" w:eastAsia="標楷體" w:hAnsi="標楷體" w:cs="標楷體"/>
          <w:sz w:val="26"/>
          <w:szCs w:val="26"/>
        </w:rPr>
        <w:tab/>
        <w:t>月</w:t>
      </w:r>
      <w:r>
        <w:rPr>
          <w:rFonts w:ascii="標楷體" w:eastAsia="標楷體" w:hAnsi="標楷體" w:cs="標楷體"/>
          <w:sz w:val="26"/>
          <w:szCs w:val="26"/>
        </w:rPr>
        <w:tab/>
      </w:r>
      <w:r>
        <w:rPr>
          <w:rFonts w:ascii="標楷體" w:eastAsia="標楷體" w:hAnsi="標楷體" w:cs="標楷體"/>
          <w:sz w:val="26"/>
          <w:szCs w:val="26"/>
        </w:rPr>
        <w:tab/>
        <w:t>日</w:t>
      </w:r>
    </w:p>
    <w:p w14:paraId="0F19B35C" w14:textId="77777777" w:rsidR="00485160" w:rsidRDefault="00485160">
      <w:pPr>
        <w:spacing w:before="200"/>
        <w:ind w:right="-153"/>
        <w:rPr>
          <w:rFonts w:ascii="標楷體" w:eastAsia="標楷體" w:hAnsi="標楷體" w:cs="標楷體"/>
          <w:sz w:val="26"/>
          <w:szCs w:val="26"/>
        </w:rPr>
      </w:pPr>
    </w:p>
    <w:p w14:paraId="68028E16" w14:textId="77777777" w:rsidR="00485160" w:rsidRDefault="00485160">
      <w:pPr>
        <w:spacing w:before="200"/>
        <w:ind w:right="-153"/>
        <w:rPr>
          <w:rFonts w:ascii="標楷體" w:eastAsia="標楷體" w:hAnsi="標楷體" w:cs="標楷體"/>
          <w:sz w:val="26"/>
          <w:szCs w:val="26"/>
        </w:rPr>
      </w:pPr>
    </w:p>
    <w:p w14:paraId="4511CEA3" w14:textId="77777777" w:rsidR="00485160" w:rsidRDefault="00000000">
      <w:pPr>
        <w:spacing w:before="200"/>
        <w:ind w:right="-153"/>
        <w:rPr>
          <w:rFonts w:ascii="標楷體" w:eastAsia="標楷體" w:hAnsi="標楷體" w:cs="標楷體"/>
          <w:sz w:val="26"/>
          <w:szCs w:val="26"/>
        </w:rPr>
      </w:pPr>
      <w:r>
        <w:rPr>
          <w:rFonts w:ascii="標楷體" w:eastAsia="標楷體" w:hAnsi="標楷體" w:cs="標楷體"/>
          <w:sz w:val="26"/>
          <w:szCs w:val="26"/>
        </w:rPr>
        <w:t>表C803</w:t>
      </w:r>
    </w:p>
    <w:sectPr w:rsidR="00485160">
      <w:pgSz w:w="11906" w:h="16838"/>
      <w:pgMar w:top="1247" w:right="1531" w:bottom="1134" w:left="1531" w:header="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E419E" w14:textId="77777777" w:rsidR="00C34637" w:rsidRDefault="00C34637" w:rsidP="000738E5">
      <w:r>
        <w:separator/>
      </w:r>
    </w:p>
  </w:endnote>
  <w:endnote w:type="continuationSeparator" w:id="0">
    <w:p w14:paraId="438A5FD1" w14:textId="77777777" w:rsidR="00C34637" w:rsidRDefault="00C34637" w:rsidP="00073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華康新篆體(P)">
    <w:charset w:val="88"/>
    <w:family w:val="script"/>
    <w:pitch w:val="variable"/>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C72DB" w14:textId="77777777" w:rsidR="00C34637" w:rsidRDefault="00C34637" w:rsidP="000738E5">
      <w:r>
        <w:separator/>
      </w:r>
    </w:p>
  </w:footnote>
  <w:footnote w:type="continuationSeparator" w:id="0">
    <w:p w14:paraId="533C4BE0" w14:textId="77777777" w:rsidR="00C34637" w:rsidRDefault="00C34637" w:rsidP="000738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91F"/>
    <w:multiLevelType w:val="hybridMultilevel"/>
    <w:tmpl w:val="72CC6BF2"/>
    <w:lvl w:ilvl="0" w:tplc="8DF8E158">
      <w:start w:val="1"/>
      <w:numFmt w:val="decimal"/>
      <w:lvlText w:val="%1."/>
      <w:lvlJc w:val="left"/>
      <w:pPr>
        <w:ind w:left="492" w:hanging="360"/>
      </w:pPr>
      <w:rPr>
        <w:rFonts w:hint="default"/>
      </w:rPr>
    </w:lvl>
    <w:lvl w:ilvl="1" w:tplc="04090019" w:tentative="1">
      <w:start w:val="1"/>
      <w:numFmt w:val="ideographTraditional"/>
      <w:lvlText w:val="%2、"/>
      <w:lvlJc w:val="left"/>
      <w:pPr>
        <w:ind w:left="1092" w:hanging="480"/>
      </w:pPr>
    </w:lvl>
    <w:lvl w:ilvl="2" w:tplc="0409001B" w:tentative="1">
      <w:start w:val="1"/>
      <w:numFmt w:val="lowerRoman"/>
      <w:lvlText w:val="%3."/>
      <w:lvlJc w:val="right"/>
      <w:pPr>
        <w:ind w:left="1572" w:hanging="480"/>
      </w:pPr>
    </w:lvl>
    <w:lvl w:ilvl="3" w:tplc="0409000F" w:tentative="1">
      <w:start w:val="1"/>
      <w:numFmt w:val="decimal"/>
      <w:lvlText w:val="%4."/>
      <w:lvlJc w:val="left"/>
      <w:pPr>
        <w:ind w:left="2052" w:hanging="480"/>
      </w:pPr>
    </w:lvl>
    <w:lvl w:ilvl="4" w:tplc="04090019" w:tentative="1">
      <w:start w:val="1"/>
      <w:numFmt w:val="ideographTraditional"/>
      <w:lvlText w:val="%5、"/>
      <w:lvlJc w:val="left"/>
      <w:pPr>
        <w:ind w:left="2532" w:hanging="480"/>
      </w:pPr>
    </w:lvl>
    <w:lvl w:ilvl="5" w:tplc="0409001B" w:tentative="1">
      <w:start w:val="1"/>
      <w:numFmt w:val="lowerRoman"/>
      <w:lvlText w:val="%6."/>
      <w:lvlJc w:val="right"/>
      <w:pPr>
        <w:ind w:left="3012" w:hanging="480"/>
      </w:pPr>
    </w:lvl>
    <w:lvl w:ilvl="6" w:tplc="0409000F" w:tentative="1">
      <w:start w:val="1"/>
      <w:numFmt w:val="decimal"/>
      <w:lvlText w:val="%7."/>
      <w:lvlJc w:val="left"/>
      <w:pPr>
        <w:ind w:left="3492" w:hanging="480"/>
      </w:pPr>
    </w:lvl>
    <w:lvl w:ilvl="7" w:tplc="04090019" w:tentative="1">
      <w:start w:val="1"/>
      <w:numFmt w:val="ideographTraditional"/>
      <w:lvlText w:val="%8、"/>
      <w:lvlJc w:val="left"/>
      <w:pPr>
        <w:ind w:left="3972" w:hanging="480"/>
      </w:pPr>
    </w:lvl>
    <w:lvl w:ilvl="8" w:tplc="0409001B" w:tentative="1">
      <w:start w:val="1"/>
      <w:numFmt w:val="lowerRoman"/>
      <w:lvlText w:val="%9."/>
      <w:lvlJc w:val="right"/>
      <w:pPr>
        <w:ind w:left="4452" w:hanging="480"/>
      </w:pPr>
    </w:lvl>
  </w:abstractNum>
  <w:abstractNum w:abstractNumId="1" w15:restartNumberingAfterBreak="0">
    <w:nsid w:val="51C235FD"/>
    <w:multiLevelType w:val="singleLevel"/>
    <w:tmpl w:val="2A86A94C"/>
    <w:lvl w:ilvl="0">
      <w:start w:val="1"/>
      <w:numFmt w:val="bullet"/>
      <w:lvlText w:val=""/>
      <w:lvlJc w:val="left"/>
      <w:pPr>
        <w:tabs>
          <w:tab w:val="num" w:pos="360"/>
        </w:tabs>
        <w:ind w:left="0" w:firstLine="0"/>
      </w:pPr>
      <w:rPr>
        <w:rFonts w:ascii="Wingdings" w:hAnsi="Wingdings" w:hint="default"/>
      </w:rPr>
    </w:lvl>
  </w:abstractNum>
  <w:abstractNum w:abstractNumId="2" w15:restartNumberingAfterBreak="0">
    <w:nsid w:val="597934F4"/>
    <w:multiLevelType w:val="multilevel"/>
    <w:tmpl w:val="101E8CD0"/>
    <w:lvl w:ilvl="0">
      <w:start w:val="1"/>
      <w:numFmt w:val="taiwaneseCountingThousand"/>
      <w:lvlText w:val="(%1)"/>
      <w:lvlJc w:val="left"/>
      <w:pPr>
        <w:ind w:left="720" w:hanging="720"/>
      </w:pPr>
      <w:rPr>
        <w:rFonts w:hint="default"/>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68ED245C"/>
    <w:multiLevelType w:val="hybridMultilevel"/>
    <w:tmpl w:val="27509B02"/>
    <w:lvl w:ilvl="0" w:tplc="86D89B06">
      <w:start w:val="1"/>
      <w:numFmt w:val="taiwaneseCountingThousand"/>
      <w:lvlText w:val="(%1)"/>
      <w:lvlJc w:val="left"/>
      <w:pPr>
        <w:ind w:left="639" w:hanging="480"/>
      </w:pPr>
      <w:rPr>
        <w:rFonts w:hint="default"/>
      </w:rPr>
    </w:lvl>
    <w:lvl w:ilvl="1" w:tplc="04090019" w:tentative="1">
      <w:start w:val="1"/>
      <w:numFmt w:val="ideographTraditional"/>
      <w:lvlText w:val="%2、"/>
      <w:lvlJc w:val="left"/>
      <w:pPr>
        <w:ind w:left="1119" w:hanging="480"/>
      </w:pPr>
    </w:lvl>
    <w:lvl w:ilvl="2" w:tplc="0409001B" w:tentative="1">
      <w:start w:val="1"/>
      <w:numFmt w:val="lowerRoman"/>
      <w:lvlText w:val="%3."/>
      <w:lvlJc w:val="right"/>
      <w:pPr>
        <w:ind w:left="1599" w:hanging="480"/>
      </w:pPr>
    </w:lvl>
    <w:lvl w:ilvl="3" w:tplc="0409000F" w:tentative="1">
      <w:start w:val="1"/>
      <w:numFmt w:val="decimal"/>
      <w:lvlText w:val="%4."/>
      <w:lvlJc w:val="left"/>
      <w:pPr>
        <w:ind w:left="2079" w:hanging="480"/>
      </w:pPr>
    </w:lvl>
    <w:lvl w:ilvl="4" w:tplc="04090019" w:tentative="1">
      <w:start w:val="1"/>
      <w:numFmt w:val="ideographTraditional"/>
      <w:lvlText w:val="%5、"/>
      <w:lvlJc w:val="left"/>
      <w:pPr>
        <w:ind w:left="2559" w:hanging="480"/>
      </w:pPr>
    </w:lvl>
    <w:lvl w:ilvl="5" w:tplc="0409001B" w:tentative="1">
      <w:start w:val="1"/>
      <w:numFmt w:val="lowerRoman"/>
      <w:lvlText w:val="%6."/>
      <w:lvlJc w:val="right"/>
      <w:pPr>
        <w:ind w:left="3039" w:hanging="480"/>
      </w:pPr>
    </w:lvl>
    <w:lvl w:ilvl="6" w:tplc="0409000F" w:tentative="1">
      <w:start w:val="1"/>
      <w:numFmt w:val="decimal"/>
      <w:lvlText w:val="%7."/>
      <w:lvlJc w:val="left"/>
      <w:pPr>
        <w:ind w:left="3519" w:hanging="480"/>
      </w:pPr>
    </w:lvl>
    <w:lvl w:ilvl="7" w:tplc="04090019" w:tentative="1">
      <w:start w:val="1"/>
      <w:numFmt w:val="ideographTraditional"/>
      <w:lvlText w:val="%8、"/>
      <w:lvlJc w:val="left"/>
      <w:pPr>
        <w:ind w:left="3999" w:hanging="480"/>
      </w:pPr>
    </w:lvl>
    <w:lvl w:ilvl="8" w:tplc="0409001B" w:tentative="1">
      <w:start w:val="1"/>
      <w:numFmt w:val="lowerRoman"/>
      <w:lvlText w:val="%9."/>
      <w:lvlJc w:val="right"/>
      <w:pPr>
        <w:ind w:left="4479" w:hanging="480"/>
      </w:pPr>
    </w:lvl>
  </w:abstractNum>
  <w:abstractNum w:abstractNumId="4" w15:restartNumberingAfterBreak="0">
    <w:nsid w:val="76F74580"/>
    <w:multiLevelType w:val="multilevel"/>
    <w:tmpl w:val="A9D87250"/>
    <w:lvl w:ilvl="0">
      <w:start w:val="2"/>
      <w:numFmt w:val="taiwaneseCountingThousand"/>
      <w:lvlText w:val="%1、"/>
      <w:lvlJc w:val="left"/>
      <w:pPr>
        <w:ind w:left="720" w:hanging="720"/>
      </w:pPr>
      <w:rPr>
        <w:rFonts w:hint="default"/>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79F1589F"/>
    <w:multiLevelType w:val="hybridMultilevel"/>
    <w:tmpl w:val="0A5E1D12"/>
    <w:lvl w:ilvl="0" w:tplc="EF820ED8">
      <w:start w:val="1"/>
      <w:numFmt w:val="taiwaneseCountingThousand"/>
      <w:lvlText w:val="(%1)"/>
      <w:lvlJc w:val="left"/>
      <w:pPr>
        <w:tabs>
          <w:tab w:val="num" w:pos="567"/>
        </w:tabs>
        <w:ind w:left="567" w:hanging="567"/>
      </w:pPr>
      <w:rPr>
        <w:rFonts w:ascii="標楷體" w:eastAsia="標楷體" w:hAnsi="標楷體"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7BED7C64"/>
    <w:multiLevelType w:val="multilevel"/>
    <w:tmpl w:val="AC1E6A92"/>
    <w:lvl w:ilvl="0">
      <w:start w:val="1"/>
      <w:numFmt w:val="decimal"/>
      <w:lvlText w:val="[%1]"/>
      <w:lvlJc w:val="left"/>
      <w:pPr>
        <w:ind w:left="6027" w:hanging="480"/>
      </w:pPr>
      <w:rPr>
        <w:rFonts w:ascii="Times New Roman" w:eastAsia="Times New Roman" w:hAnsi="Times New Roman" w:cs="Times New Roman"/>
        <w:b w:val="0"/>
        <w:i w:val="0"/>
        <w:strike w:val="0"/>
        <w:color w:val="000000"/>
        <w:sz w:val="26"/>
        <w:szCs w:val="26"/>
      </w:rPr>
    </w:lvl>
    <w:lvl w:ilvl="1">
      <w:start w:val="1"/>
      <w:numFmt w:val="decimal"/>
      <w:lvlText w:val="%2、"/>
      <w:lvlJc w:val="left"/>
      <w:pPr>
        <w:ind w:left="6219" w:hanging="480"/>
      </w:pPr>
    </w:lvl>
    <w:lvl w:ilvl="2">
      <w:start w:val="1"/>
      <w:numFmt w:val="lowerRoman"/>
      <w:lvlText w:val="%3."/>
      <w:lvlJc w:val="right"/>
      <w:pPr>
        <w:ind w:left="6699" w:hanging="480"/>
      </w:pPr>
    </w:lvl>
    <w:lvl w:ilvl="3">
      <w:start w:val="1"/>
      <w:numFmt w:val="decimal"/>
      <w:lvlText w:val="%4."/>
      <w:lvlJc w:val="left"/>
      <w:pPr>
        <w:ind w:left="7179" w:hanging="480"/>
      </w:pPr>
    </w:lvl>
    <w:lvl w:ilvl="4">
      <w:start w:val="1"/>
      <w:numFmt w:val="decimal"/>
      <w:lvlText w:val="%5、"/>
      <w:lvlJc w:val="left"/>
      <w:pPr>
        <w:ind w:left="7659" w:hanging="480"/>
      </w:pPr>
    </w:lvl>
    <w:lvl w:ilvl="5">
      <w:start w:val="1"/>
      <w:numFmt w:val="lowerRoman"/>
      <w:lvlText w:val="%6."/>
      <w:lvlJc w:val="right"/>
      <w:pPr>
        <w:ind w:left="8139" w:hanging="480"/>
      </w:pPr>
    </w:lvl>
    <w:lvl w:ilvl="6">
      <w:start w:val="1"/>
      <w:numFmt w:val="decimal"/>
      <w:lvlText w:val="%7."/>
      <w:lvlJc w:val="left"/>
      <w:pPr>
        <w:ind w:left="8619" w:hanging="480"/>
      </w:pPr>
    </w:lvl>
    <w:lvl w:ilvl="7">
      <w:start w:val="1"/>
      <w:numFmt w:val="decimal"/>
      <w:lvlText w:val="%8、"/>
      <w:lvlJc w:val="left"/>
      <w:pPr>
        <w:ind w:left="9099" w:hanging="480"/>
      </w:pPr>
    </w:lvl>
    <w:lvl w:ilvl="8">
      <w:start w:val="1"/>
      <w:numFmt w:val="lowerRoman"/>
      <w:lvlText w:val="%9."/>
      <w:lvlJc w:val="right"/>
      <w:pPr>
        <w:ind w:left="9579" w:hanging="480"/>
      </w:pPr>
    </w:lvl>
  </w:abstractNum>
  <w:num w:numId="1" w16cid:durableId="829096336">
    <w:abstractNumId w:val="2"/>
  </w:num>
  <w:num w:numId="2" w16cid:durableId="1721857202">
    <w:abstractNumId w:val="6"/>
  </w:num>
  <w:num w:numId="3" w16cid:durableId="1469322049">
    <w:abstractNumId w:val="4"/>
  </w:num>
  <w:num w:numId="4" w16cid:durableId="590312478">
    <w:abstractNumId w:val="3"/>
  </w:num>
  <w:num w:numId="5" w16cid:durableId="1547375031">
    <w:abstractNumId w:val="1"/>
  </w:num>
  <w:num w:numId="6" w16cid:durableId="2015262672">
    <w:abstractNumId w:val="0"/>
  </w:num>
  <w:num w:numId="7" w16cid:durableId="1437410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160"/>
    <w:rsid w:val="00045651"/>
    <w:rsid w:val="0006048A"/>
    <w:rsid w:val="0006741F"/>
    <w:rsid w:val="000731A4"/>
    <w:rsid w:val="000738E5"/>
    <w:rsid w:val="000C1451"/>
    <w:rsid w:val="000D3D65"/>
    <w:rsid w:val="000D7E2D"/>
    <w:rsid w:val="000F4C9E"/>
    <w:rsid w:val="00102A51"/>
    <w:rsid w:val="0012771E"/>
    <w:rsid w:val="00136658"/>
    <w:rsid w:val="00145A13"/>
    <w:rsid w:val="001479DB"/>
    <w:rsid w:val="00150885"/>
    <w:rsid w:val="002109ED"/>
    <w:rsid w:val="0024142B"/>
    <w:rsid w:val="002444F9"/>
    <w:rsid w:val="00253B46"/>
    <w:rsid w:val="00284107"/>
    <w:rsid w:val="002B624E"/>
    <w:rsid w:val="002D1C34"/>
    <w:rsid w:val="002D4383"/>
    <w:rsid w:val="002F54F7"/>
    <w:rsid w:val="00303AEF"/>
    <w:rsid w:val="0030720B"/>
    <w:rsid w:val="00310465"/>
    <w:rsid w:val="00335B34"/>
    <w:rsid w:val="003A273E"/>
    <w:rsid w:val="003E2904"/>
    <w:rsid w:val="003E49A0"/>
    <w:rsid w:val="003F17C1"/>
    <w:rsid w:val="00400435"/>
    <w:rsid w:val="00421E84"/>
    <w:rsid w:val="00435BA6"/>
    <w:rsid w:val="00444EB7"/>
    <w:rsid w:val="0048001D"/>
    <w:rsid w:val="004831E8"/>
    <w:rsid w:val="00485160"/>
    <w:rsid w:val="004C77FF"/>
    <w:rsid w:val="0050373E"/>
    <w:rsid w:val="00534845"/>
    <w:rsid w:val="00535E64"/>
    <w:rsid w:val="005B68EC"/>
    <w:rsid w:val="005E0966"/>
    <w:rsid w:val="005E59F4"/>
    <w:rsid w:val="00600253"/>
    <w:rsid w:val="00603C2A"/>
    <w:rsid w:val="006312F2"/>
    <w:rsid w:val="00634523"/>
    <w:rsid w:val="00653355"/>
    <w:rsid w:val="00693B9D"/>
    <w:rsid w:val="00694474"/>
    <w:rsid w:val="006A0D2A"/>
    <w:rsid w:val="006A2162"/>
    <w:rsid w:val="006D4DD0"/>
    <w:rsid w:val="00721375"/>
    <w:rsid w:val="00730680"/>
    <w:rsid w:val="00766DCB"/>
    <w:rsid w:val="007709E2"/>
    <w:rsid w:val="007A3CF0"/>
    <w:rsid w:val="007C67E3"/>
    <w:rsid w:val="007D1DE1"/>
    <w:rsid w:val="00836361"/>
    <w:rsid w:val="00842ABC"/>
    <w:rsid w:val="00843C34"/>
    <w:rsid w:val="008724E2"/>
    <w:rsid w:val="008C25D1"/>
    <w:rsid w:val="008D4082"/>
    <w:rsid w:val="008F2B61"/>
    <w:rsid w:val="00902780"/>
    <w:rsid w:val="00911831"/>
    <w:rsid w:val="00930201"/>
    <w:rsid w:val="00933986"/>
    <w:rsid w:val="00966CC4"/>
    <w:rsid w:val="0098544D"/>
    <w:rsid w:val="009B3CCD"/>
    <w:rsid w:val="009D5912"/>
    <w:rsid w:val="00A57ECA"/>
    <w:rsid w:val="00A91749"/>
    <w:rsid w:val="00A9319E"/>
    <w:rsid w:val="00AA480C"/>
    <w:rsid w:val="00AB2082"/>
    <w:rsid w:val="00AC455E"/>
    <w:rsid w:val="00AF5624"/>
    <w:rsid w:val="00B2328E"/>
    <w:rsid w:val="00B25AFC"/>
    <w:rsid w:val="00B34DF7"/>
    <w:rsid w:val="00B56950"/>
    <w:rsid w:val="00B91B3B"/>
    <w:rsid w:val="00BA5038"/>
    <w:rsid w:val="00BA7692"/>
    <w:rsid w:val="00BB644D"/>
    <w:rsid w:val="00BD3771"/>
    <w:rsid w:val="00C34637"/>
    <w:rsid w:val="00C5339A"/>
    <w:rsid w:val="00C91674"/>
    <w:rsid w:val="00CC3857"/>
    <w:rsid w:val="00CD564D"/>
    <w:rsid w:val="00D04FBB"/>
    <w:rsid w:val="00DA73FC"/>
    <w:rsid w:val="00DB03F1"/>
    <w:rsid w:val="00DB7E81"/>
    <w:rsid w:val="00E36308"/>
    <w:rsid w:val="00E37600"/>
    <w:rsid w:val="00E40A1C"/>
    <w:rsid w:val="00EA0C94"/>
    <w:rsid w:val="00EA51E8"/>
    <w:rsid w:val="00EE4F76"/>
    <w:rsid w:val="00EE599D"/>
    <w:rsid w:val="00EE6DE4"/>
    <w:rsid w:val="00EF13DB"/>
    <w:rsid w:val="00F10408"/>
    <w:rsid w:val="00F26407"/>
    <w:rsid w:val="00F75EAB"/>
    <w:rsid w:val="00F7673A"/>
    <w:rsid w:val="00FA5A09"/>
    <w:rsid w:val="00FA5D7F"/>
    <w:rsid w:val="00FB7895"/>
    <w:rsid w:val="00FD299F"/>
    <w:rsid w:val="00FD5754"/>
    <w:rsid w:val="00FF7955"/>
    <w:rsid w:val="00FF7E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8163747"/>
  <w14:defaultImageDpi w14:val="330"/>
  <w15:docId w15:val="{5970326A-ABF8-4C05-87ED-87E5E3CF5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12F2"/>
    <w:rPr>
      <w:kern w:val="2"/>
    </w:rPr>
  </w:style>
  <w:style w:type="paragraph" w:styleId="1">
    <w:name w:val="heading 1"/>
    <w:basedOn w:val="a"/>
    <w:link w:val="10"/>
    <w:uiPriority w:val="9"/>
    <w:qFormat/>
    <w:rsid w:val="007E5830"/>
    <w:pPr>
      <w:widowControl/>
      <w:spacing w:before="100" w:beforeAutospacing="1" w:after="100" w:afterAutospacing="1"/>
      <w:outlineLvl w:val="0"/>
    </w:pPr>
    <w:rPr>
      <w:rFonts w:ascii="新細明體" w:hAnsi="新細明體" w:cs="新細明體"/>
      <w:b/>
      <w:bCs/>
      <w:kern w:val="36"/>
      <w:sz w:val="48"/>
      <w:szCs w:val="48"/>
    </w:rPr>
  </w:style>
  <w:style w:type="paragraph" w:styleId="2">
    <w:name w:val="heading 2"/>
    <w:basedOn w:val="a"/>
    <w:next w:val="a"/>
    <w:link w:val="20"/>
    <w:uiPriority w:val="9"/>
    <w:semiHidden/>
    <w:unhideWhenUsed/>
    <w:qFormat/>
    <w:rsid w:val="005A0C9E"/>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8A2287"/>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link w:val="a5"/>
    <w:rsid w:val="0070302B"/>
    <w:pPr>
      <w:tabs>
        <w:tab w:val="center" w:pos="4153"/>
        <w:tab w:val="right" w:pos="8306"/>
      </w:tabs>
      <w:snapToGrid w:val="0"/>
    </w:pPr>
    <w:rPr>
      <w:sz w:val="20"/>
      <w:szCs w:val="20"/>
    </w:rPr>
  </w:style>
  <w:style w:type="character" w:customStyle="1" w:styleId="a5">
    <w:name w:val="頁首 字元"/>
    <w:link w:val="a4"/>
    <w:rsid w:val="0070302B"/>
    <w:rPr>
      <w:kern w:val="2"/>
    </w:rPr>
  </w:style>
  <w:style w:type="paragraph" w:styleId="a6">
    <w:name w:val="footer"/>
    <w:basedOn w:val="a"/>
    <w:link w:val="a7"/>
    <w:rsid w:val="0070302B"/>
    <w:pPr>
      <w:tabs>
        <w:tab w:val="center" w:pos="4153"/>
        <w:tab w:val="right" w:pos="8306"/>
      </w:tabs>
      <w:snapToGrid w:val="0"/>
    </w:pPr>
    <w:rPr>
      <w:sz w:val="20"/>
      <w:szCs w:val="20"/>
    </w:rPr>
  </w:style>
  <w:style w:type="character" w:customStyle="1" w:styleId="a7">
    <w:name w:val="頁尾 字元"/>
    <w:link w:val="a6"/>
    <w:rsid w:val="0070302B"/>
    <w:rPr>
      <w:kern w:val="2"/>
    </w:rPr>
  </w:style>
  <w:style w:type="character" w:styleId="a8">
    <w:name w:val="Hyperlink"/>
    <w:uiPriority w:val="99"/>
    <w:unhideWhenUsed/>
    <w:rsid w:val="004803D1"/>
    <w:rPr>
      <w:color w:val="0000FF"/>
      <w:u w:val="single"/>
    </w:rPr>
  </w:style>
  <w:style w:type="character" w:customStyle="1" w:styleId="apple-converted-space">
    <w:name w:val="apple-converted-space"/>
    <w:rsid w:val="004803D1"/>
  </w:style>
  <w:style w:type="paragraph" w:styleId="a9">
    <w:name w:val="List Paragraph"/>
    <w:basedOn w:val="a"/>
    <w:uiPriority w:val="34"/>
    <w:qFormat/>
    <w:rsid w:val="004803D1"/>
    <w:pPr>
      <w:adjustRightInd w:val="0"/>
      <w:spacing w:line="360" w:lineRule="atLeast"/>
      <w:ind w:leftChars="200" w:left="480"/>
      <w:textAlignment w:val="baseline"/>
    </w:pPr>
    <w:rPr>
      <w:kern w:val="0"/>
      <w:szCs w:val="20"/>
    </w:rPr>
  </w:style>
  <w:style w:type="character" w:customStyle="1" w:styleId="11">
    <w:name w:val="未解析的提及項目1"/>
    <w:uiPriority w:val="99"/>
    <w:semiHidden/>
    <w:unhideWhenUsed/>
    <w:rsid w:val="00323338"/>
    <w:rPr>
      <w:color w:val="605E5C"/>
      <w:shd w:val="clear" w:color="auto" w:fill="E1DFDD"/>
    </w:rPr>
  </w:style>
  <w:style w:type="paragraph" w:customStyle="1" w:styleId="IEEEParagraph">
    <w:name w:val="IEEE Paragraph"/>
    <w:basedOn w:val="a"/>
    <w:link w:val="IEEEParagraphChar"/>
    <w:uiPriority w:val="99"/>
    <w:rsid w:val="00813B45"/>
    <w:pPr>
      <w:widowControl/>
      <w:adjustRightInd w:val="0"/>
      <w:snapToGrid w:val="0"/>
      <w:ind w:firstLine="216"/>
      <w:jc w:val="both"/>
    </w:pPr>
    <w:rPr>
      <w:rFonts w:eastAsia="SimSun"/>
      <w:kern w:val="0"/>
      <w:szCs w:val="20"/>
      <w:lang w:val="en-AU" w:eastAsia="zh-CN"/>
    </w:rPr>
  </w:style>
  <w:style w:type="character" w:customStyle="1" w:styleId="IEEEParagraphChar">
    <w:name w:val="IEEE Paragraph Char"/>
    <w:link w:val="IEEEParagraph"/>
    <w:uiPriority w:val="99"/>
    <w:locked/>
    <w:rsid w:val="00813B45"/>
    <w:rPr>
      <w:rFonts w:eastAsia="SimSun"/>
      <w:sz w:val="24"/>
      <w:lang w:val="en-AU" w:eastAsia="zh-CN"/>
    </w:rPr>
  </w:style>
  <w:style w:type="character" w:styleId="aa">
    <w:name w:val="FollowedHyperlink"/>
    <w:rsid w:val="00970E8B"/>
    <w:rPr>
      <w:color w:val="954F72"/>
      <w:u w:val="single"/>
    </w:rPr>
  </w:style>
  <w:style w:type="paragraph" w:styleId="ab">
    <w:name w:val="Balloon Text"/>
    <w:basedOn w:val="a"/>
    <w:link w:val="ac"/>
    <w:rsid w:val="001B264B"/>
    <w:rPr>
      <w:rFonts w:asciiTheme="majorHAnsi" w:eastAsiaTheme="majorEastAsia" w:hAnsiTheme="majorHAnsi" w:cstheme="majorBidi"/>
      <w:sz w:val="18"/>
      <w:szCs w:val="18"/>
    </w:rPr>
  </w:style>
  <w:style w:type="character" w:customStyle="1" w:styleId="ac">
    <w:name w:val="註解方塊文字 字元"/>
    <w:basedOn w:val="a0"/>
    <w:link w:val="ab"/>
    <w:rsid w:val="001B264B"/>
    <w:rPr>
      <w:rFonts w:asciiTheme="majorHAnsi" w:eastAsiaTheme="majorEastAsia" w:hAnsiTheme="majorHAnsi" w:cstheme="majorBidi"/>
      <w:kern w:val="2"/>
      <w:sz w:val="18"/>
      <w:szCs w:val="18"/>
    </w:rPr>
  </w:style>
  <w:style w:type="character" w:customStyle="1" w:styleId="authors-info">
    <w:name w:val="authors-info"/>
    <w:basedOn w:val="a0"/>
    <w:rsid w:val="007E5830"/>
  </w:style>
  <w:style w:type="character" w:customStyle="1" w:styleId="blue-tooltip">
    <w:name w:val="blue-tooltip"/>
    <w:basedOn w:val="a0"/>
    <w:rsid w:val="007E5830"/>
  </w:style>
  <w:style w:type="character" w:customStyle="1" w:styleId="10">
    <w:name w:val="標題 1 字元"/>
    <w:basedOn w:val="a0"/>
    <w:link w:val="1"/>
    <w:uiPriority w:val="9"/>
    <w:rsid w:val="007E5830"/>
    <w:rPr>
      <w:rFonts w:ascii="新細明體" w:hAnsi="新細明體" w:cs="新細明體"/>
      <w:b/>
      <w:bCs/>
      <w:kern w:val="36"/>
      <w:sz w:val="48"/>
      <w:szCs w:val="48"/>
    </w:rPr>
  </w:style>
  <w:style w:type="character" w:customStyle="1" w:styleId="highlight">
    <w:name w:val="highlight"/>
    <w:basedOn w:val="a0"/>
    <w:rsid w:val="003A2F5C"/>
  </w:style>
  <w:style w:type="character" w:styleId="ad">
    <w:name w:val="Strong"/>
    <w:basedOn w:val="a0"/>
    <w:uiPriority w:val="22"/>
    <w:qFormat/>
    <w:rsid w:val="0034597D"/>
    <w:rPr>
      <w:b/>
      <w:bCs/>
    </w:rPr>
  </w:style>
  <w:style w:type="character" w:customStyle="1" w:styleId="20">
    <w:name w:val="標題 2 字元"/>
    <w:basedOn w:val="a0"/>
    <w:link w:val="2"/>
    <w:rsid w:val="005A0C9E"/>
    <w:rPr>
      <w:rFonts w:asciiTheme="majorHAnsi" w:eastAsiaTheme="majorEastAsia" w:hAnsiTheme="majorHAnsi" w:cstheme="majorBidi"/>
      <w:b/>
      <w:bCs/>
      <w:kern w:val="2"/>
      <w:sz w:val="48"/>
      <w:szCs w:val="48"/>
    </w:rPr>
  </w:style>
  <w:style w:type="character" w:customStyle="1" w:styleId="30">
    <w:name w:val="標題 3 字元"/>
    <w:basedOn w:val="a0"/>
    <w:link w:val="3"/>
    <w:semiHidden/>
    <w:rsid w:val="008A2287"/>
    <w:rPr>
      <w:rFonts w:asciiTheme="majorHAnsi" w:eastAsiaTheme="majorEastAsia" w:hAnsiTheme="majorHAnsi" w:cstheme="majorBidi"/>
      <w:b/>
      <w:bCs/>
      <w:kern w:val="2"/>
      <w:sz w:val="36"/>
      <w:szCs w:val="36"/>
    </w:rPr>
  </w:style>
  <w:style w:type="character" w:customStyle="1" w:styleId="con-date">
    <w:name w:val="con-date"/>
    <w:basedOn w:val="a0"/>
    <w:rsid w:val="008A2287"/>
  </w:style>
  <w:style w:type="character" w:styleId="ae">
    <w:name w:val="Unresolved Mention"/>
    <w:basedOn w:val="a0"/>
    <w:uiPriority w:val="99"/>
    <w:semiHidden/>
    <w:unhideWhenUsed/>
    <w:rsid w:val="008A2287"/>
    <w:rPr>
      <w:color w:val="605E5C"/>
      <w:shd w:val="clear" w:color="auto" w:fill="E1DFDD"/>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28" w:type="dxa"/>
        <w:right w:w="28" w:type="dxa"/>
      </w:tblCellMar>
    </w:tblPr>
  </w:style>
  <w:style w:type="paragraph" w:styleId="af1">
    <w:name w:val="Bibliography"/>
    <w:basedOn w:val="a"/>
    <w:next w:val="a"/>
    <w:uiPriority w:val="37"/>
    <w:unhideWhenUsed/>
    <w:rsid w:val="000731A4"/>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909">
      <w:bodyDiv w:val="1"/>
      <w:marLeft w:val="0"/>
      <w:marRight w:val="0"/>
      <w:marTop w:val="0"/>
      <w:marBottom w:val="0"/>
      <w:divBdr>
        <w:top w:val="none" w:sz="0" w:space="0" w:color="auto"/>
        <w:left w:val="none" w:sz="0" w:space="0" w:color="auto"/>
        <w:bottom w:val="none" w:sz="0" w:space="0" w:color="auto"/>
        <w:right w:val="none" w:sz="0" w:space="0" w:color="auto"/>
      </w:divBdr>
    </w:div>
    <w:div w:id="141895052">
      <w:bodyDiv w:val="1"/>
      <w:marLeft w:val="0"/>
      <w:marRight w:val="0"/>
      <w:marTop w:val="0"/>
      <w:marBottom w:val="0"/>
      <w:divBdr>
        <w:top w:val="none" w:sz="0" w:space="0" w:color="auto"/>
        <w:left w:val="none" w:sz="0" w:space="0" w:color="auto"/>
        <w:bottom w:val="none" w:sz="0" w:space="0" w:color="auto"/>
        <w:right w:val="none" w:sz="0" w:space="0" w:color="auto"/>
      </w:divBdr>
    </w:div>
    <w:div w:id="351690545">
      <w:bodyDiv w:val="1"/>
      <w:marLeft w:val="0"/>
      <w:marRight w:val="0"/>
      <w:marTop w:val="0"/>
      <w:marBottom w:val="0"/>
      <w:divBdr>
        <w:top w:val="none" w:sz="0" w:space="0" w:color="auto"/>
        <w:left w:val="none" w:sz="0" w:space="0" w:color="auto"/>
        <w:bottom w:val="none" w:sz="0" w:space="0" w:color="auto"/>
        <w:right w:val="none" w:sz="0" w:space="0" w:color="auto"/>
      </w:divBdr>
    </w:div>
    <w:div w:id="1305309041">
      <w:bodyDiv w:val="1"/>
      <w:marLeft w:val="0"/>
      <w:marRight w:val="0"/>
      <w:marTop w:val="0"/>
      <w:marBottom w:val="0"/>
      <w:divBdr>
        <w:top w:val="none" w:sz="0" w:space="0" w:color="auto"/>
        <w:left w:val="none" w:sz="0" w:space="0" w:color="auto"/>
        <w:bottom w:val="none" w:sz="0" w:space="0" w:color="auto"/>
        <w:right w:val="none" w:sz="0" w:space="0" w:color="auto"/>
      </w:divBdr>
    </w:div>
    <w:div w:id="1417701916">
      <w:bodyDiv w:val="1"/>
      <w:marLeft w:val="0"/>
      <w:marRight w:val="0"/>
      <w:marTop w:val="0"/>
      <w:marBottom w:val="0"/>
      <w:divBdr>
        <w:top w:val="none" w:sz="0" w:space="0" w:color="auto"/>
        <w:left w:val="none" w:sz="0" w:space="0" w:color="auto"/>
        <w:bottom w:val="none" w:sz="0" w:space="0" w:color="auto"/>
        <w:right w:val="none" w:sz="0" w:space="0" w:color="auto"/>
      </w:divBdr>
    </w:div>
    <w:div w:id="1439760519">
      <w:bodyDiv w:val="1"/>
      <w:marLeft w:val="0"/>
      <w:marRight w:val="0"/>
      <w:marTop w:val="0"/>
      <w:marBottom w:val="0"/>
      <w:divBdr>
        <w:top w:val="none" w:sz="0" w:space="0" w:color="auto"/>
        <w:left w:val="none" w:sz="0" w:space="0" w:color="auto"/>
        <w:bottom w:val="none" w:sz="0" w:space="0" w:color="auto"/>
        <w:right w:val="none" w:sz="0" w:space="0" w:color="auto"/>
      </w:divBdr>
    </w:div>
    <w:div w:id="1593933637">
      <w:bodyDiv w:val="1"/>
      <w:marLeft w:val="0"/>
      <w:marRight w:val="0"/>
      <w:marTop w:val="0"/>
      <w:marBottom w:val="0"/>
      <w:divBdr>
        <w:top w:val="none" w:sz="0" w:space="0" w:color="auto"/>
        <w:left w:val="none" w:sz="0" w:space="0" w:color="auto"/>
        <w:bottom w:val="none" w:sz="0" w:space="0" w:color="auto"/>
        <w:right w:val="none" w:sz="0" w:space="0" w:color="auto"/>
      </w:divBdr>
    </w:div>
    <w:div w:id="1760561598">
      <w:bodyDiv w:val="1"/>
      <w:marLeft w:val="0"/>
      <w:marRight w:val="0"/>
      <w:marTop w:val="0"/>
      <w:marBottom w:val="0"/>
      <w:divBdr>
        <w:top w:val="none" w:sz="0" w:space="0" w:color="auto"/>
        <w:left w:val="none" w:sz="0" w:space="0" w:color="auto"/>
        <w:bottom w:val="none" w:sz="0" w:space="0" w:color="auto"/>
        <w:right w:val="none" w:sz="0" w:space="0" w:color="auto"/>
      </w:divBdr>
    </w:div>
    <w:div w:id="1830360110">
      <w:bodyDiv w:val="1"/>
      <w:marLeft w:val="0"/>
      <w:marRight w:val="0"/>
      <w:marTop w:val="0"/>
      <w:marBottom w:val="0"/>
      <w:divBdr>
        <w:top w:val="none" w:sz="0" w:space="0" w:color="auto"/>
        <w:left w:val="none" w:sz="0" w:space="0" w:color="auto"/>
        <w:bottom w:val="none" w:sz="0" w:space="0" w:color="auto"/>
        <w:right w:val="none" w:sz="0" w:space="0" w:color="auto"/>
      </w:divBdr>
    </w:div>
    <w:div w:id="1909728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Pzk0DIf9DJcHWkqF2JxhK2OTQ==">CgMxLjAaFAoBMBIPCg0IB0IJEgdHdW5nc3VoGhQKATESDwoNCAdCCRIHR3VuZ3N1aBoUCgEyEg8KDQgHQgkSB0d1bmdzdWgaEwoBMxIOCgwIB0IIEgZTaW1TdW4aFAoBNBIPCg0IB0IJEgdHdW5nc3VoMghoLmdqZGd4czgAciExMXpWS3lDWkRkY2p6bGtyZnpFbGdnYTJ2dVZRZlpFYVA=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3BB6BA-7B83-458F-9E0B-314BD729F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4708</Words>
  <Characters>26842</Characters>
  <Application>Microsoft Office Word</Application>
  <DocSecurity>0</DocSecurity>
  <Lines>223</Lines>
  <Paragraphs>62</Paragraphs>
  <ScaleCrop>false</ScaleCrop>
  <Company/>
  <LinksUpToDate>false</LinksUpToDate>
  <CharactersWithSpaces>31488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maan</dc:creator>
  <cp:lastModifiedBy>黃柏霖</cp:lastModifiedBy>
  <cp:revision>4</cp:revision>
  <dcterms:created xsi:type="dcterms:W3CDTF">2025-01-25T08:36:00Z</dcterms:created>
  <dcterms:modified xsi:type="dcterms:W3CDTF">2025-02-11T05:10:00Z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id="J3lDYrqw"/&gt;&lt;style id="http://www.zotero.org/styles/ieee" locale="en-GB" hasBibliography="1" bibliographyStyleHasBeenSet="1"/&gt;&lt;prefs&gt;&lt;pref name="fieldType" value="Bookmark"/&gt;&lt;/prefs&gt;&lt;/data&gt;</vt:lpwstr>
  </property>
  <property fmtid="{D5CDD505-2E9C-101B-9397-08002B2CF9AE}" pid="3" name="ZOTERO_BREF_K44cpt8y4NMt_1">
    <vt:lpwstr>ZOTERO_ITEM CSL_CITATION {"citationID":"T32rU4br","properties":{"formattedCitation":"[1]","plainCitation":"[1]","noteIndex":0},"citationItems":[{"id":"J3lDYrqw/HPYh9KhL","uris":["http://zotero.org/users/local/QUhFOYl4/items/S5NVDX6E"],"itemData":{"id":14,</vt:lpwstr>
  </property>
  <property fmtid="{D5CDD505-2E9C-101B-9397-08002B2CF9AE}" pid="4" name="ZOTERO_BREF_K44cpt8y4NMt_2">
    <vt:lpwstr>"type":"paper-conference","abstract":"Taiwan’s technology and medical level are improving day by day. Diseases that were difficult to treat in the past can now be gradually controlled, and the average life expectancy of the people across the country has b</vt:lpwstr>
  </property>
  <property fmtid="{D5CDD505-2E9C-101B-9397-08002B2CF9AE}" pid="5" name="ZOTERO_BREF_K44cpt8y4NMt_3">
    <vt:lpwstr>een extended. Furthermore, people have higher and higher requirements for the quality of life. Benefiting from the advancement of technology, information is relatively abundant and readily available. Taiwan’s population aging rate ranks first in the world</vt:lpwstr>
  </property>
  <property fmtid="{D5CDD505-2E9C-101B-9397-08002B2CF9AE}" pid="6" name="ZOTERO_BREF_K44cpt8y4NMt_4">
    <vt:lpwstr>, and population aging has become a norm, which highlights the importance of smart urban and rural areas (such as smart health). Taiwan has become an aging society in 1993, and turned into an aged society in 2018. It is estimated that it will enter a supe</vt:lpwstr>
  </property>
  <property fmtid="{D5CDD505-2E9C-101B-9397-08002B2CF9AE}" pid="7" name="ZOTERO_BREF_K44cpt8y4NMt_5">
    <vt:lpwstr>r-aged society in 2025 [1].","container-title":"2022 IEEE 11th Global Conference on Consumer Electronics (GCCE)","DOI":"10.1109/GCCE56475.2022.10014102","event-title":"2022 IEEE 11th Global Conference on Consumer Electronics (GCCE)","note":"ISSN: 2378-814</vt:lpwstr>
  </property>
  <property fmtid="{D5CDD505-2E9C-101B-9397-08002B2CF9AE}" pid="8" name="ZOTERO_BREF_K44cpt8y4NMt_6">
    <vt:lpwstr>3","page":"542-543","source":"IEEE Xplore","title":"A study of social support and leisure constraints on the leisure participation intention of the elderly","URL":"https://ieeexplore.ieee.org/document/10014102","author":[{"family":"Kao","given":"Ya-Ling"}</vt:lpwstr>
  </property>
  <property fmtid="{D5CDD505-2E9C-101B-9397-08002B2CF9AE}" pid="9" name="ZOTERO_BREF_K44cpt8y4NMt_7">
    <vt:lpwstr>,{"family":"Chen","given":"Jian-Yu"},{"family":"Chen","given":"Chin-Chi"},{"family":"Su","given":"Yu-Wei"}],"accessed":{"date-parts":[["2025",1,6]]},"issued":{"date-parts":[["2022",10]]}}}],"schema":"https://github.com/citation-style-language/schema/raw/m</vt:lpwstr>
  </property>
  <property fmtid="{D5CDD505-2E9C-101B-9397-08002B2CF9AE}" pid="10" name="ZOTERO_BREF_K44cpt8y4NMt_8">
    <vt:lpwstr>aster/csl-citation.json"}</vt:lpwstr>
  </property>
  <property fmtid="{D5CDD505-2E9C-101B-9397-08002B2CF9AE}" pid="11" name="ZOTERO_BREF_S2Gtwop6X0ki_1">
    <vt:lpwstr>ZOTERO_ITEM CSL_CITATION {"citationID":"EIckfX6O","properties":{"formattedCitation":"[2]","plainCitation":"[2]","noteIndex":0},"citationItems":[{"id":"J3lDYrqw/R5qiiPxu","uris":["http://zotero.org/users/local/QUhFOYl4/items/DWR3UUSG"],"itemData":{"id":17,</vt:lpwstr>
  </property>
  <property fmtid="{D5CDD505-2E9C-101B-9397-08002B2CF9AE}" pid="12" name="ZOTERO_BREF_S2Gtwop6X0ki_2">
    <vt:lpwstr>"type":"article-journal","abstract":"Pleural effusion is the pathologic accumulation of body fluids around the unilateral or bilateral lungs that is primarily caused by heart disease. A chest radiograph is a rapid examination technique used to provide a p</vt:lpwstr>
  </property>
  <property fmtid="{D5CDD505-2E9C-101B-9397-08002B2CF9AE}" pid="13" name="ZOTERO_BREF_S2Gtwop6X0ki_3">
    <vt:lpwstr>reliminary diagnosis of lung and heart diseases. Computer-aided diagnosis with the digitalized image is an automated approach that addresses the drawbacks of manual inspection. In this study, two corner detectors along with a two-dimensional convolution p</vt:lpwstr>
  </property>
  <property fmtid="{D5CDD505-2E9C-101B-9397-08002B2CF9AE}" pid="14" name="ZOTERO_BREF_S2Gtwop6X0ki_4">
    <vt:lpwstr>rocess are used to enhance the chest X-ray image for an accurate extrapolation of the bilateral lung cavities. Based on bounding box pixel analysis, the pixel ratios of the lung anatomy between normal and abnormal conditions can be estimated to identify t</vt:lpwstr>
  </property>
  <property fmtid="{D5CDD505-2E9C-101B-9397-08002B2CF9AE}" pid="15" name="ZOTERO_BREF_S2Gtwop6X0ki_5">
    <vt:lpwstr>he pleural effusion size. Next, a smart drainage monitoring system is developed to improve the current functions of the traditional drainage tool and confirm the drainage safety, including (a) drainage volume and required time detection, (b) unplanned rem</vt:lpwstr>
  </property>
  <property fmtid="{D5CDD505-2E9C-101B-9397-08002B2CF9AE}" pid="16" name="ZOTERO_BREF_S2Gtwop6X0ki_6">
    <vt:lpwstr>oval warning, and (c) physiological status monitoring. The experimental result will be used to determine the feasibility of the proposed effusion volume estimation algorithm and the efficiency of the smart drainage monitoring prototyping tool. The propose</vt:lpwstr>
  </property>
  <property fmtid="{D5CDD505-2E9C-101B-9397-08002B2CF9AE}" pid="17" name="ZOTERO_BREF_S2Gtwop6X0ki_7">
    <vt:lpwstr>d smart drainage monitoring system and the computer-aided method with digitalized images can be further applied in real clinical practice in the intensive care unit.","container-title":"IEEE Access","DOI":"10.1109/ACCESS.2019.2941923","ISSN":"2169-3536","</vt:lpwstr>
  </property>
  <property fmtid="{D5CDD505-2E9C-101B-9397-08002B2CF9AE}" pid="18" name="ZOTERO_BREF_S2Gtwop6X0ki_8">
    <vt:lpwstr>note":"event-title: IEEE Access","page":"135192-135203","source":"IEEE Xplore","title":"Smart Pleural Effusion Drainage Monitoring System Establishment for Rapid Effusion Volume Estimation and Safety Confirmation","volume":"7","author":[{"family":"Chen","</vt:lpwstr>
  </property>
  <property fmtid="{D5CDD505-2E9C-101B-9397-08002B2CF9AE}" pid="19" name="ZOTERO_BREF_S2Gtwop6X0ki_9">
    <vt:lpwstr>given":"Pi-Yun"},{"family":"Lin","given":"Chia-Hung"},{"family":"Kan","given":"Chung-Dann"},{"family":"Pai","given":"Neng-Sheng"},{"family":"Chen","given":"Wei-Ling"},{"family":"Li","given":"Chih-Hsien"}],"issued":{"date-parts":[["2019"]]}}}],"schema":"ht</vt:lpwstr>
  </property>
  <property fmtid="{D5CDD505-2E9C-101B-9397-08002B2CF9AE}" pid="20" name="ZOTERO_BREF_S2Gtwop6X0ki_10">
    <vt:lpwstr>tps://github.com/citation-style-language/schema/raw/master/csl-citation.json"}</vt:lpwstr>
  </property>
  <property fmtid="{D5CDD505-2E9C-101B-9397-08002B2CF9AE}" pid="21" name="ZOTERO_BREF_OKzA1GnfKrvh_1">
    <vt:lpwstr>ZOTERO_ITEM CSL_CITATION {"citationID":"WBdVFVkm","properties":{"formattedCitation":"[3]","plainCitation":"[3]","noteIndex":0},"citationItems":[{"id":"J3lDYrqw/SfVi7e8B","uris":["http://zotero.org/users/local/QUhFOYl4/items/TI54E6UD"],"itemData":{"id":20,</vt:lpwstr>
  </property>
  <property fmtid="{D5CDD505-2E9C-101B-9397-08002B2CF9AE}" pid="22" name="ZOTERO_BREF_OKzA1GnfKrvh_2">
    <vt:lpwstr>"type":"paper-conference","abstract":"This paper presents an approach for classifying pleural effusion using convolutional neural networks. The study utilizes a dataset of chest X-rays from the Chest X-Ray 14 database, comprising both normal and pleural e</vt:lpwstr>
  </property>
  <property fmtid="{D5CDD505-2E9C-101B-9397-08002B2CF9AE}" pid="23" name="ZOTERO_BREF_OKzA1GnfKrvh_3">
    <vt:lpwstr>ffusion images. To enhance the model’s robustness and generalization, the Data Augmentation technique is employed for each class. The obtained results are highly promising. In Experiment I, the model achieves remarkable training and test success rates of </vt:lpwstr>
  </property>
  <property fmtid="{D5CDD505-2E9C-101B-9397-08002B2CF9AE}" pid="24" name="ZOTERO_BREF_OKzA1GnfKrvh_4">
    <vt:lpwstr>98.21% and 97.70%, respectively. In Experiment II, where an extensive data augmentation technique is applied, the model yields training, validation, and test rates of 78.66%, 87%, and 91%, respectively. These outcomes indicate the potential of the propose</vt:lpwstr>
  </property>
  <property fmtid="{D5CDD505-2E9C-101B-9397-08002B2CF9AE}" pid="25" name="ZOTERO_BREF_OKzA1GnfKrvh_5">
    <vt:lpwstr>d classification model in facilitating the automated detection of pleural effusion and other lung diseases. This research makes a significant contribution to the advancement of computer-aided medical diagnosis, particularly by leveraging convolutional neu</vt:lpwstr>
  </property>
  <property fmtid="{D5CDD505-2E9C-101B-9397-08002B2CF9AE}" pid="26" name="ZOTERO_BREF_OKzA1GnfKrvh_6">
    <vt:lpwstr>ral networks for chest X-ray image analysis.","container-title":"2023 IEEE Latin American Conference on Computational Intelligence (LA-CCI)","DOI":"10.1109/LA-CCI58595.2023.10409349","event-title":"2023 IEEE Latin American Conference on Computational Inte</vt:lpwstr>
  </property>
  <property fmtid="{D5CDD505-2E9C-101B-9397-08002B2CF9AE}" pid="27" name="ZOTERO_BREF_OKzA1GnfKrvh_7">
    <vt:lpwstr>lligence (LA-CCI)","note":"ISSN: 2769-7622","page":"1-6","source":"IEEE Xplore","title":"Convolutional Neural Network for Pleural Effusion Classification","URL":"https://ieeexplore.ieee.org/document/10409349","author":[{"family":"Furriel","given":"Brunna </vt:lpwstr>
  </property>
  <property fmtid="{D5CDD505-2E9C-101B-9397-08002B2CF9AE}" pid="28" name="ZOTERO_BREF_OKzA1GnfKrvh_8">
    <vt:lpwstr>C. R. S."},{"family":"Paulo","given":"Artur J. M."},{"family":"Ribeiro","given":"Guilherme A. S."},{"family":"Santos","given":"Paulo V."},{"family":"Reis","given":"Eduardo P."},{"family":"Mendes","given":"Giovanna S."},{"family":"Paiva","given":"Joselisa </vt:lpwstr>
  </property>
  <property fmtid="{D5CDD505-2E9C-101B-9397-08002B2CF9AE}" pid="29" name="ZOTERO_BREF_OKzA1GnfKrvh_9">
    <vt:lpwstr>Q."},{"family":"Loureiro","given":"Rafael M."},{"family":"Rittner","given":"Letícia"},{"family":"Reis","given":"Márcio R. C."}],"accessed":{"date-parts":[["2025",1,6]]},"issued":{"date-parts":[["2023",10]]}}}],"schema":"https://github.com/citation-style-l</vt:lpwstr>
  </property>
  <property fmtid="{D5CDD505-2E9C-101B-9397-08002B2CF9AE}" pid="30" name="ZOTERO_BREF_OKzA1GnfKrvh_10">
    <vt:lpwstr>anguage/schema/raw/master/csl-citation.json"}</vt:lpwstr>
  </property>
  <property fmtid="{D5CDD505-2E9C-101B-9397-08002B2CF9AE}" pid="31" name="ZOTERO_BREF_bQSpnQqq6XFC_1">
    <vt:lpwstr>ZOTERO_BIBL {"uncited":[["http://zotero.org/users/local/s7Es5sxy/items/LZFPZV6Z"],["http://zotero.org/users/local/s7Es5sxy/items/MA894MRY"],["http://zotero.org/users/local/s7Es5sxy/items/R3PELZKW"],["http://zotero.org/users/local/s7Es5sxy/items/7S7UPEN3"]</vt:lpwstr>
  </property>
  <property fmtid="{D5CDD505-2E9C-101B-9397-08002B2CF9AE}" pid="32" name="ZOTERO_BREF_bQSpnQqq6XFC_2">
    <vt:lpwstr>,["http://zotero.org/users/local/s7Es5sxy/items/I9FIQUU4"],["http://zotero.org/users/local/s7Es5sxy/items/PIHLBVC4"],["http://zotero.org/users/local/s7Es5sxy/items/5EQKZFD2"]],"omitted":[],"custom":[]} CSL_BIBLIOGRAPHY</vt:lpwstr>
  </property>
</Properties>
</file>