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FAAF3" w14:textId="77777777" w:rsidR="00CC271C" w:rsidRPr="00E672A6" w:rsidRDefault="00CC271C" w:rsidP="00672894">
      <w:pPr>
        <w:pStyle w:val="a9"/>
        <w:numPr>
          <w:ilvl w:val="0"/>
          <w:numId w:val="1"/>
        </w:numPr>
        <w:ind w:left="0" w:hanging="2"/>
        <w:rPr>
          <w:rFonts w:eastAsia="標楷體"/>
          <w:b/>
          <w:bCs/>
          <w:sz w:val="28"/>
          <w:szCs w:val="28"/>
        </w:rPr>
      </w:pPr>
      <w:r w:rsidRPr="00E672A6">
        <w:rPr>
          <w:rFonts w:eastAsia="標楷體" w:hint="eastAsia"/>
          <w:b/>
          <w:bCs/>
          <w:sz w:val="28"/>
          <w:szCs w:val="28"/>
        </w:rPr>
        <w:t>摘要</w:t>
      </w:r>
    </w:p>
    <w:p w14:paraId="4D5DF0E9" w14:textId="77718AA0" w:rsidR="00CC271C" w:rsidRPr="004463F8" w:rsidRDefault="00CC271C" w:rsidP="004463F8">
      <w:pPr>
        <w:ind w:left="0" w:firstLine="482"/>
        <w:rPr>
          <w:rFonts w:eastAsia="標楷體"/>
          <w:color w:val="000000" w:themeColor="text1"/>
        </w:rPr>
      </w:pPr>
      <w:r w:rsidRPr="004463F8">
        <w:rPr>
          <w:rFonts w:eastAsia="標楷體"/>
          <w:color w:val="000000" w:themeColor="text1"/>
        </w:rPr>
        <w:t>傷口照護一直是長期照護體系中相當吃重的工作，但目前的臨床評估多依賴醫護人員主觀</w:t>
      </w:r>
      <w:r w:rsidRPr="004463F8">
        <w:rPr>
          <w:rFonts w:eastAsia="標楷體" w:hint="eastAsia"/>
          <w:color w:val="000000" w:themeColor="text1"/>
        </w:rPr>
        <w:t>經驗</w:t>
      </w:r>
      <w:r w:rsidRPr="004463F8">
        <w:rPr>
          <w:rFonts w:eastAsia="標楷體"/>
          <w:color w:val="000000" w:themeColor="text1"/>
        </w:rPr>
        <w:t>，常因判讀經驗的差異造成診斷標準難以統一，在缺乏專業資源的居家或偏鄉環境更難以進行量化的病程追蹤。雖然過去已有許多研究在傷口影像分割技術上取得顯著成果，但多數仍停留在區域標</w:t>
      </w:r>
      <w:proofErr w:type="gramStart"/>
      <w:r w:rsidRPr="004463F8">
        <w:rPr>
          <w:rFonts w:eastAsia="標楷體"/>
          <w:color w:val="000000" w:themeColor="text1"/>
        </w:rPr>
        <w:t>註</w:t>
      </w:r>
      <w:proofErr w:type="gramEnd"/>
      <w:r w:rsidRPr="004463F8">
        <w:rPr>
          <w:rFonts w:eastAsia="標楷體"/>
          <w:color w:val="000000" w:themeColor="text1"/>
        </w:rPr>
        <w:t>階段，未能進一步與臨床分級標準整合，導致技術與實際醫療應用之間存在斷層</w:t>
      </w:r>
      <w:r w:rsidRPr="004463F8">
        <w:rPr>
          <w:rFonts w:eastAsia="標楷體" w:hint="eastAsia"/>
          <w:color w:val="000000" w:themeColor="text1"/>
        </w:rPr>
        <w:t>。</w:t>
      </w:r>
      <w:r w:rsidRPr="004463F8">
        <w:rPr>
          <w:rFonts w:eastAsia="標楷體"/>
          <w:color w:val="000000" w:themeColor="text1"/>
        </w:rPr>
        <w:t>本研究與台中榮民總醫院醫療團隊合作，建立</w:t>
      </w:r>
      <w:r w:rsidRPr="004463F8">
        <w:rPr>
          <w:rFonts w:eastAsia="標楷體"/>
          <w:color w:val="000000" w:themeColor="text1"/>
        </w:rPr>
        <w:t>562</w:t>
      </w:r>
      <w:r w:rsidRPr="004463F8">
        <w:rPr>
          <w:rFonts w:eastAsia="標楷體"/>
          <w:color w:val="000000" w:themeColor="text1"/>
        </w:rPr>
        <w:t>張去識別化之</w:t>
      </w:r>
      <w:r w:rsidRPr="004463F8">
        <w:rPr>
          <w:rFonts w:eastAsia="標楷體" w:hint="eastAsia"/>
          <w:color w:val="000000" w:themeColor="text1"/>
        </w:rPr>
        <w:t>壓瘡</w:t>
      </w:r>
      <w:r w:rsidRPr="004463F8">
        <w:rPr>
          <w:rFonts w:eastAsia="標楷體"/>
          <w:color w:val="000000" w:themeColor="text1"/>
        </w:rPr>
        <w:t>影像資料庫，針對此現存技術缺口，開發出一套完整的端到端智慧傷口評估系統，不僅利用改良式分割模型精</w:t>
      </w:r>
      <w:proofErr w:type="gramStart"/>
      <w:r w:rsidRPr="004463F8">
        <w:rPr>
          <w:rFonts w:eastAsia="標楷體"/>
          <w:color w:val="000000" w:themeColor="text1"/>
        </w:rPr>
        <w:t>準</w:t>
      </w:r>
      <w:proofErr w:type="gramEnd"/>
      <w:r w:rsidRPr="004463F8">
        <w:rPr>
          <w:rFonts w:eastAsia="標楷體"/>
          <w:color w:val="000000" w:themeColor="text1"/>
        </w:rPr>
        <w:t>鎖定不規則的病灶區域以排除背景雜訊，更進一步結合色彩</w:t>
      </w:r>
      <w:r w:rsidRPr="004463F8">
        <w:rPr>
          <w:rFonts w:eastAsia="標楷體" w:hint="eastAsia"/>
          <w:color w:val="000000" w:themeColor="text1"/>
        </w:rPr>
        <w:t>空間</w:t>
      </w:r>
      <w:r w:rsidRPr="004463F8">
        <w:rPr>
          <w:rFonts w:eastAsia="標楷體"/>
          <w:color w:val="000000" w:themeColor="text1"/>
        </w:rPr>
        <w:t>轉換與限制對比度自適應</w:t>
      </w:r>
      <w:proofErr w:type="gramStart"/>
      <w:r w:rsidRPr="004463F8">
        <w:rPr>
          <w:rFonts w:eastAsia="標楷體"/>
          <w:color w:val="000000" w:themeColor="text1"/>
        </w:rPr>
        <w:t>直方圖</w:t>
      </w:r>
      <w:proofErr w:type="gramEnd"/>
      <w:r w:rsidRPr="004463F8">
        <w:rPr>
          <w:rFonts w:eastAsia="標楷體"/>
          <w:color w:val="000000" w:themeColor="text1"/>
        </w:rPr>
        <w:t>均衡</w:t>
      </w:r>
      <w:r w:rsidRPr="004463F8">
        <w:rPr>
          <w:rFonts w:eastAsia="標楷體" w:hint="eastAsia"/>
          <w:color w:val="000000" w:themeColor="text1"/>
        </w:rPr>
        <w:t>化</w:t>
      </w:r>
      <w:r w:rsidRPr="004463F8">
        <w:rPr>
          <w:rFonts w:eastAsia="標楷體" w:hint="eastAsia"/>
          <w:color w:val="000000" w:themeColor="text1"/>
        </w:rPr>
        <w:t>(</w:t>
      </w:r>
      <w:r w:rsidRPr="004463F8">
        <w:rPr>
          <w:rFonts w:eastAsia="標楷體"/>
          <w:color w:val="000000" w:themeColor="text1"/>
        </w:rPr>
        <w:t>Contrast Limited Adaptive Histogram Equalization</w:t>
      </w:r>
      <w:r w:rsidRPr="004463F8">
        <w:rPr>
          <w:rFonts w:eastAsia="標楷體" w:hint="eastAsia"/>
          <w:color w:val="000000" w:themeColor="text1"/>
        </w:rPr>
        <w:t xml:space="preserve">, </w:t>
      </w:r>
      <w:r w:rsidRPr="004463F8">
        <w:rPr>
          <w:rFonts w:eastAsia="標楷體"/>
          <w:color w:val="000000" w:themeColor="text1"/>
        </w:rPr>
        <w:t>CLAHE</w:t>
      </w:r>
      <w:r w:rsidRPr="004463F8">
        <w:rPr>
          <w:rFonts w:eastAsia="標楷體" w:hint="eastAsia"/>
          <w:color w:val="000000" w:themeColor="text1"/>
        </w:rPr>
        <w:t>)</w:t>
      </w:r>
      <w:r w:rsidRPr="004463F8">
        <w:rPr>
          <w:rFonts w:eastAsia="標楷體"/>
          <w:color w:val="000000" w:themeColor="text1"/>
        </w:rPr>
        <w:t>技術校正光照誤差，</w:t>
      </w:r>
      <w:r w:rsidRPr="004463F8">
        <w:rPr>
          <w:rFonts w:eastAsia="標楷體" w:hint="eastAsia"/>
          <w:color w:val="000000" w:themeColor="text1"/>
        </w:rPr>
        <w:t>並</w:t>
      </w:r>
      <w:r w:rsidRPr="004463F8">
        <w:rPr>
          <w:rFonts w:eastAsia="標楷體"/>
          <w:color w:val="000000" w:themeColor="text1"/>
        </w:rPr>
        <w:t>參照臨床</w:t>
      </w:r>
      <w:r w:rsidRPr="004463F8">
        <w:rPr>
          <w:rFonts w:eastAsia="標楷體" w:hint="eastAsia"/>
          <w:color w:val="000000" w:themeColor="text1"/>
        </w:rPr>
        <w:t>TIME</w:t>
      </w:r>
      <w:r w:rsidRPr="004463F8">
        <w:rPr>
          <w:rFonts w:eastAsia="標楷體"/>
          <w:color w:val="000000" w:themeColor="text1"/>
        </w:rPr>
        <w:t>原則中關於組織（</w:t>
      </w:r>
      <w:r w:rsidRPr="004463F8">
        <w:rPr>
          <w:rFonts w:eastAsia="標楷體"/>
          <w:color w:val="000000" w:themeColor="text1"/>
        </w:rPr>
        <w:t>T</w:t>
      </w:r>
      <w:r w:rsidRPr="004463F8">
        <w:rPr>
          <w:rFonts w:eastAsia="標楷體"/>
          <w:color w:val="000000" w:themeColor="text1"/>
        </w:rPr>
        <w:t>）與感染（</w:t>
      </w:r>
      <w:r w:rsidRPr="004463F8">
        <w:rPr>
          <w:rFonts w:eastAsia="標楷體"/>
          <w:color w:val="000000" w:themeColor="text1"/>
        </w:rPr>
        <w:t>I</w:t>
      </w:r>
      <w:r w:rsidRPr="004463F8">
        <w:rPr>
          <w:rFonts w:eastAsia="標楷體"/>
          <w:color w:val="000000" w:themeColor="text1"/>
        </w:rPr>
        <w:t>）的判讀邏輯，提供模型更具臨床意義的視覺特徵，以強化其在傷口分級上的判斷能力。本計畫最大的技術價值在於，</w:t>
      </w:r>
      <w:r w:rsidRPr="004463F8">
        <w:rPr>
          <w:rFonts w:eastAsia="標楷體" w:hint="eastAsia"/>
          <w:color w:val="000000" w:themeColor="text1"/>
        </w:rPr>
        <w:t>於</w:t>
      </w:r>
      <w:r w:rsidRPr="004463F8">
        <w:rPr>
          <w:rFonts w:eastAsia="標楷體"/>
          <w:color w:val="000000" w:themeColor="text1"/>
        </w:rPr>
        <w:t>精</w:t>
      </w:r>
      <w:proofErr w:type="gramStart"/>
      <w:r w:rsidRPr="004463F8">
        <w:rPr>
          <w:rFonts w:eastAsia="標楷體"/>
          <w:color w:val="000000" w:themeColor="text1"/>
        </w:rPr>
        <w:t>準</w:t>
      </w:r>
      <w:proofErr w:type="gramEnd"/>
      <w:r w:rsidRPr="004463F8">
        <w:rPr>
          <w:rFonts w:eastAsia="標楷體"/>
          <w:color w:val="000000" w:themeColor="text1"/>
        </w:rPr>
        <w:t>分割的基礎上，</w:t>
      </w:r>
      <w:r w:rsidRPr="004463F8">
        <w:rPr>
          <w:rFonts w:eastAsia="標楷體" w:hint="eastAsia"/>
          <w:color w:val="000000" w:themeColor="text1"/>
        </w:rPr>
        <w:t>進一步整合</w:t>
      </w:r>
      <w:r w:rsidRPr="004463F8">
        <w:rPr>
          <w:rFonts w:eastAsia="標楷體"/>
          <w:color w:val="000000" w:themeColor="text1"/>
        </w:rPr>
        <w:t>分級與應用流程，透過輕量化</w:t>
      </w:r>
      <w:proofErr w:type="gramStart"/>
      <w:r w:rsidRPr="004463F8">
        <w:rPr>
          <w:rFonts w:eastAsia="標楷體"/>
          <w:color w:val="000000" w:themeColor="text1"/>
        </w:rPr>
        <w:t>的</w:t>
      </w:r>
      <w:r w:rsidRPr="004463F8">
        <w:rPr>
          <w:rFonts w:eastAsia="標楷體" w:hint="eastAsia"/>
          <w:color w:val="000000" w:themeColor="text1"/>
        </w:rPr>
        <w:t>卷積神經</w:t>
      </w:r>
      <w:proofErr w:type="gramEnd"/>
      <w:r w:rsidRPr="004463F8">
        <w:rPr>
          <w:rFonts w:eastAsia="標楷體" w:hint="eastAsia"/>
          <w:color w:val="000000" w:themeColor="text1"/>
        </w:rPr>
        <w:t>網路</w:t>
      </w:r>
      <w:r w:rsidRPr="004463F8">
        <w:rPr>
          <w:rFonts w:eastAsia="標楷體" w:hint="eastAsia"/>
          <w:color w:val="000000" w:themeColor="text1"/>
        </w:rPr>
        <w:t xml:space="preserve"> (</w:t>
      </w:r>
      <w:r w:rsidRPr="004463F8">
        <w:rPr>
          <w:rFonts w:eastAsia="標楷體"/>
          <w:color w:val="000000" w:themeColor="text1"/>
        </w:rPr>
        <w:t>Convolutional Neural Network</w:t>
      </w:r>
      <w:r w:rsidRPr="004463F8">
        <w:rPr>
          <w:rFonts w:eastAsia="標楷體" w:hint="eastAsia"/>
          <w:color w:val="000000" w:themeColor="text1"/>
        </w:rPr>
        <w:t xml:space="preserve">, </w:t>
      </w:r>
      <w:r w:rsidRPr="004463F8">
        <w:rPr>
          <w:rFonts w:eastAsia="標楷體"/>
          <w:color w:val="000000" w:themeColor="text1"/>
        </w:rPr>
        <w:t>CNN</w:t>
      </w:r>
      <w:r w:rsidRPr="004463F8">
        <w:rPr>
          <w:rFonts w:eastAsia="標楷體" w:hint="eastAsia"/>
          <w:color w:val="000000" w:themeColor="text1"/>
        </w:rPr>
        <w:t xml:space="preserve">) </w:t>
      </w:r>
      <w:r w:rsidRPr="004463F8">
        <w:rPr>
          <w:rFonts w:eastAsia="標楷體"/>
          <w:color w:val="000000" w:themeColor="text1"/>
        </w:rPr>
        <w:t>模型進行嚴重度判定，並整合至使用者操作介面。預期本系統的分級</w:t>
      </w:r>
      <w:r w:rsidRPr="004463F8">
        <w:rPr>
          <w:rFonts w:eastAsia="標楷體"/>
          <w:color w:val="000000" w:themeColor="text1"/>
        </w:rPr>
        <w:t xml:space="preserve"> F1-score </w:t>
      </w:r>
      <w:r w:rsidRPr="004463F8">
        <w:rPr>
          <w:rFonts w:eastAsia="標楷體"/>
          <w:color w:val="000000" w:themeColor="text1"/>
        </w:rPr>
        <w:t>可超過</w:t>
      </w:r>
      <w:r w:rsidRPr="004463F8">
        <w:rPr>
          <w:rFonts w:eastAsia="標楷體"/>
          <w:color w:val="000000" w:themeColor="text1"/>
        </w:rPr>
        <w:t xml:space="preserve"> 0.85</w:t>
      </w:r>
      <w:r w:rsidRPr="004463F8">
        <w:rPr>
          <w:rFonts w:eastAsia="標楷體"/>
          <w:color w:val="000000" w:themeColor="text1"/>
        </w:rPr>
        <w:t>，這項</w:t>
      </w:r>
      <w:r w:rsidRPr="004463F8">
        <w:rPr>
          <w:rFonts w:eastAsia="標楷體" w:hint="eastAsia"/>
          <w:color w:val="000000" w:themeColor="text1"/>
        </w:rPr>
        <w:t>研究</w:t>
      </w:r>
      <w:r w:rsidRPr="004463F8">
        <w:rPr>
          <w:rFonts w:eastAsia="標楷體"/>
          <w:color w:val="000000" w:themeColor="text1"/>
        </w:rPr>
        <w:t>不僅補足了過去在</w:t>
      </w:r>
      <w:r w:rsidRPr="004463F8">
        <w:rPr>
          <w:rFonts w:eastAsia="標楷體" w:hint="eastAsia"/>
          <w:color w:val="000000" w:themeColor="text1"/>
        </w:rPr>
        <w:t>實際</w:t>
      </w:r>
      <w:r w:rsidRPr="004463F8">
        <w:rPr>
          <w:rFonts w:eastAsia="標楷體"/>
          <w:color w:val="000000" w:themeColor="text1"/>
        </w:rPr>
        <w:t>臨床</w:t>
      </w:r>
      <w:r w:rsidRPr="004463F8">
        <w:rPr>
          <w:rFonts w:eastAsia="標楷體" w:hint="eastAsia"/>
          <w:color w:val="000000" w:themeColor="text1"/>
        </w:rPr>
        <w:t>判斷</w:t>
      </w:r>
      <w:r w:rsidRPr="004463F8">
        <w:rPr>
          <w:rFonts w:eastAsia="標楷體"/>
          <w:color w:val="000000" w:themeColor="text1"/>
        </w:rPr>
        <w:t>上的缺口，更能將專業評估能力延伸至居家場域，落實遠距監測與連續性照護的實質價值。</w:t>
      </w:r>
    </w:p>
    <w:p w14:paraId="27F0032C" w14:textId="77777777" w:rsidR="00CC271C" w:rsidRPr="00E672A6" w:rsidRDefault="00CC271C" w:rsidP="00672894">
      <w:pPr>
        <w:pStyle w:val="a9"/>
        <w:numPr>
          <w:ilvl w:val="0"/>
          <w:numId w:val="1"/>
        </w:numPr>
        <w:adjustRightInd w:val="0"/>
        <w:spacing w:line="300" w:lineRule="auto"/>
        <w:ind w:left="0" w:right="480" w:hanging="2"/>
        <w:contextualSpacing w:val="0"/>
        <w:textAlignment w:val="baseline"/>
        <w:rPr>
          <w:rFonts w:eastAsia="標楷體" w:cs="標楷體"/>
          <w:b/>
          <w:bCs/>
          <w:sz w:val="28"/>
          <w:szCs w:val="28"/>
        </w:rPr>
      </w:pPr>
      <w:r w:rsidRPr="00E672A6">
        <w:rPr>
          <w:rFonts w:eastAsia="標楷體" w:cs="標楷體"/>
          <w:b/>
          <w:bCs/>
          <w:sz w:val="28"/>
          <w:szCs w:val="28"/>
        </w:rPr>
        <w:t>研究動機與研究問題</w:t>
      </w:r>
    </w:p>
    <w:p w14:paraId="3DB6715F" w14:textId="77777777" w:rsidR="00CC271C" w:rsidRPr="009F65A7" w:rsidRDefault="00CC271C" w:rsidP="00672894">
      <w:pPr>
        <w:adjustRightInd w:val="0"/>
        <w:spacing w:line="300" w:lineRule="auto"/>
        <w:ind w:left="0" w:right="480" w:hanging="2"/>
        <w:textAlignment w:val="baseline"/>
        <w:rPr>
          <w:rFonts w:eastAsia="標楷體" w:cs="標楷體"/>
          <w:b/>
          <w:bCs/>
        </w:rPr>
      </w:pPr>
      <w:r w:rsidRPr="009F65A7">
        <w:rPr>
          <w:rFonts w:eastAsia="標楷體" w:cs="標楷體" w:hint="eastAsia"/>
          <w:b/>
          <w:bCs/>
        </w:rPr>
        <w:t>研究動機</w:t>
      </w:r>
    </w:p>
    <w:p w14:paraId="1B2820CE" w14:textId="77777777" w:rsidR="00CC271C" w:rsidRPr="004463F8" w:rsidRDefault="00CC271C" w:rsidP="004463F8">
      <w:pPr>
        <w:ind w:left="0" w:firstLine="482"/>
        <w:rPr>
          <w:rFonts w:eastAsia="標楷體"/>
          <w:color w:val="000000" w:themeColor="text1"/>
        </w:rPr>
      </w:pPr>
      <w:r w:rsidRPr="004463F8">
        <w:rPr>
          <w:rFonts w:eastAsia="標楷體" w:hint="eastAsia"/>
          <w:color w:val="000000" w:themeColor="text1"/>
        </w:rPr>
        <w:t>根據衛生福利部統計，國人糖尿病盛行率為</w:t>
      </w:r>
      <w:r w:rsidRPr="004463F8">
        <w:rPr>
          <w:rFonts w:eastAsia="標楷體" w:hint="eastAsia"/>
          <w:color w:val="000000" w:themeColor="text1"/>
        </w:rPr>
        <w:t>11.1%</w:t>
      </w:r>
      <w:r w:rsidRPr="004463F8">
        <w:rPr>
          <w:rFonts w:eastAsia="標楷體" w:hint="eastAsia"/>
          <w:color w:val="000000" w:themeColor="text1"/>
        </w:rPr>
        <w:t>，其</w:t>
      </w:r>
      <w:proofErr w:type="gramStart"/>
      <w:r w:rsidRPr="004463F8">
        <w:rPr>
          <w:rFonts w:eastAsia="標楷體" w:hint="eastAsia"/>
          <w:color w:val="000000" w:themeColor="text1"/>
        </w:rPr>
        <w:t>凸</w:t>
      </w:r>
      <w:proofErr w:type="gramEnd"/>
      <w:r w:rsidRPr="004463F8">
        <w:rPr>
          <w:rFonts w:eastAsia="標楷體" w:hint="eastAsia"/>
          <w:color w:val="000000" w:themeColor="text1"/>
        </w:rPr>
        <w:t>顯了糖尿病及其併發症對公共衛生的嚴重威脅，其中糖尿病足潰瘍、壓</w:t>
      </w:r>
      <w:proofErr w:type="gramStart"/>
      <w:r w:rsidRPr="004463F8">
        <w:rPr>
          <w:rFonts w:eastAsia="標楷體" w:hint="eastAsia"/>
          <w:color w:val="000000" w:themeColor="text1"/>
        </w:rPr>
        <w:t>瘡與術</w:t>
      </w:r>
      <w:proofErr w:type="gramEnd"/>
      <w:r w:rsidRPr="004463F8">
        <w:rPr>
          <w:rFonts w:eastAsia="標楷體" w:hint="eastAsia"/>
          <w:color w:val="000000" w:themeColor="text1"/>
        </w:rPr>
        <w:t>後不癒合傷口等慢性傷口問題</w:t>
      </w:r>
      <w:r w:rsidRPr="004463F8">
        <w:rPr>
          <w:rFonts w:eastAsia="標楷體"/>
          <w:color w:val="000000" w:themeColor="text1"/>
        </w:rPr>
        <w:t>更是造成感染、截肢及死亡的重要原因</w:t>
      </w:r>
      <w:r w:rsidRPr="004463F8">
        <w:rPr>
          <w:rFonts w:eastAsia="標楷體"/>
          <w:color w:val="000000" w:themeColor="text1"/>
        </w:rPr>
        <w:t>[1]</w:t>
      </w:r>
      <w:r w:rsidRPr="004463F8">
        <w:rPr>
          <w:rFonts w:eastAsia="標楷體"/>
          <w:color w:val="000000" w:themeColor="text1"/>
        </w:rPr>
        <w:t>。若能及時且精</w:t>
      </w:r>
      <w:proofErr w:type="gramStart"/>
      <w:r w:rsidRPr="004463F8">
        <w:rPr>
          <w:rFonts w:eastAsia="標楷體"/>
          <w:color w:val="000000" w:themeColor="text1"/>
        </w:rPr>
        <w:t>準</w:t>
      </w:r>
      <w:proofErr w:type="gramEnd"/>
      <w:r w:rsidRPr="004463F8">
        <w:rPr>
          <w:rFonts w:eastAsia="標楷體"/>
          <w:color w:val="000000" w:themeColor="text1"/>
        </w:rPr>
        <w:t>地進行傷口評估，將能有效降低併發症風險，減輕醫療成本與社會負擔。然而，現行的傷口評估方式過度依賴專業醫護人員的經驗與昂貴醫療設備，使得偏遠或資源匱乏地區的患者難以獲得即時診斷，導致治療延誤並推高健康風險與醫療支出。這顯示出發展低成本、普及化、具參考性的智慧傷口照護工具的迫切需求</w:t>
      </w:r>
      <w:r w:rsidRPr="004463F8">
        <w:rPr>
          <w:rFonts w:eastAsia="標楷體"/>
          <w:color w:val="000000" w:themeColor="text1"/>
        </w:rPr>
        <w:t>[2]</w:t>
      </w:r>
      <w:r w:rsidRPr="004463F8">
        <w:rPr>
          <w:rFonts w:eastAsia="標楷體"/>
          <w:color w:val="000000" w:themeColor="text1"/>
        </w:rPr>
        <w:t>。在國際臨床上，</w:t>
      </w:r>
      <w:r w:rsidRPr="004463F8">
        <w:rPr>
          <w:rFonts w:eastAsia="標楷體" w:hint="eastAsia"/>
          <w:color w:val="000000" w:themeColor="text1"/>
        </w:rPr>
        <w:t>TIME</w:t>
      </w:r>
      <w:r w:rsidRPr="004463F8">
        <w:rPr>
          <w:rFonts w:eastAsia="標楷體" w:hint="eastAsia"/>
          <w:color w:val="000000" w:themeColor="text1"/>
        </w:rPr>
        <w:t>原則</w:t>
      </w:r>
      <w:r w:rsidRPr="004463F8">
        <w:rPr>
          <w:rFonts w:eastAsia="標楷體"/>
          <w:color w:val="000000" w:themeColor="text1"/>
        </w:rPr>
        <w:t>（</w:t>
      </w:r>
      <w:r w:rsidRPr="004463F8">
        <w:rPr>
          <w:rFonts w:eastAsia="標楷體"/>
          <w:color w:val="000000" w:themeColor="text1"/>
        </w:rPr>
        <w:t>Tissue,</w:t>
      </w:r>
      <w:r w:rsidRPr="004463F8">
        <w:rPr>
          <w:rFonts w:eastAsia="標楷體" w:hint="eastAsia"/>
          <w:color w:val="000000" w:themeColor="text1"/>
        </w:rPr>
        <w:t xml:space="preserve"> </w:t>
      </w:r>
      <w:r w:rsidRPr="004463F8">
        <w:rPr>
          <w:rFonts w:eastAsia="標楷體"/>
          <w:color w:val="000000" w:themeColor="text1"/>
        </w:rPr>
        <w:t>Infection,</w:t>
      </w:r>
      <w:r w:rsidRPr="004463F8">
        <w:rPr>
          <w:rFonts w:eastAsia="標楷體" w:hint="eastAsia"/>
          <w:color w:val="000000" w:themeColor="text1"/>
        </w:rPr>
        <w:t xml:space="preserve"> </w:t>
      </w:r>
      <w:r w:rsidRPr="004463F8">
        <w:rPr>
          <w:rFonts w:eastAsia="標楷體"/>
          <w:color w:val="000000" w:themeColor="text1"/>
        </w:rPr>
        <w:t>Moisture,</w:t>
      </w:r>
      <w:r w:rsidRPr="004463F8">
        <w:rPr>
          <w:rFonts w:eastAsia="標楷體" w:hint="eastAsia"/>
          <w:color w:val="000000" w:themeColor="text1"/>
        </w:rPr>
        <w:t xml:space="preserve"> </w:t>
      </w:r>
      <w:r w:rsidRPr="004463F8">
        <w:rPr>
          <w:rFonts w:eastAsia="標楷體"/>
          <w:color w:val="000000" w:themeColor="text1"/>
        </w:rPr>
        <w:t>Edge</w:t>
      </w:r>
      <w:r w:rsidRPr="004463F8">
        <w:rPr>
          <w:rFonts w:eastAsia="標楷體"/>
          <w:color w:val="000000" w:themeColor="text1"/>
        </w:rPr>
        <w:t>）已被廣泛應用，並成為傷口治療的重要依據</w:t>
      </w:r>
      <w:r w:rsidRPr="004463F8">
        <w:rPr>
          <w:rFonts w:eastAsia="標楷體" w:hint="eastAsia"/>
          <w:color w:val="000000" w:themeColor="text1"/>
        </w:rPr>
        <w:t>，</w:t>
      </w:r>
      <w:r w:rsidRPr="004463F8">
        <w:rPr>
          <w:rFonts w:eastAsia="標楷體"/>
          <w:color w:val="000000" w:themeColor="text1"/>
        </w:rPr>
        <w:t>而</w:t>
      </w:r>
      <w:proofErr w:type="gramStart"/>
      <w:r w:rsidRPr="004463F8">
        <w:rPr>
          <w:rFonts w:eastAsia="標楷體"/>
          <w:color w:val="000000" w:themeColor="text1"/>
        </w:rPr>
        <w:t>最</w:t>
      </w:r>
      <w:proofErr w:type="gramEnd"/>
      <w:r w:rsidRPr="004463F8">
        <w:rPr>
          <w:rFonts w:eastAsia="標楷體"/>
          <w:color w:val="000000" w:themeColor="text1"/>
        </w:rPr>
        <w:t>核心的部分在於如何精</w:t>
      </w:r>
      <w:proofErr w:type="gramStart"/>
      <w:r w:rsidRPr="004463F8">
        <w:rPr>
          <w:rFonts w:eastAsia="標楷體"/>
          <w:color w:val="000000" w:themeColor="text1"/>
        </w:rPr>
        <w:t>準</w:t>
      </w:r>
      <w:proofErr w:type="gramEnd"/>
      <w:r w:rsidRPr="004463F8">
        <w:rPr>
          <w:rFonts w:eastAsia="標楷體"/>
          <w:color w:val="000000" w:themeColor="text1"/>
        </w:rPr>
        <w:t>辨識不同組織型態。</w:t>
      </w:r>
      <w:r w:rsidRPr="004463F8">
        <w:rPr>
          <w:rFonts w:eastAsia="標楷體" w:hint="eastAsia"/>
          <w:color w:val="000000" w:themeColor="text1"/>
        </w:rPr>
        <w:t>其分類原則如圖一所示。</w:t>
      </w:r>
      <w:r w:rsidRPr="004463F8">
        <w:rPr>
          <w:rFonts w:eastAsia="標楷體"/>
          <w:color w:val="000000" w:themeColor="text1"/>
        </w:rPr>
        <w:t>本研究計畫依循臨床常用的顏色分級方法，將綠色（</w:t>
      </w:r>
      <w:r w:rsidRPr="004463F8">
        <w:rPr>
          <w:rFonts w:eastAsia="標楷體"/>
          <w:color w:val="000000" w:themeColor="text1"/>
        </w:rPr>
        <w:t>Green</w:t>
      </w:r>
      <w:r w:rsidRPr="004463F8">
        <w:rPr>
          <w:rFonts w:eastAsia="標楷體"/>
          <w:color w:val="000000" w:themeColor="text1"/>
        </w:rPr>
        <w:t>）定義為</w:t>
      </w:r>
      <w:r w:rsidRPr="004463F8">
        <w:rPr>
          <w:rFonts w:eastAsia="標楷體" w:hint="eastAsia"/>
          <w:color w:val="000000" w:themeColor="text1"/>
        </w:rPr>
        <w:t>低度風險傷口</w:t>
      </w:r>
      <w:r w:rsidRPr="004463F8">
        <w:rPr>
          <w:rFonts w:eastAsia="標楷體"/>
          <w:color w:val="000000" w:themeColor="text1"/>
        </w:rPr>
        <w:t>，黃色（</w:t>
      </w:r>
      <w:r w:rsidRPr="004463F8">
        <w:rPr>
          <w:rFonts w:eastAsia="標楷體"/>
          <w:color w:val="000000" w:themeColor="text1"/>
        </w:rPr>
        <w:t>Yellow</w:t>
      </w:r>
      <w:r w:rsidRPr="004463F8">
        <w:rPr>
          <w:rFonts w:eastAsia="標楷體"/>
          <w:color w:val="000000" w:themeColor="text1"/>
        </w:rPr>
        <w:t>）代表</w:t>
      </w:r>
      <w:r w:rsidRPr="004463F8">
        <w:rPr>
          <w:rFonts w:eastAsia="標楷體" w:hint="eastAsia"/>
          <w:color w:val="000000" w:themeColor="text1"/>
        </w:rPr>
        <w:t>中度風險傷口</w:t>
      </w:r>
      <w:r w:rsidRPr="004463F8">
        <w:rPr>
          <w:rFonts w:eastAsia="標楷體"/>
          <w:color w:val="000000" w:themeColor="text1"/>
        </w:rPr>
        <w:t>，而紅色（</w:t>
      </w:r>
      <w:r w:rsidRPr="004463F8">
        <w:rPr>
          <w:rFonts w:eastAsia="標楷體"/>
          <w:color w:val="000000" w:themeColor="text1"/>
        </w:rPr>
        <w:t>Red</w:t>
      </w:r>
      <w:r w:rsidRPr="004463F8">
        <w:rPr>
          <w:rFonts w:eastAsia="標楷體"/>
          <w:color w:val="000000" w:themeColor="text1"/>
        </w:rPr>
        <w:t>）則表示</w:t>
      </w:r>
      <w:r w:rsidRPr="004463F8">
        <w:rPr>
          <w:rFonts w:eastAsia="標楷體" w:hint="eastAsia"/>
          <w:color w:val="000000" w:themeColor="text1"/>
        </w:rPr>
        <w:t>高度風險傷口</w:t>
      </w:r>
      <w:r w:rsidRPr="004463F8">
        <w:rPr>
          <w:rFonts w:eastAsia="標楷體"/>
          <w:color w:val="000000" w:themeColor="text1"/>
        </w:rPr>
        <w:t>。此分類方式能與</w:t>
      </w:r>
      <w:r w:rsidRPr="004463F8">
        <w:rPr>
          <w:rFonts w:eastAsia="標楷體"/>
          <w:color w:val="000000" w:themeColor="text1"/>
        </w:rPr>
        <w:t>TIME</w:t>
      </w:r>
      <w:r w:rsidRPr="004463F8">
        <w:rPr>
          <w:rFonts w:eastAsia="標楷體"/>
          <w:color w:val="000000" w:themeColor="text1"/>
        </w:rPr>
        <w:t>原則直接呼應，若能藉由人工智慧完成此分級，</w:t>
      </w:r>
      <w:r w:rsidRPr="004463F8">
        <w:rPr>
          <w:rFonts w:eastAsia="標楷體"/>
          <w:color w:val="000000" w:themeColor="text1"/>
        </w:rPr>
        <w:lastRenderedPageBreak/>
        <w:t>不僅能顯著提升臨床判斷的一致性，亦能提高診斷的效率與可靠性。然而，在實際應用情境中，如何於光照不穩定、背景複雜的影像條件下，同時兼顧傷口定位準確度與分級一致性，仍是一項具挑戰性的課題。</w:t>
      </w:r>
    </w:p>
    <w:tbl>
      <w:tblPr>
        <w:tblStyle w:val="ae"/>
        <w:tblW w:w="0" w:type="auto"/>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4"/>
      </w:tblGrid>
      <w:tr w:rsidR="00CC271C" w14:paraId="473DB041" w14:textId="77777777" w:rsidTr="00B72947">
        <w:tc>
          <w:tcPr>
            <w:tcW w:w="8834" w:type="dxa"/>
            <w:vAlign w:val="center"/>
          </w:tcPr>
          <w:p w14:paraId="6D7F49C3" w14:textId="77777777" w:rsidR="00CC271C" w:rsidRDefault="00CC271C" w:rsidP="00672894">
            <w:pPr>
              <w:adjustRightInd w:val="0"/>
              <w:spacing w:line="300" w:lineRule="auto"/>
              <w:ind w:left="0" w:hanging="2"/>
              <w:jc w:val="center"/>
              <w:textAlignment w:val="baseline"/>
              <w:rPr>
                <w:rFonts w:eastAsia="標楷體" w:cs="標楷體"/>
              </w:rPr>
            </w:pPr>
            <w:r w:rsidRPr="00446728">
              <w:rPr>
                <w:rFonts w:eastAsia="標楷體"/>
                <w:noProof/>
              </w:rPr>
              <w:drawing>
                <wp:inline distT="0" distB="0" distL="0" distR="0" wp14:anchorId="6E703965" wp14:editId="6256B86C">
                  <wp:extent cx="5181873" cy="2199771"/>
                  <wp:effectExtent l="0" t="0" r="0" b="0"/>
                  <wp:docPr id="1721964576" name="圖片 1" descr="一張含有 文字, 食物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76055" name="圖片 1" descr="一張含有 文字, 食物 的圖片&#10;&#10;AI 產生的內容可能不正確。"/>
                          <pic:cNvPicPr/>
                        </pic:nvPicPr>
                        <pic:blipFill>
                          <a:blip r:embed="rId7"/>
                          <a:stretch>
                            <a:fillRect/>
                          </a:stretch>
                        </pic:blipFill>
                        <pic:spPr>
                          <a:xfrm>
                            <a:off x="0" y="0"/>
                            <a:ext cx="5288017" cy="2244831"/>
                          </a:xfrm>
                          <a:prstGeom prst="rect">
                            <a:avLst/>
                          </a:prstGeom>
                        </pic:spPr>
                      </pic:pic>
                    </a:graphicData>
                  </a:graphic>
                </wp:inline>
              </w:drawing>
            </w:r>
          </w:p>
        </w:tc>
      </w:tr>
      <w:tr w:rsidR="00CC271C" w14:paraId="1938A680" w14:textId="77777777" w:rsidTr="00B72947">
        <w:tc>
          <w:tcPr>
            <w:tcW w:w="8834" w:type="dxa"/>
            <w:vAlign w:val="center"/>
          </w:tcPr>
          <w:p w14:paraId="249F958A" w14:textId="77777777" w:rsidR="00CC271C" w:rsidRDefault="00CC271C" w:rsidP="00672894">
            <w:pPr>
              <w:pStyle w:val="a9"/>
              <w:adjustRightInd w:val="0"/>
              <w:spacing w:line="300" w:lineRule="auto"/>
              <w:ind w:left="0" w:right="480" w:hanging="2"/>
              <w:jc w:val="center"/>
              <w:textAlignment w:val="baseline"/>
              <w:rPr>
                <w:rFonts w:eastAsia="標楷體" w:cs="標楷體"/>
              </w:rPr>
            </w:pPr>
            <w:r w:rsidRPr="00446728">
              <w:rPr>
                <w:rFonts w:eastAsia="標楷體" w:cs="標楷體"/>
              </w:rPr>
              <w:t>圖一、</w:t>
            </w:r>
            <w:r w:rsidRPr="00446728">
              <w:rPr>
                <w:rFonts w:eastAsia="標楷體" w:cs="標楷體"/>
              </w:rPr>
              <w:t>TIME</w:t>
            </w:r>
            <w:r w:rsidRPr="00446728">
              <w:rPr>
                <w:rFonts w:eastAsia="標楷體" w:cs="標楷體"/>
              </w:rPr>
              <w:t>示意圖</w:t>
            </w:r>
            <w:r w:rsidRPr="00446728">
              <w:rPr>
                <w:rFonts w:eastAsia="標楷體"/>
              </w:rPr>
              <w:t>[</w:t>
            </w:r>
            <w:r>
              <w:rPr>
                <w:rFonts w:eastAsia="標楷體" w:hint="eastAsia"/>
              </w:rPr>
              <w:t>3</w:t>
            </w:r>
            <w:r w:rsidRPr="00446728">
              <w:rPr>
                <w:rFonts w:eastAsia="標楷體"/>
              </w:rPr>
              <w:t>]</w:t>
            </w:r>
          </w:p>
        </w:tc>
      </w:tr>
    </w:tbl>
    <w:p w14:paraId="2D584E66" w14:textId="77777777" w:rsidR="00CC271C" w:rsidRPr="009F65A7" w:rsidRDefault="00CC271C" w:rsidP="00672894">
      <w:pPr>
        <w:adjustRightInd w:val="0"/>
        <w:spacing w:line="300" w:lineRule="auto"/>
        <w:ind w:left="0" w:right="480" w:hanging="2"/>
        <w:textAlignment w:val="baseline"/>
        <w:rPr>
          <w:rFonts w:eastAsia="標楷體" w:cs="標楷體"/>
          <w:b/>
          <w:bCs/>
        </w:rPr>
      </w:pPr>
      <w:r w:rsidRPr="009F65A7">
        <w:rPr>
          <w:rFonts w:eastAsia="標楷體" w:cs="標楷體" w:hint="eastAsia"/>
          <w:b/>
          <w:bCs/>
        </w:rPr>
        <w:t>研究問題</w:t>
      </w:r>
    </w:p>
    <w:p w14:paraId="2FC466FD" w14:textId="444998DC" w:rsidR="00CC271C" w:rsidRPr="004463F8" w:rsidRDefault="00F15A30" w:rsidP="004463F8">
      <w:pPr>
        <w:ind w:left="0" w:firstLine="482"/>
        <w:rPr>
          <w:rFonts w:eastAsia="標楷體"/>
          <w:color w:val="000000" w:themeColor="text1"/>
        </w:rPr>
      </w:pPr>
      <w:r w:rsidRPr="004463F8">
        <w:rPr>
          <w:rFonts w:eastAsia="標楷體" w:hint="eastAsia"/>
          <w:color w:val="000000" w:themeColor="text1"/>
        </w:rPr>
        <w:t>本研究與台中榮總合作建立</w:t>
      </w:r>
      <w:r w:rsidRPr="004463F8">
        <w:rPr>
          <w:rFonts w:eastAsia="標楷體" w:hint="eastAsia"/>
          <w:color w:val="000000" w:themeColor="text1"/>
        </w:rPr>
        <w:t>5</w:t>
      </w:r>
      <w:r w:rsidRPr="004463F8">
        <w:rPr>
          <w:rFonts w:eastAsia="標楷體"/>
          <w:color w:val="000000" w:themeColor="text1"/>
        </w:rPr>
        <w:t>62</w:t>
      </w:r>
      <w:r w:rsidRPr="004463F8">
        <w:rPr>
          <w:rFonts w:eastAsia="標楷體" w:hint="eastAsia"/>
          <w:color w:val="000000" w:themeColor="text1"/>
        </w:rPr>
        <w:t>張傷口影像資料庫，</w:t>
      </w:r>
      <w:r w:rsidRPr="004463F8">
        <w:rPr>
          <w:rFonts w:eastAsia="標楷體"/>
          <w:color w:val="000000" w:themeColor="text1"/>
        </w:rPr>
        <w:t>研究核心在於有效整合自動化影像分割與組織特徵增強技術，以解決單一模型易受環境雜訊干擾的限制。</w:t>
      </w:r>
      <w:r w:rsidR="00CC271C" w:rsidRPr="004463F8">
        <w:rPr>
          <w:rFonts w:eastAsia="標楷體"/>
          <w:color w:val="000000" w:themeColor="text1"/>
        </w:rPr>
        <w:t>首要挑戰為設計一套端到端的深度學習架構，利用改良式</w:t>
      </w:r>
      <w:r w:rsidR="00CC271C" w:rsidRPr="004463F8">
        <w:rPr>
          <w:rFonts w:eastAsia="標楷體"/>
          <w:color w:val="000000" w:themeColor="text1"/>
        </w:rPr>
        <w:t>U-Net</w:t>
      </w:r>
      <w:r w:rsidR="00CC271C" w:rsidRPr="004463F8">
        <w:rPr>
          <w:rFonts w:eastAsia="標楷體"/>
          <w:color w:val="000000" w:themeColor="text1"/>
        </w:rPr>
        <w:t>精</w:t>
      </w:r>
      <w:proofErr w:type="gramStart"/>
      <w:r w:rsidR="00CC271C" w:rsidRPr="004463F8">
        <w:rPr>
          <w:rFonts w:eastAsia="標楷體"/>
          <w:color w:val="000000" w:themeColor="text1"/>
        </w:rPr>
        <w:t>準</w:t>
      </w:r>
      <w:proofErr w:type="gramEnd"/>
      <w:r w:rsidR="00CC271C" w:rsidRPr="004463F8">
        <w:rPr>
          <w:rFonts w:eastAsia="標楷體"/>
          <w:color w:val="000000" w:themeColor="text1"/>
        </w:rPr>
        <w:t>定位不規則傷口邊界並排除背景，同時結合色彩空間轉換還原組織真實色澤，以提取出符合臨床</w:t>
      </w:r>
      <w:r w:rsidR="00CC271C" w:rsidRPr="004463F8">
        <w:rPr>
          <w:rFonts w:eastAsia="標楷體"/>
          <w:color w:val="000000" w:themeColor="text1"/>
        </w:rPr>
        <w:t>TIME</w:t>
      </w:r>
      <w:r w:rsidR="00CC271C" w:rsidRPr="004463F8">
        <w:rPr>
          <w:rFonts w:eastAsia="標楷體"/>
          <w:color w:val="000000" w:themeColor="text1"/>
        </w:rPr>
        <w:t>原則的幾何與色彩特徵。為優化模型訓練效果，影像預處理至關重要。本計畫導入</w:t>
      </w:r>
      <w:r w:rsidR="00CC271C" w:rsidRPr="004463F8">
        <w:rPr>
          <w:rFonts w:eastAsia="標楷體"/>
          <w:color w:val="000000" w:themeColor="text1"/>
        </w:rPr>
        <w:t xml:space="preserve"> HSV </w:t>
      </w:r>
      <w:r w:rsidR="00CC271C" w:rsidRPr="004463F8">
        <w:rPr>
          <w:rFonts w:eastAsia="標楷體"/>
          <w:color w:val="000000" w:themeColor="text1"/>
        </w:rPr>
        <w:t>與</w:t>
      </w:r>
      <w:r w:rsidR="00CC271C" w:rsidRPr="004463F8">
        <w:rPr>
          <w:rFonts w:eastAsia="標楷體"/>
          <w:color w:val="000000" w:themeColor="text1"/>
        </w:rPr>
        <w:t xml:space="preserve"> CLAHE </w:t>
      </w:r>
      <w:r w:rsidR="00CC271C" w:rsidRPr="004463F8">
        <w:rPr>
          <w:rFonts w:eastAsia="標楷體"/>
          <w:color w:val="000000" w:themeColor="text1"/>
        </w:rPr>
        <w:t>技術進行光照校正，減少環境色差干擾，並確保</w:t>
      </w:r>
      <w:r w:rsidR="0050235E" w:rsidRPr="004463F8">
        <w:rPr>
          <w:rFonts w:eastAsia="標楷體" w:hint="eastAsia"/>
          <w:color w:val="000000" w:themeColor="text1"/>
        </w:rPr>
        <w:t>感興趣區域</w:t>
      </w:r>
      <w:r w:rsidR="00CC271C" w:rsidRPr="004463F8">
        <w:rPr>
          <w:rFonts w:eastAsia="標楷體"/>
          <w:color w:val="000000" w:themeColor="text1"/>
        </w:rPr>
        <w:t>（</w:t>
      </w:r>
      <w:r w:rsidR="0050235E" w:rsidRPr="004463F8">
        <w:rPr>
          <w:rFonts w:eastAsia="標楷體" w:hint="eastAsia"/>
          <w:color w:val="000000" w:themeColor="text1"/>
        </w:rPr>
        <w:t>R</w:t>
      </w:r>
      <w:r w:rsidR="0050235E" w:rsidRPr="004463F8">
        <w:rPr>
          <w:rFonts w:eastAsia="標楷體"/>
          <w:color w:val="000000" w:themeColor="text1"/>
        </w:rPr>
        <w:t xml:space="preserve">egion of </w:t>
      </w:r>
      <w:r w:rsidR="0050235E" w:rsidRPr="004463F8">
        <w:rPr>
          <w:rFonts w:eastAsia="標楷體" w:hint="eastAsia"/>
          <w:color w:val="000000" w:themeColor="text1"/>
        </w:rPr>
        <w:t>I</w:t>
      </w:r>
      <w:r w:rsidR="0050235E" w:rsidRPr="004463F8">
        <w:rPr>
          <w:rFonts w:eastAsia="標楷體"/>
          <w:color w:val="000000" w:themeColor="text1"/>
        </w:rPr>
        <w:t>nterest</w:t>
      </w:r>
      <w:r w:rsidR="0050235E" w:rsidRPr="004463F8">
        <w:rPr>
          <w:rFonts w:eastAsia="標楷體" w:hint="eastAsia"/>
          <w:color w:val="000000" w:themeColor="text1"/>
        </w:rPr>
        <w:t xml:space="preserve">, </w:t>
      </w:r>
      <w:r w:rsidR="0050235E" w:rsidRPr="004463F8">
        <w:rPr>
          <w:rFonts w:eastAsia="標楷體"/>
          <w:color w:val="000000" w:themeColor="text1"/>
        </w:rPr>
        <w:t>ROI</w:t>
      </w:r>
      <w:r w:rsidR="00CC271C" w:rsidRPr="004463F8">
        <w:rPr>
          <w:rFonts w:eastAsia="標楷體"/>
          <w:color w:val="000000" w:themeColor="text1"/>
        </w:rPr>
        <w:t>）的精</w:t>
      </w:r>
      <w:proofErr w:type="gramStart"/>
      <w:r w:rsidR="00CC271C" w:rsidRPr="004463F8">
        <w:rPr>
          <w:rFonts w:eastAsia="標楷體"/>
          <w:color w:val="000000" w:themeColor="text1"/>
        </w:rPr>
        <w:t>準</w:t>
      </w:r>
      <w:proofErr w:type="gramEnd"/>
      <w:r w:rsidR="00CC271C" w:rsidRPr="004463F8">
        <w:rPr>
          <w:rFonts w:eastAsia="標楷體"/>
          <w:color w:val="000000" w:themeColor="text1"/>
        </w:rPr>
        <w:t>裁切與尺寸標準化，從而提升診斷可靠性。在應用層面，將建立具備即時視覺化回饋的使用者介面（</w:t>
      </w:r>
      <w:r w:rsidR="00CC271C" w:rsidRPr="004463F8">
        <w:rPr>
          <w:rFonts w:eastAsia="標楷體"/>
          <w:color w:val="000000" w:themeColor="text1"/>
        </w:rPr>
        <w:t>UI</w:t>
      </w:r>
      <w:r w:rsidR="00CC271C" w:rsidRPr="004463F8">
        <w:rPr>
          <w:rFonts w:eastAsia="標楷體"/>
          <w:color w:val="000000" w:themeColor="text1"/>
        </w:rPr>
        <w:t>），透過標準化的紅、黃、綠燈號顯示分級結果，以降低人為</w:t>
      </w:r>
      <w:r w:rsidR="00CC271C" w:rsidRPr="004463F8">
        <w:rPr>
          <w:rFonts w:eastAsia="標楷體" w:hint="eastAsia"/>
          <w:color w:val="000000" w:themeColor="text1"/>
        </w:rPr>
        <w:t>判斷</w:t>
      </w:r>
      <w:r w:rsidR="00CC271C" w:rsidRPr="004463F8">
        <w:rPr>
          <w:rFonts w:eastAsia="標楷體"/>
          <w:color w:val="000000" w:themeColor="text1"/>
        </w:rPr>
        <w:t>誤差並提升醫護判讀效率</w:t>
      </w:r>
      <w:r w:rsidR="00CC271C" w:rsidRPr="004463F8">
        <w:rPr>
          <w:rFonts w:eastAsia="標楷體" w:hint="eastAsia"/>
          <w:color w:val="000000" w:themeColor="text1"/>
        </w:rPr>
        <w:t>。</w:t>
      </w:r>
      <w:r w:rsidR="00CC271C" w:rsidRPr="004463F8">
        <w:rPr>
          <w:rFonts w:eastAsia="標楷體"/>
          <w:color w:val="000000" w:themeColor="text1"/>
        </w:rPr>
        <w:t>為了驗證模型的效能，平衡準確性與計算效率成為一大挑戰。需要針對輕量化模型（</w:t>
      </w:r>
      <w:r w:rsidR="00CC271C" w:rsidRPr="004463F8">
        <w:rPr>
          <w:rFonts w:eastAsia="標楷體"/>
          <w:color w:val="000000" w:themeColor="text1"/>
        </w:rPr>
        <w:t>MobileNetV3</w:t>
      </w:r>
      <w:r w:rsidR="00CC271C" w:rsidRPr="004463F8">
        <w:rPr>
          <w:rFonts w:eastAsia="標楷體"/>
          <w:color w:val="000000" w:themeColor="text1"/>
        </w:rPr>
        <w:t>）的</w:t>
      </w:r>
      <w:proofErr w:type="gramStart"/>
      <w:r w:rsidR="00CC271C" w:rsidRPr="004463F8">
        <w:rPr>
          <w:rFonts w:eastAsia="標楷體"/>
          <w:color w:val="000000" w:themeColor="text1"/>
        </w:rPr>
        <w:t>參數與算法</w:t>
      </w:r>
      <w:proofErr w:type="gramEnd"/>
      <w:r w:rsidR="00CC271C" w:rsidRPr="004463F8">
        <w:rPr>
          <w:rFonts w:eastAsia="標楷體"/>
          <w:color w:val="000000" w:themeColor="text1"/>
        </w:rPr>
        <w:t>進行多次測試，找出能在</w:t>
      </w:r>
      <w:r w:rsidR="00CC271C" w:rsidRPr="004463F8">
        <w:rPr>
          <w:rFonts w:eastAsia="標楷體"/>
          <w:color w:val="000000" w:themeColor="text1"/>
        </w:rPr>
        <w:t xml:space="preserve"> F1-score </w:t>
      </w:r>
      <w:r w:rsidR="00CC271C" w:rsidRPr="004463F8">
        <w:rPr>
          <w:rFonts w:eastAsia="標楷體"/>
          <w:color w:val="000000" w:themeColor="text1"/>
        </w:rPr>
        <w:t>與邊緣裝置運算時間達到最佳平衡的方案。在影像增強技術的效能改善方面，針對複雜背景的雜訊抑制與組織邊緣的保留程度也需進行參數調整。在系統開發的最後階段，本研究預計將診斷模型與行動裝置應用程式進行整合，實現</w:t>
      </w:r>
      <w:r w:rsidR="00CC271C" w:rsidRPr="004463F8">
        <w:rPr>
          <w:rFonts w:eastAsia="標楷體"/>
          <w:color w:val="000000" w:themeColor="text1"/>
        </w:rPr>
        <w:t xml:space="preserve"> AI </w:t>
      </w:r>
      <w:r w:rsidR="00CC271C" w:rsidRPr="004463F8">
        <w:rPr>
          <w:rFonts w:eastAsia="標楷體"/>
          <w:color w:val="000000" w:themeColor="text1"/>
        </w:rPr>
        <w:t>輔助傷口評估技術的即時應用。</w:t>
      </w:r>
      <w:r w:rsidR="001D1349" w:rsidRPr="004463F8">
        <w:rPr>
          <w:rFonts w:eastAsia="標楷體" w:hint="eastAsia"/>
          <w:color w:val="000000" w:themeColor="text1"/>
        </w:rPr>
        <w:t>本研究使用之傷口影像資料庫如圖二所示。</w:t>
      </w:r>
    </w:p>
    <w:p w14:paraId="567A17D9" w14:textId="1FAF9EBE" w:rsidR="001D1349" w:rsidRDefault="001D1349" w:rsidP="00672894">
      <w:pPr>
        <w:adjustRightInd w:val="0"/>
        <w:ind w:left="0" w:hanging="2"/>
        <w:textAlignment w:val="baseline"/>
        <w:rPr>
          <w:rFonts w:eastAsia="標楷體" w:cs="標楷體"/>
        </w:rPr>
      </w:pPr>
      <w:r>
        <w:rPr>
          <w:rFonts w:eastAsia="標楷體" w:cs="標楷體" w:hint="eastAsia"/>
          <w:noProof/>
          <w14:ligatures w14:val="standardContextual"/>
        </w:rPr>
        <w:lastRenderedPageBreak/>
        <w:drawing>
          <wp:inline distT="0" distB="0" distL="0" distR="0" wp14:anchorId="79F3AA87" wp14:editId="453F8ED6">
            <wp:extent cx="5274310" cy="3061335"/>
            <wp:effectExtent l="0" t="0" r="254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a:extLst>
                        <a:ext uri="{28A0092B-C50C-407E-A947-70E740481C1C}">
                          <a14:useLocalDpi xmlns:a14="http://schemas.microsoft.com/office/drawing/2010/main" val="0"/>
                        </a:ext>
                      </a:extLst>
                    </a:blip>
                    <a:stretch>
                      <a:fillRect/>
                    </a:stretch>
                  </pic:blipFill>
                  <pic:spPr>
                    <a:xfrm>
                      <a:off x="0" y="0"/>
                      <a:ext cx="5274310" cy="3061335"/>
                    </a:xfrm>
                    <a:prstGeom prst="rect">
                      <a:avLst/>
                    </a:prstGeom>
                  </pic:spPr>
                </pic:pic>
              </a:graphicData>
            </a:graphic>
          </wp:inline>
        </w:drawing>
      </w:r>
    </w:p>
    <w:p w14:paraId="2F6991FA" w14:textId="4E05FB85" w:rsidR="001D1349" w:rsidRPr="00A5643E" w:rsidRDefault="001D1349" w:rsidP="00672894">
      <w:pPr>
        <w:adjustRightInd w:val="0"/>
        <w:ind w:left="0" w:hanging="2"/>
        <w:jc w:val="center"/>
        <w:textAlignment w:val="baseline"/>
        <w:rPr>
          <w:rFonts w:eastAsia="標楷體" w:cs="標楷體"/>
        </w:rPr>
      </w:pPr>
      <w:r>
        <w:rPr>
          <w:rFonts w:eastAsia="標楷體" w:cs="標楷體" w:hint="eastAsia"/>
        </w:rPr>
        <w:t>圖二、本研究使用之傷口影像資料庫</w:t>
      </w:r>
    </w:p>
    <w:p w14:paraId="1CAFB9C6" w14:textId="77777777" w:rsidR="00CC271C" w:rsidRPr="00E672A6" w:rsidRDefault="00CC271C" w:rsidP="00672894">
      <w:pPr>
        <w:numPr>
          <w:ilvl w:val="0"/>
          <w:numId w:val="1"/>
        </w:numPr>
        <w:pBdr>
          <w:top w:val="nil"/>
          <w:left w:val="nil"/>
          <w:bottom w:val="nil"/>
          <w:right w:val="nil"/>
          <w:between w:val="nil"/>
        </w:pBdr>
        <w:ind w:left="0" w:hanging="2"/>
        <w:rPr>
          <w:rFonts w:eastAsia="標楷體" w:cs="標楷體"/>
          <w:b/>
          <w:bCs/>
          <w:color w:val="000000"/>
          <w:sz w:val="28"/>
          <w:szCs w:val="28"/>
        </w:rPr>
      </w:pPr>
      <w:r w:rsidRPr="00E672A6">
        <w:rPr>
          <w:rFonts w:eastAsia="標楷體" w:cs="標楷體"/>
          <w:b/>
          <w:bCs/>
          <w:color w:val="000000"/>
          <w:sz w:val="28"/>
          <w:szCs w:val="28"/>
        </w:rPr>
        <w:t>文獻回顧與探討</w:t>
      </w:r>
    </w:p>
    <w:p w14:paraId="1C76ADCF" w14:textId="77777777" w:rsidR="00CC271C" w:rsidRPr="004463F8" w:rsidRDefault="00CC271C" w:rsidP="004463F8">
      <w:pPr>
        <w:ind w:left="0" w:firstLine="482"/>
        <w:rPr>
          <w:rFonts w:eastAsia="標楷體"/>
          <w:color w:val="000000" w:themeColor="text1"/>
        </w:rPr>
      </w:pPr>
      <w:r w:rsidRPr="004463F8">
        <w:rPr>
          <w:rFonts w:eastAsia="標楷體"/>
          <w:color w:val="000000" w:themeColor="text1"/>
        </w:rPr>
        <w:t>在國際研究現況方面，</w:t>
      </w:r>
      <w:r w:rsidRPr="004463F8">
        <w:rPr>
          <w:rFonts w:eastAsia="標楷體"/>
          <w:color w:val="000000" w:themeColor="text1"/>
        </w:rPr>
        <w:t>Wang</w:t>
      </w:r>
      <w:r w:rsidRPr="004463F8">
        <w:rPr>
          <w:rFonts w:eastAsia="標楷體"/>
          <w:color w:val="000000" w:themeColor="text1"/>
        </w:rPr>
        <w:t>等人</w:t>
      </w:r>
      <w:r w:rsidRPr="004463F8">
        <w:rPr>
          <w:rFonts w:eastAsia="標楷體"/>
          <w:color w:val="000000" w:themeColor="text1"/>
        </w:rPr>
        <w:t>[</w:t>
      </w:r>
      <w:r w:rsidRPr="004463F8">
        <w:rPr>
          <w:rFonts w:eastAsia="標楷體" w:hint="eastAsia"/>
          <w:color w:val="000000" w:themeColor="text1"/>
        </w:rPr>
        <w:t>4</w:t>
      </w:r>
      <w:r w:rsidRPr="004463F8">
        <w:rPr>
          <w:rFonts w:eastAsia="標楷體"/>
          <w:color w:val="000000" w:themeColor="text1"/>
        </w:rPr>
        <w:t>-</w:t>
      </w:r>
      <w:r w:rsidRPr="004463F8">
        <w:rPr>
          <w:rFonts w:eastAsia="標楷體" w:hint="eastAsia"/>
          <w:color w:val="000000" w:themeColor="text1"/>
        </w:rPr>
        <w:t>5</w:t>
      </w:r>
      <w:r w:rsidRPr="004463F8">
        <w:rPr>
          <w:rFonts w:eastAsia="標楷體"/>
          <w:color w:val="000000" w:themeColor="text1"/>
        </w:rPr>
        <w:t>]</w:t>
      </w:r>
      <w:r w:rsidRPr="004463F8">
        <w:rPr>
          <w:rFonts w:eastAsia="標楷體"/>
          <w:color w:val="000000" w:themeColor="text1"/>
        </w:rPr>
        <w:t>已經證實深度學習技術應用於傷口分割的可行性，但多數研究仍侷限於單純的影像切割，未能與臨床分級標準結合，因此其臨床價值相對有限。國</w:t>
      </w:r>
      <w:r w:rsidRPr="004463F8">
        <w:rPr>
          <w:rFonts w:eastAsia="標楷體" w:hint="eastAsia"/>
          <w:color w:val="000000" w:themeColor="text1"/>
        </w:rPr>
        <w:t>內</w:t>
      </w:r>
      <w:r w:rsidRPr="004463F8">
        <w:rPr>
          <w:rFonts w:eastAsia="標楷體"/>
          <w:color w:val="000000" w:themeColor="text1"/>
        </w:rPr>
        <w:t>近年亦有學者嘗試將人工智慧技術應用於糖尿病足或壓瘡影像辨識</w:t>
      </w:r>
      <w:r w:rsidRPr="004463F8">
        <w:rPr>
          <w:rFonts w:eastAsia="標楷體"/>
          <w:color w:val="000000" w:themeColor="text1"/>
        </w:rPr>
        <w:t>[</w:t>
      </w:r>
      <w:r w:rsidRPr="004463F8">
        <w:rPr>
          <w:rFonts w:eastAsia="標楷體" w:hint="eastAsia"/>
          <w:color w:val="000000" w:themeColor="text1"/>
        </w:rPr>
        <w:t>6</w:t>
      </w:r>
      <w:r w:rsidRPr="004463F8">
        <w:rPr>
          <w:rFonts w:eastAsia="標楷體"/>
          <w:color w:val="000000" w:themeColor="text1"/>
        </w:rPr>
        <w:t>-</w:t>
      </w:r>
      <w:r w:rsidRPr="004463F8">
        <w:rPr>
          <w:rFonts w:eastAsia="標楷體" w:hint="eastAsia"/>
          <w:color w:val="000000" w:themeColor="text1"/>
        </w:rPr>
        <w:t>7</w:t>
      </w:r>
      <w:r w:rsidRPr="004463F8">
        <w:rPr>
          <w:rFonts w:eastAsia="標楷體"/>
          <w:color w:val="000000" w:themeColor="text1"/>
        </w:rPr>
        <w:t>]</w:t>
      </w:r>
      <w:r w:rsidRPr="004463F8">
        <w:rPr>
          <w:rFonts w:eastAsia="標楷體"/>
          <w:color w:val="000000" w:themeColor="text1"/>
        </w:rPr>
        <w:t>，但大部分研究仍停留於分類或辨識，未能將</w:t>
      </w:r>
      <w:r w:rsidRPr="004463F8">
        <w:rPr>
          <w:rFonts w:eastAsia="標楷體" w:hint="eastAsia"/>
          <w:color w:val="000000" w:themeColor="text1"/>
        </w:rPr>
        <w:t>嚴重程度</w:t>
      </w:r>
      <w:r w:rsidRPr="004463F8">
        <w:rPr>
          <w:rFonts w:eastAsia="標楷體"/>
          <w:color w:val="000000" w:themeColor="text1"/>
        </w:rPr>
        <w:t>分級與實際臨床策略有效連結。本研究的創新性正是提出了一個完整且邏輯嚴謹的研究流程，從影像輸入、</w:t>
      </w:r>
      <w:r w:rsidRPr="004463F8">
        <w:rPr>
          <w:rFonts w:eastAsia="標楷體"/>
          <w:color w:val="000000" w:themeColor="text1"/>
        </w:rPr>
        <w:t>U-Net</w:t>
      </w:r>
      <w:r w:rsidRPr="004463F8">
        <w:rPr>
          <w:rFonts w:eastAsia="標楷體"/>
          <w:color w:val="000000" w:themeColor="text1"/>
        </w:rPr>
        <w:t>分割、特徵強化到</w:t>
      </w:r>
      <w:r w:rsidRPr="004463F8">
        <w:rPr>
          <w:rFonts w:eastAsia="標楷體"/>
          <w:color w:val="000000" w:themeColor="text1"/>
        </w:rPr>
        <w:t>CNN</w:t>
      </w:r>
      <w:r w:rsidRPr="004463F8">
        <w:rPr>
          <w:rFonts w:eastAsia="標楷體"/>
          <w:color w:val="000000" w:themeColor="text1"/>
        </w:rPr>
        <w:t>嚴重度分級（</w:t>
      </w:r>
      <w:r w:rsidRPr="004463F8">
        <w:rPr>
          <w:rFonts w:eastAsia="標楷體"/>
          <w:color w:val="000000" w:themeColor="text1"/>
        </w:rPr>
        <w:t>Green/Yellow/Red</w:t>
      </w:r>
      <w:r w:rsidRPr="004463F8">
        <w:rPr>
          <w:rFonts w:eastAsia="標楷體"/>
          <w:color w:val="000000" w:themeColor="text1"/>
        </w:rPr>
        <w:t>），首次將臨床分級原則與人工智慧模型有效結合，使研究成果同時具備臨床解釋力、實用性與普及化價值，並真正落實智慧醫療的核心精神。</w:t>
      </w:r>
    </w:p>
    <w:p w14:paraId="1835965F" w14:textId="7477AB07" w:rsidR="00CC271C" w:rsidRPr="004463F8" w:rsidRDefault="00CC271C" w:rsidP="004463F8">
      <w:pPr>
        <w:ind w:left="0" w:firstLine="482"/>
        <w:rPr>
          <w:rFonts w:eastAsia="標楷體"/>
          <w:color w:val="000000" w:themeColor="text1"/>
        </w:rPr>
      </w:pPr>
      <w:r w:rsidRPr="004463F8">
        <w:rPr>
          <w:rFonts w:eastAsia="標楷體"/>
          <w:color w:val="000000" w:themeColor="text1"/>
        </w:rPr>
        <w:t xml:space="preserve">U-Net </w:t>
      </w:r>
      <w:r w:rsidRPr="004463F8">
        <w:rPr>
          <w:rFonts w:eastAsia="標楷體"/>
          <w:color w:val="000000" w:themeColor="text1"/>
        </w:rPr>
        <w:t>模型憑藉其對稱的「</w:t>
      </w:r>
      <w:r w:rsidRPr="004463F8">
        <w:rPr>
          <w:rFonts w:eastAsia="標楷體"/>
          <w:color w:val="000000" w:themeColor="text1"/>
        </w:rPr>
        <w:t>U</w:t>
      </w:r>
      <w:r w:rsidRPr="004463F8">
        <w:rPr>
          <w:rFonts w:eastAsia="標楷體"/>
          <w:color w:val="000000" w:themeColor="text1"/>
        </w:rPr>
        <w:t>型」編碼</w:t>
      </w:r>
      <w:r w:rsidRPr="004463F8">
        <w:rPr>
          <w:rFonts w:eastAsia="標楷體"/>
          <w:color w:val="000000" w:themeColor="text1"/>
        </w:rPr>
        <w:t>-</w:t>
      </w:r>
      <w:r w:rsidRPr="004463F8">
        <w:rPr>
          <w:rFonts w:eastAsia="標楷體"/>
          <w:color w:val="000000" w:themeColor="text1"/>
        </w:rPr>
        <w:t>解碼結構及特徵連接機制，能有效保留影像的高解析度細節，確保分割邊界的精確度</w:t>
      </w:r>
      <w:r w:rsidRPr="004463F8">
        <w:rPr>
          <w:rFonts w:eastAsia="標楷體"/>
          <w:color w:val="000000" w:themeColor="text1"/>
        </w:rPr>
        <w:t>[</w:t>
      </w:r>
      <w:r w:rsidRPr="004463F8">
        <w:rPr>
          <w:rFonts w:eastAsia="標楷體" w:hint="eastAsia"/>
          <w:color w:val="000000" w:themeColor="text1"/>
        </w:rPr>
        <w:t>8</w:t>
      </w:r>
      <w:r w:rsidRPr="004463F8">
        <w:rPr>
          <w:rFonts w:eastAsia="標楷體"/>
          <w:color w:val="000000" w:themeColor="text1"/>
        </w:rPr>
        <w:t>]</w:t>
      </w:r>
      <w:r w:rsidRPr="004463F8">
        <w:rPr>
          <w:rFonts w:eastAsia="標楷體"/>
          <w:color w:val="000000" w:themeColor="text1"/>
        </w:rPr>
        <w:t>。本研究利用</w:t>
      </w:r>
      <w:r w:rsidRPr="004463F8">
        <w:rPr>
          <w:rFonts w:eastAsia="標楷體"/>
          <w:color w:val="000000" w:themeColor="text1"/>
        </w:rPr>
        <w:t xml:space="preserve"> U-Net </w:t>
      </w:r>
      <w:r w:rsidRPr="004463F8">
        <w:rPr>
          <w:rFonts w:eastAsia="標楷體"/>
          <w:color w:val="000000" w:themeColor="text1"/>
        </w:rPr>
        <w:t>卓越的區域標</w:t>
      </w:r>
      <w:proofErr w:type="gramStart"/>
      <w:r w:rsidRPr="004463F8">
        <w:rPr>
          <w:rFonts w:eastAsia="標楷體"/>
          <w:color w:val="000000" w:themeColor="text1"/>
        </w:rPr>
        <w:t>註</w:t>
      </w:r>
      <w:proofErr w:type="gramEnd"/>
      <w:r w:rsidRPr="004463F8">
        <w:rPr>
          <w:rFonts w:eastAsia="標楷體"/>
          <w:color w:val="000000" w:themeColor="text1"/>
        </w:rPr>
        <w:t>能力</w:t>
      </w:r>
      <w:r w:rsidRPr="004463F8">
        <w:rPr>
          <w:rFonts w:eastAsia="標楷體" w:hint="eastAsia"/>
          <w:color w:val="000000" w:themeColor="text1"/>
        </w:rPr>
        <w:t>[9</w:t>
      </w:r>
      <w:r w:rsidRPr="004463F8">
        <w:rPr>
          <w:rFonts w:eastAsia="標楷體"/>
          <w:color w:val="000000" w:themeColor="text1"/>
        </w:rPr>
        <w:t>]</w:t>
      </w:r>
      <w:r w:rsidRPr="004463F8">
        <w:rPr>
          <w:rFonts w:eastAsia="標楷體"/>
          <w:color w:val="000000" w:themeColor="text1"/>
        </w:rPr>
        <w:t>，自動識別並裁切傷口範圍，剔除皮膚、床單等背景雜訊。此預處理步驟能確保輸入影像的大小與位置一致性，使後續模型訓練能聚焦於純粹的傷口特徵，對提升嚴重度分級的準確性具有</w:t>
      </w:r>
      <w:r w:rsidRPr="004463F8">
        <w:rPr>
          <w:rFonts w:eastAsia="標楷體" w:hint="eastAsia"/>
          <w:color w:val="000000" w:themeColor="text1"/>
        </w:rPr>
        <w:t>重要意</w:t>
      </w:r>
      <w:r w:rsidRPr="004463F8">
        <w:rPr>
          <w:rFonts w:eastAsia="標楷體"/>
          <w:color w:val="000000" w:themeColor="text1"/>
        </w:rPr>
        <w:t>義</w:t>
      </w:r>
    </w:p>
    <w:p w14:paraId="5AD681B1" w14:textId="77777777" w:rsidR="00CC271C" w:rsidRPr="004463F8" w:rsidRDefault="00CC271C" w:rsidP="004463F8">
      <w:pPr>
        <w:ind w:left="0" w:firstLine="482"/>
        <w:rPr>
          <w:rFonts w:eastAsia="標楷體"/>
          <w:color w:val="000000" w:themeColor="text1"/>
        </w:rPr>
      </w:pPr>
      <w:r w:rsidRPr="004463F8">
        <w:rPr>
          <w:rFonts w:eastAsia="標楷體"/>
          <w:color w:val="000000" w:themeColor="text1"/>
        </w:rPr>
        <w:t>影像增強是提升深度學習模型表現的重要環節。</w:t>
      </w:r>
      <w:proofErr w:type="gramStart"/>
      <w:r w:rsidRPr="004463F8">
        <w:rPr>
          <w:rFonts w:eastAsia="標楷體"/>
          <w:color w:val="000000" w:themeColor="text1"/>
        </w:rPr>
        <w:t>鑑</w:t>
      </w:r>
      <w:proofErr w:type="gramEnd"/>
      <w:r w:rsidRPr="004463F8">
        <w:rPr>
          <w:rFonts w:eastAsia="標楷體"/>
          <w:color w:val="000000" w:themeColor="text1"/>
        </w:rPr>
        <w:t>於傳統</w:t>
      </w:r>
      <w:proofErr w:type="gramStart"/>
      <w:r w:rsidRPr="004463F8">
        <w:rPr>
          <w:rFonts w:eastAsia="標楷體"/>
          <w:color w:val="000000" w:themeColor="text1"/>
        </w:rPr>
        <w:t>直方圖</w:t>
      </w:r>
      <w:proofErr w:type="gramEnd"/>
      <w:r w:rsidRPr="004463F8">
        <w:rPr>
          <w:rFonts w:eastAsia="標楷體"/>
          <w:color w:val="000000" w:themeColor="text1"/>
        </w:rPr>
        <w:t>均衡化雖能提升對比度但易放大雜訊，本研究</w:t>
      </w:r>
      <w:r w:rsidRPr="004463F8">
        <w:rPr>
          <w:rFonts w:eastAsia="標楷體" w:hint="eastAsia"/>
          <w:color w:val="000000" w:themeColor="text1"/>
        </w:rPr>
        <w:t>建構</w:t>
      </w:r>
      <w:r w:rsidRPr="004463F8">
        <w:rPr>
          <w:rFonts w:eastAsia="標楷體"/>
          <w:color w:val="000000" w:themeColor="text1"/>
        </w:rPr>
        <w:t>了一套標準化的前處理流程，核心採用</w:t>
      </w:r>
      <w:r w:rsidRPr="004463F8">
        <w:rPr>
          <w:rFonts w:eastAsia="標楷體"/>
          <w:color w:val="000000" w:themeColor="text1"/>
        </w:rPr>
        <w:t>CLAHE</w:t>
      </w:r>
      <w:r w:rsidRPr="004463F8">
        <w:rPr>
          <w:rFonts w:eastAsia="標楷體" w:hint="eastAsia"/>
          <w:color w:val="000000" w:themeColor="text1"/>
        </w:rPr>
        <w:t>[10]</w:t>
      </w:r>
      <w:r w:rsidRPr="004463F8">
        <w:rPr>
          <w:rFonts w:eastAsia="標楷體"/>
          <w:color w:val="000000" w:themeColor="text1"/>
        </w:rPr>
        <w:t>結合</w:t>
      </w:r>
      <w:r w:rsidRPr="004463F8">
        <w:rPr>
          <w:rFonts w:eastAsia="標楷體"/>
          <w:color w:val="000000" w:themeColor="text1"/>
        </w:rPr>
        <w:t xml:space="preserve"> HSV</w:t>
      </w:r>
      <w:r w:rsidRPr="004463F8">
        <w:rPr>
          <w:rFonts w:eastAsia="標楷體" w:hint="eastAsia"/>
          <w:color w:val="000000" w:themeColor="text1"/>
        </w:rPr>
        <w:t>[11]</w:t>
      </w:r>
      <w:r w:rsidRPr="004463F8">
        <w:rPr>
          <w:rFonts w:eastAsia="標楷體"/>
          <w:color w:val="000000" w:themeColor="text1"/>
        </w:rPr>
        <w:t>色彩空間轉換。此策略旨在局部調整對比度並強化組織的色相與飽和度特徵，同時避免過度增強或背景雜訊的干擾。本研究將此標準化的影像增強流程應用於臨床影像數據，並導</w:t>
      </w:r>
      <w:r w:rsidRPr="004463F8">
        <w:rPr>
          <w:rFonts w:eastAsia="標楷體" w:hint="eastAsia"/>
          <w:color w:val="000000" w:themeColor="text1"/>
        </w:rPr>
        <w:t>入</w:t>
      </w:r>
      <w:r w:rsidRPr="004463F8">
        <w:rPr>
          <w:rFonts w:eastAsia="標楷體"/>
          <w:color w:val="000000" w:themeColor="text1"/>
        </w:rPr>
        <w:t xml:space="preserve">CNN </w:t>
      </w:r>
      <w:r w:rsidRPr="004463F8">
        <w:rPr>
          <w:rFonts w:eastAsia="標楷體"/>
          <w:color w:val="000000" w:themeColor="text1"/>
        </w:rPr>
        <w:t>模型進行訓練與驗證。根</w:t>
      </w:r>
      <w:r w:rsidRPr="004463F8">
        <w:rPr>
          <w:rFonts w:eastAsia="標楷體"/>
          <w:color w:val="000000" w:themeColor="text1"/>
        </w:rPr>
        <w:lastRenderedPageBreak/>
        <w:t>據文獻結果顯示</w:t>
      </w:r>
      <w:r w:rsidRPr="004463F8">
        <w:rPr>
          <w:rFonts w:eastAsia="標楷體" w:hint="eastAsia"/>
          <w:color w:val="000000" w:themeColor="text1"/>
        </w:rPr>
        <w:t>[12]</w:t>
      </w:r>
      <w:r w:rsidRPr="004463F8">
        <w:rPr>
          <w:rFonts w:eastAsia="標楷體"/>
          <w:color w:val="000000" w:themeColor="text1"/>
        </w:rPr>
        <w:t>，結合精</w:t>
      </w:r>
      <w:proofErr w:type="gramStart"/>
      <w:r w:rsidRPr="004463F8">
        <w:rPr>
          <w:rFonts w:eastAsia="標楷體"/>
          <w:color w:val="000000" w:themeColor="text1"/>
        </w:rPr>
        <w:t>準</w:t>
      </w:r>
      <w:proofErr w:type="gramEnd"/>
      <w:r w:rsidRPr="004463F8">
        <w:rPr>
          <w:rFonts w:eastAsia="標楷體"/>
          <w:color w:val="000000" w:themeColor="text1"/>
        </w:rPr>
        <w:t>的圖像分割與此類影像增強處理，在提升影像對比度的同時，能有效</w:t>
      </w:r>
      <w:proofErr w:type="gramStart"/>
      <w:r w:rsidRPr="004463F8">
        <w:rPr>
          <w:rFonts w:eastAsia="標楷體"/>
          <w:color w:val="000000" w:themeColor="text1"/>
        </w:rPr>
        <w:t>抑制噪聲干擾</w:t>
      </w:r>
      <w:proofErr w:type="gramEnd"/>
      <w:r w:rsidRPr="004463F8">
        <w:rPr>
          <w:rFonts w:eastAsia="標楷體"/>
          <w:color w:val="000000" w:themeColor="text1"/>
        </w:rPr>
        <w:t>，並進一步增強模型對傷口目標特徵的識別能力與穩定性。</w:t>
      </w:r>
    </w:p>
    <w:p w14:paraId="723A5291" w14:textId="77777777" w:rsidR="00CC271C" w:rsidRPr="00E672A6" w:rsidRDefault="00CC271C" w:rsidP="00672894">
      <w:pPr>
        <w:pStyle w:val="a9"/>
        <w:numPr>
          <w:ilvl w:val="0"/>
          <w:numId w:val="1"/>
        </w:numPr>
        <w:pBdr>
          <w:top w:val="nil"/>
          <w:left w:val="nil"/>
          <w:bottom w:val="nil"/>
          <w:right w:val="nil"/>
          <w:between w:val="nil"/>
        </w:pBdr>
        <w:ind w:left="0" w:hanging="2"/>
        <w:rPr>
          <w:rFonts w:eastAsia="標楷體"/>
          <w:b/>
          <w:bCs/>
          <w:sz w:val="28"/>
          <w:szCs w:val="28"/>
        </w:rPr>
      </w:pPr>
      <w:r w:rsidRPr="00E672A6">
        <w:rPr>
          <w:rFonts w:eastAsia="標楷體"/>
          <w:b/>
          <w:bCs/>
          <w:color w:val="000000" w:themeColor="text1"/>
          <w:sz w:val="28"/>
          <w:szCs w:val="28"/>
        </w:rPr>
        <w:t>研究方法及步驟</w:t>
      </w:r>
    </w:p>
    <w:p w14:paraId="427E7AC3" w14:textId="77777777" w:rsidR="00CC271C" w:rsidRPr="004463F8" w:rsidRDefault="00CC271C" w:rsidP="004463F8">
      <w:pPr>
        <w:ind w:left="0" w:firstLine="482"/>
        <w:rPr>
          <w:rFonts w:eastAsia="標楷體"/>
          <w:color w:val="000000" w:themeColor="text1"/>
        </w:rPr>
      </w:pPr>
      <w:r w:rsidRPr="004463F8">
        <w:rPr>
          <w:rFonts w:eastAsia="標楷體"/>
          <w:color w:val="000000" w:themeColor="text1"/>
        </w:rPr>
        <w:t>本計畫所提出的研究架構，設計了一個完整的智慧傷口影像分割與分級流程。其步驟從影像前處理開始，隨後應用</w:t>
      </w:r>
      <w:r w:rsidRPr="004463F8">
        <w:rPr>
          <w:rFonts w:eastAsia="標楷體"/>
          <w:color w:val="000000" w:themeColor="text1"/>
        </w:rPr>
        <w:t>U-Net</w:t>
      </w:r>
      <w:r w:rsidRPr="004463F8">
        <w:rPr>
          <w:rFonts w:eastAsia="標楷體"/>
          <w:color w:val="000000" w:themeColor="text1"/>
        </w:rPr>
        <w:t>模型進行傷口區域分割，以確保邊界與範圍的精</w:t>
      </w:r>
      <w:proofErr w:type="gramStart"/>
      <w:r w:rsidRPr="004463F8">
        <w:rPr>
          <w:rFonts w:eastAsia="標楷體"/>
          <w:color w:val="000000" w:themeColor="text1"/>
        </w:rPr>
        <w:t>準</w:t>
      </w:r>
      <w:proofErr w:type="gramEnd"/>
      <w:r w:rsidRPr="004463F8">
        <w:rPr>
          <w:rFonts w:eastAsia="標楷體"/>
          <w:color w:val="000000" w:themeColor="text1"/>
        </w:rPr>
        <w:t>擷取；在完成分割後，再透過</w:t>
      </w:r>
      <w:r w:rsidRPr="004463F8">
        <w:rPr>
          <w:rFonts w:eastAsia="標楷體"/>
          <w:color w:val="000000" w:themeColor="text1"/>
        </w:rPr>
        <w:t>CLAHE</w:t>
      </w:r>
      <w:r w:rsidRPr="004463F8">
        <w:rPr>
          <w:rFonts w:eastAsia="標楷體"/>
          <w:color w:val="000000" w:themeColor="text1"/>
        </w:rPr>
        <w:t>色彩空間轉換等影像處理技術來改善影像的對比度與細節可見性，降低不同光照環境與膚色差異所造成的干擾；最後則將處理後的</w:t>
      </w:r>
      <w:r w:rsidRPr="004463F8">
        <w:rPr>
          <w:rFonts w:eastAsia="標楷體"/>
          <w:color w:val="000000" w:themeColor="text1"/>
        </w:rPr>
        <w:t>CNN</w:t>
      </w:r>
      <w:r w:rsidRPr="004463F8">
        <w:rPr>
          <w:rFonts w:eastAsia="標楷體"/>
          <w:color w:val="000000" w:themeColor="text1"/>
        </w:rPr>
        <w:t>，進</w:t>
      </w:r>
      <w:r w:rsidRPr="004463F8">
        <w:rPr>
          <w:rFonts w:eastAsia="標楷體" w:hint="eastAsia"/>
          <w:color w:val="000000" w:themeColor="text1"/>
        </w:rPr>
        <w:t>行</w:t>
      </w:r>
      <w:r w:rsidRPr="004463F8">
        <w:rPr>
          <w:rFonts w:eastAsia="標楷體"/>
          <w:color w:val="000000" w:themeColor="text1"/>
        </w:rPr>
        <w:t>傷口嚴重度的自動判斷，並給出</w:t>
      </w:r>
      <w:r w:rsidRPr="004463F8">
        <w:rPr>
          <w:rFonts w:eastAsia="標楷體"/>
          <w:color w:val="000000" w:themeColor="text1"/>
        </w:rPr>
        <w:t>Green</w:t>
      </w:r>
      <w:r w:rsidRPr="004463F8">
        <w:rPr>
          <w:rFonts w:eastAsia="標楷體"/>
          <w:color w:val="000000" w:themeColor="text1"/>
        </w:rPr>
        <w:t>、</w:t>
      </w:r>
      <w:r w:rsidRPr="004463F8">
        <w:rPr>
          <w:rFonts w:eastAsia="標楷體"/>
          <w:color w:val="000000" w:themeColor="text1"/>
        </w:rPr>
        <w:t>Yellow</w:t>
      </w:r>
      <w:r w:rsidRPr="004463F8">
        <w:rPr>
          <w:rFonts w:eastAsia="標楷體"/>
          <w:color w:val="000000" w:themeColor="text1"/>
        </w:rPr>
        <w:t>與</w:t>
      </w:r>
      <w:r w:rsidRPr="004463F8">
        <w:rPr>
          <w:rFonts w:eastAsia="標楷體"/>
          <w:color w:val="000000" w:themeColor="text1"/>
        </w:rPr>
        <w:t>Red</w:t>
      </w:r>
      <w:r w:rsidRPr="004463F8">
        <w:rPr>
          <w:rFonts w:eastAsia="標楷體"/>
          <w:color w:val="000000" w:themeColor="text1"/>
        </w:rPr>
        <w:t>三種類別的即時結果。此系統的核心價值在於，原本必須依賴專業醫療儀器才能獲得的資訊，現在能透過人工智慧技術直接由一般拍攝的影像中精</w:t>
      </w:r>
      <w:proofErr w:type="gramStart"/>
      <w:r w:rsidRPr="004463F8">
        <w:rPr>
          <w:rFonts w:eastAsia="標楷體"/>
          <w:color w:val="000000" w:themeColor="text1"/>
        </w:rPr>
        <w:t>準</w:t>
      </w:r>
      <w:proofErr w:type="gramEnd"/>
      <w:r w:rsidRPr="004463F8">
        <w:rPr>
          <w:rFonts w:eastAsia="標楷體"/>
          <w:color w:val="000000" w:themeColor="text1"/>
        </w:rPr>
        <w:t>獲取，從而降低對專業設備與人力的依賴，並讓標準化的傷口評估更容易被廣泛推廣。</w:t>
      </w:r>
      <w:r w:rsidRPr="004463F8">
        <w:rPr>
          <w:rFonts w:eastAsia="標楷體" w:hint="eastAsia"/>
          <w:color w:val="000000" w:themeColor="text1"/>
        </w:rPr>
        <w:t>該研究之總流程圖如圖三所示。</w:t>
      </w:r>
    </w:p>
    <w:p w14:paraId="09386EDF" w14:textId="77777777" w:rsidR="00CC271C" w:rsidRPr="00446728" w:rsidRDefault="00CC271C" w:rsidP="00672894">
      <w:pPr>
        <w:pStyle w:val="a9"/>
        <w:ind w:left="0" w:hanging="2"/>
        <w:rPr>
          <w:rFonts w:eastAsia="標楷體"/>
        </w:rPr>
      </w:pPr>
      <w:r w:rsidRPr="00446728">
        <w:rPr>
          <w:rFonts w:eastAsia="標楷體"/>
          <w:noProof/>
        </w:rPr>
        <w:drawing>
          <wp:inline distT="0" distB="0" distL="0" distR="0" wp14:anchorId="4D5C2FCD" wp14:editId="64A2ACE1">
            <wp:extent cx="4983480" cy="1402465"/>
            <wp:effectExtent l="0" t="0" r="7620" b="7620"/>
            <wp:docPr id="1257041683" name="圖片 1" descr="一張含有 文字, 圖表,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41683" name="圖片 1" descr="一張含有 文字, 圖表, 字型, 行 的圖片&#10;&#10;AI 產生的內容可能不正確。"/>
                    <pic:cNvPicPr/>
                  </pic:nvPicPr>
                  <pic:blipFill rotWithShape="1">
                    <a:blip r:embed="rId9"/>
                    <a:srcRect l="1145" t="5026"/>
                    <a:stretch>
                      <a:fillRect/>
                    </a:stretch>
                  </pic:blipFill>
                  <pic:spPr bwMode="auto">
                    <a:xfrm>
                      <a:off x="0" y="0"/>
                      <a:ext cx="5087793" cy="1431821"/>
                    </a:xfrm>
                    <a:prstGeom prst="rect">
                      <a:avLst/>
                    </a:prstGeom>
                    <a:ln>
                      <a:noFill/>
                    </a:ln>
                    <a:extLst>
                      <a:ext uri="{53640926-AAD7-44D8-BBD7-CCE9431645EC}">
                        <a14:shadowObscured xmlns:a14="http://schemas.microsoft.com/office/drawing/2010/main"/>
                      </a:ext>
                    </a:extLst>
                  </pic:spPr>
                </pic:pic>
              </a:graphicData>
            </a:graphic>
          </wp:inline>
        </w:drawing>
      </w:r>
    </w:p>
    <w:p w14:paraId="5502274B" w14:textId="77777777" w:rsidR="00CC271C" w:rsidRPr="00446728" w:rsidRDefault="00CC271C" w:rsidP="00672894">
      <w:pPr>
        <w:pStyle w:val="a9"/>
        <w:ind w:left="0" w:hanging="2"/>
        <w:jc w:val="center"/>
        <w:rPr>
          <w:rFonts w:eastAsia="標楷體"/>
        </w:rPr>
      </w:pPr>
      <w:r w:rsidRPr="00446728">
        <w:rPr>
          <w:rFonts w:eastAsia="標楷體"/>
        </w:rPr>
        <w:t>圖</w:t>
      </w:r>
      <w:r w:rsidRPr="00446728">
        <w:rPr>
          <w:rFonts w:eastAsia="標楷體" w:hint="eastAsia"/>
        </w:rPr>
        <w:t>三</w:t>
      </w:r>
      <w:r w:rsidRPr="00446728">
        <w:rPr>
          <w:rFonts w:eastAsia="標楷體"/>
        </w:rPr>
        <w:t>、總流程圖</w:t>
      </w:r>
    </w:p>
    <w:p w14:paraId="4EAA509F" w14:textId="77777777" w:rsidR="00CC271C" w:rsidRPr="00446728" w:rsidRDefault="00CC271C" w:rsidP="00672894">
      <w:pPr>
        <w:pStyle w:val="a9"/>
        <w:numPr>
          <w:ilvl w:val="0"/>
          <w:numId w:val="3"/>
        </w:numPr>
        <w:ind w:left="0" w:hanging="2"/>
        <w:rPr>
          <w:rFonts w:eastAsia="標楷體"/>
          <w:b/>
          <w:bCs/>
        </w:rPr>
      </w:pPr>
      <w:r w:rsidRPr="00446728">
        <w:rPr>
          <w:rFonts w:eastAsia="標楷體"/>
          <w:b/>
          <w:bCs/>
        </w:rPr>
        <w:t>傷口影像自動定位與分割</w:t>
      </w:r>
    </w:p>
    <w:p w14:paraId="76E3BE92" w14:textId="7D62F683" w:rsidR="00CC271C" w:rsidRPr="004463F8" w:rsidRDefault="00CC271C" w:rsidP="004463F8">
      <w:pPr>
        <w:ind w:left="0" w:firstLine="482"/>
        <w:rPr>
          <w:rFonts w:eastAsia="標楷體"/>
          <w:color w:val="000000" w:themeColor="text1"/>
        </w:rPr>
      </w:pPr>
      <w:r w:rsidRPr="004463F8">
        <w:rPr>
          <w:rFonts w:eastAsia="標楷體"/>
          <w:color w:val="000000" w:themeColor="text1"/>
        </w:rPr>
        <w:t>在智慧傷口評估流程中，影像的自動定位與分割是確保後續分級一致性的核心基礎</w:t>
      </w:r>
      <w:r w:rsidRPr="004463F8">
        <w:rPr>
          <w:rFonts w:eastAsia="標楷體"/>
          <w:color w:val="000000" w:themeColor="text1"/>
        </w:rPr>
        <w:t xml:space="preserve"> </w:t>
      </w:r>
      <w:r w:rsidRPr="004463F8">
        <w:rPr>
          <w:rFonts w:eastAsia="標楷體"/>
          <w:color w:val="000000" w:themeColor="text1"/>
        </w:rPr>
        <w:t>。然而，臨床採集的慢性傷口影像具備極高的不確定性，不僅邊界常與發炎的周圍皮膚融合而難以辨識，傷口內部的腐肉、</w:t>
      </w:r>
      <w:proofErr w:type="gramStart"/>
      <w:r w:rsidRPr="004463F8">
        <w:rPr>
          <w:rFonts w:eastAsia="標楷體"/>
          <w:color w:val="000000" w:themeColor="text1"/>
        </w:rPr>
        <w:t>肉芽與</w:t>
      </w:r>
      <w:proofErr w:type="gramEnd"/>
      <w:r w:rsidRPr="004463F8">
        <w:rPr>
          <w:rFonts w:eastAsia="標楷體"/>
          <w:color w:val="000000" w:themeColor="text1"/>
        </w:rPr>
        <w:t>壞死組織更是交錯分佈，傳統</w:t>
      </w:r>
      <w:r w:rsidRPr="004463F8">
        <w:rPr>
          <w:rFonts w:eastAsia="標楷體"/>
          <w:color w:val="000000" w:themeColor="text1"/>
        </w:rPr>
        <w:t>U-Net</w:t>
      </w:r>
      <w:r w:rsidRPr="004463F8">
        <w:rPr>
          <w:rFonts w:eastAsia="標楷體"/>
          <w:color w:val="000000" w:themeColor="text1"/>
        </w:rPr>
        <w:t>模型在處理時，常因缺乏對局部特徵與全局資訊的權衡能力，導致邊緣模糊或受環境雜訊干擾。為解決此瓶頸，本計畫以</w:t>
      </w:r>
      <w:r w:rsidRPr="004463F8">
        <w:rPr>
          <w:rFonts w:eastAsia="標楷體"/>
          <w:color w:val="000000" w:themeColor="text1"/>
        </w:rPr>
        <w:t>U-Net</w:t>
      </w:r>
      <w:r w:rsidRPr="004463F8">
        <w:rPr>
          <w:rFonts w:eastAsia="標楷體"/>
          <w:color w:val="000000" w:themeColor="text1"/>
        </w:rPr>
        <w:t>為主要分割架構，並加入注意力機制（</w:t>
      </w:r>
      <w:r w:rsidRPr="004463F8">
        <w:rPr>
          <w:rFonts w:eastAsia="標楷體"/>
          <w:color w:val="000000" w:themeColor="text1"/>
        </w:rPr>
        <w:t>Attention Mechanism</w:t>
      </w:r>
      <w:r w:rsidRPr="004463F8">
        <w:rPr>
          <w:rFonts w:eastAsia="標楷體"/>
          <w:color w:val="000000" w:themeColor="text1"/>
        </w:rPr>
        <w:t>）作為進階改良。如圖四所示，此改良式架構並非單純增加複雜度，而是透過注意力機制的引入，強化模型對於不規則病灶區域的特徵提取能力，能自動抑制非相關背景訊號的干擾，並針對具備臨床分級意義的特徵區域進行動態權重調整</w:t>
      </w:r>
      <w:r w:rsidRPr="004463F8">
        <w:rPr>
          <w:rFonts w:eastAsia="標楷體"/>
          <w:color w:val="000000" w:themeColor="text1"/>
        </w:rPr>
        <w:t xml:space="preserve"> </w:t>
      </w:r>
      <w:r w:rsidRPr="004463F8">
        <w:rPr>
          <w:rFonts w:eastAsia="標楷體"/>
          <w:color w:val="000000" w:themeColor="text1"/>
        </w:rPr>
        <w:t>。這確保了系統能從複雜的臨床影像中，精確鎖定</w:t>
      </w:r>
      <w:r w:rsidRPr="004463F8">
        <w:rPr>
          <w:rFonts w:eastAsia="標楷體"/>
          <w:color w:val="000000" w:themeColor="text1"/>
        </w:rPr>
        <w:t>ROI</w:t>
      </w:r>
      <w:r w:rsidRPr="004463F8">
        <w:rPr>
          <w:rFonts w:eastAsia="標楷體"/>
          <w:color w:val="000000" w:themeColor="text1"/>
        </w:rPr>
        <w:t>，為後續的精</w:t>
      </w:r>
      <w:proofErr w:type="gramStart"/>
      <w:r w:rsidRPr="004463F8">
        <w:rPr>
          <w:rFonts w:eastAsia="標楷體"/>
          <w:color w:val="000000" w:themeColor="text1"/>
        </w:rPr>
        <w:t>準</w:t>
      </w:r>
      <w:proofErr w:type="gramEnd"/>
      <w:r w:rsidRPr="004463F8">
        <w:rPr>
          <w:rFonts w:eastAsia="標楷體"/>
          <w:color w:val="000000" w:themeColor="text1"/>
        </w:rPr>
        <w:t>診斷奠定穩定基礎。其</w:t>
      </w:r>
      <w:r w:rsidRPr="004463F8">
        <w:rPr>
          <w:rFonts w:eastAsia="標楷體" w:hint="eastAsia"/>
          <w:color w:val="000000" w:themeColor="text1"/>
        </w:rPr>
        <w:t>分割示意圖如圖五所示。</w:t>
      </w:r>
    </w:p>
    <w:p w14:paraId="63187D71" w14:textId="77777777" w:rsidR="00CC271C" w:rsidRPr="00446728" w:rsidRDefault="00CC271C" w:rsidP="00672894">
      <w:pPr>
        <w:ind w:left="0" w:hanging="2"/>
        <w:rPr>
          <w:rFonts w:eastAsia="標楷體"/>
        </w:rPr>
      </w:pPr>
      <w:r w:rsidRPr="00446728">
        <w:rPr>
          <w:rFonts w:eastAsia="標楷體"/>
          <w:noProof/>
          <w:szCs w:val="21"/>
        </w:rPr>
        <w:lastRenderedPageBreak/>
        <w:drawing>
          <wp:inline distT="0" distB="0" distL="0" distR="0" wp14:anchorId="4FCF12AC" wp14:editId="560C2FA4">
            <wp:extent cx="4753852" cy="1852246"/>
            <wp:effectExtent l="0" t="0" r="0" b="0"/>
            <wp:docPr id="2123770145" name="圖片 1"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0145" name="圖片 1" descr="一張含有 文字, 圖表, 行, 繪圖 的圖片&#10;&#10;AI 產生的內容可能不正確。"/>
                    <pic:cNvPicPr/>
                  </pic:nvPicPr>
                  <pic:blipFill>
                    <a:blip r:embed="rId10"/>
                    <a:stretch>
                      <a:fillRect/>
                    </a:stretch>
                  </pic:blipFill>
                  <pic:spPr>
                    <a:xfrm>
                      <a:off x="0" y="0"/>
                      <a:ext cx="4776208" cy="1860957"/>
                    </a:xfrm>
                    <a:prstGeom prst="rect">
                      <a:avLst/>
                    </a:prstGeom>
                  </pic:spPr>
                </pic:pic>
              </a:graphicData>
            </a:graphic>
          </wp:inline>
        </w:drawing>
      </w:r>
    </w:p>
    <w:p w14:paraId="3D91321D" w14:textId="77777777" w:rsidR="00CC271C" w:rsidRPr="00446728" w:rsidRDefault="00CC271C" w:rsidP="00672894">
      <w:pPr>
        <w:ind w:left="0" w:hanging="2"/>
        <w:jc w:val="center"/>
        <w:rPr>
          <w:rFonts w:eastAsia="標楷體"/>
        </w:rPr>
      </w:pPr>
      <w:r w:rsidRPr="00446728">
        <w:rPr>
          <w:rFonts w:eastAsia="標楷體" w:hint="eastAsia"/>
        </w:rPr>
        <w:t>圖四</w:t>
      </w:r>
      <w:r w:rsidRPr="00446728">
        <w:rPr>
          <w:rFonts w:eastAsia="標楷體" w:hint="eastAsia"/>
        </w:rPr>
        <w:t xml:space="preserve"> </w:t>
      </w:r>
      <w:r w:rsidRPr="00446728">
        <w:rPr>
          <w:rFonts w:eastAsia="標楷體" w:hint="eastAsia"/>
        </w:rPr>
        <w:t>改良式</w:t>
      </w:r>
      <w:r w:rsidRPr="00446728">
        <w:rPr>
          <w:rFonts w:eastAsia="標楷體" w:hint="eastAsia"/>
        </w:rPr>
        <w:t>U-Net</w:t>
      </w:r>
      <w:r w:rsidRPr="00446728">
        <w:rPr>
          <w:rFonts w:eastAsia="標楷體" w:hint="eastAsia"/>
        </w:rPr>
        <w:t>之架構圖</w:t>
      </w:r>
      <w:r w:rsidRPr="00446728">
        <w:rPr>
          <w:rFonts w:eastAsia="標楷體" w:hint="eastAsia"/>
        </w:rPr>
        <w:t>[1</w:t>
      </w:r>
      <w:r>
        <w:rPr>
          <w:rFonts w:eastAsia="標楷體" w:hint="eastAsia"/>
        </w:rPr>
        <w:t>3</w:t>
      </w:r>
      <w:r w:rsidRPr="00446728">
        <w:rPr>
          <w:rFonts w:eastAsia="標楷體" w:hint="eastAsia"/>
        </w:rPr>
        <w:t>]</w:t>
      </w:r>
    </w:p>
    <w:p w14:paraId="063C691E" w14:textId="77777777" w:rsidR="00CC271C" w:rsidRPr="00446728" w:rsidRDefault="00CC271C" w:rsidP="00672894">
      <w:pPr>
        <w:ind w:left="0" w:hanging="2"/>
        <w:rPr>
          <w:rFonts w:eastAsia="標楷體"/>
          <w:b/>
          <w:bCs/>
        </w:rPr>
      </w:pPr>
      <w:r w:rsidRPr="00446728">
        <w:rPr>
          <w:rFonts w:eastAsia="標楷體"/>
          <w:noProof/>
        </w:rPr>
        <w:drawing>
          <wp:inline distT="0" distB="0" distL="0" distR="0" wp14:anchorId="2C8C9AA5" wp14:editId="29156D48">
            <wp:extent cx="4732896" cy="3284665"/>
            <wp:effectExtent l="0" t="0" r="0" b="0"/>
            <wp:docPr id="378868964" name="圖片 1" descr="一張含有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8964" name="圖片 1" descr="一張含有 文字 的圖片&#10;&#10;AI 產生的內容可能不正確。"/>
                    <pic:cNvPicPr/>
                  </pic:nvPicPr>
                  <pic:blipFill>
                    <a:blip r:embed="rId11"/>
                    <a:stretch>
                      <a:fillRect/>
                    </a:stretch>
                  </pic:blipFill>
                  <pic:spPr>
                    <a:xfrm>
                      <a:off x="0" y="0"/>
                      <a:ext cx="4801773" cy="3332466"/>
                    </a:xfrm>
                    <a:prstGeom prst="rect">
                      <a:avLst/>
                    </a:prstGeom>
                  </pic:spPr>
                </pic:pic>
              </a:graphicData>
            </a:graphic>
          </wp:inline>
        </w:drawing>
      </w:r>
    </w:p>
    <w:p w14:paraId="56994A8F" w14:textId="1125D4B7" w:rsidR="00CC271C" w:rsidRDefault="00CC271C" w:rsidP="00672894">
      <w:pPr>
        <w:ind w:left="0" w:hanging="2"/>
        <w:jc w:val="center"/>
        <w:rPr>
          <w:rFonts w:eastAsia="標楷體"/>
        </w:rPr>
      </w:pPr>
      <w:r w:rsidRPr="00446728">
        <w:rPr>
          <w:rFonts w:eastAsia="標楷體"/>
        </w:rPr>
        <w:t>圖</w:t>
      </w:r>
      <w:r w:rsidRPr="00446728">
        <w:rPr>
          <w:rFonts w:eastAsia="標楷體" w:hint="eastAsia"/>
        </w:rPr>
        <w:t>五</w:t>
      </w:r>
      <w:r w:rsidRPr="00446728">
        <w:rPr>
          <w:rFonts w:eastAsia="標楷體"/>
        </w:rPr>
        <w:t>、</w:t>
      </w:r>
      <w:r w:rsidRPr="00446728">
        <w:rPr>
          <w:rFonts w:eastAsia="標楷體"/>
        </w:rPr>
        <w:t>U-</w:t>
      </w:r>
      <w:r w:rsidRPr="00446728">
        <w:rPr>
          <w:rFonts w:eastAsia="標楷體" w:hint="eastAsia"/>
        </w:rPr>
        <w:t>N</w:t>
      </w:r>
      <w:r w:rsidRPr="00446728">
        <w:rPr>
          <w:rFonts w:eastAsia="標楷體"/>
        </w:rPr>
        <w:t>et</w:t>
      </w:r>
      <w:r w:rsidRPr="00446728">
        <w:rPr>
          <w:rFonts w:eastAsia="標楷體"/>
        </w:rPr>
        <w:t>預期分割結果圖</w:t>
      </w:r>
    </w:p>
    <w:p w14:paraId="6A4FE08E" w14:textId="77777777" w:rsidR="002B79A4" w:rsidRPr="002B79A4" w:rsidRDefault="002B79A4" w:rsidP="002B79A4">
      <w:pPr>
        <w:ind w:left="0" w:firstLine="482"/>
        <w:rPr>
          <w:rFonts w:eastAsia="標楷體"/>
          <w:color w:val="000000" w:themeColor="text1"/>
        </w:rPr>
      </w:pPr>
      <w:r w:rsidRPr="002B79A4">
        <w:rPr>
          <w:rFonts w:eastAsia="標楷體"/>
          <w:color w:val="000000" w:themeColor="text1"/>
        </w:rPr>
        <w:t>在取得精</w:t>
      </w:r>
      <w:proofErr w:type="gramStart"/>
      <w:r w:rsidRPr="002B79A4">
        <w:rPr>
          <w:rFonts w:eastAsia="標楷體"/>
          <w:color w:val="000000" w:themeColor="text1"/>
        </w:rPr>
        <w:t>準</w:t>
      </w:r>
      <w:proofErr w:type="gramEnd"/>
      <w:r w:rsidRPr="002B79A4">
        <w:rPr>
          <w:rFonts w:eastAsia="標楷體"/>
          <w:color w:val="000000" w:themeColor="text1"/>
        </w:rPr>
        <w:t>的</w:t>
      </w:r>
      <w:r w:rsidRPr="002B79A4">
        <w:rPr>
          <w:rFonts w:eastAsia="標楷體"/>
          <w:color w:val="000000" w:themeColor="text1"/>
        </w:rPr>
        <w:t>ROI</w:t>
      </w:r>
      <w:r w:rsidRPr="002B79A4">
        <w:rPr>
          <w:rFonts w:eastAsia="標楷體"/>
          <w:color w:val="000000" w:themeColor="text1"/>
        </w:rPr>
        <w:t>後，本研究隨即導入色彩標準化流程。由於傷口影像易受拍攝環境光影變化影響，造成同一性質組織的數值分布不一，這將嚴重干擾嚴重度分級。因此，我們選用</w:t>
      </w:r>
      <w:r w:rsidRPr="002B79A4">
        <w:rPr>
          <w:rFonts w:eastAsia="標楷體"/>
          <w:color w:val="000000" w:themeColor="text1"/>
        </w:rPr>
        <w:t>HSV</w:t>
      </w:r>
      <w:r w:rsidRPr="002B79A4">
        <w:rPr>
          <w:rFonts w:eastAsia="標楷體"/>
          <w:color w:val="000000" w:themeColor="text1"/>
        </w:rPr>
        <w:t>色彩空間結合</w:t>
      </w:r>
      <w:r w:rsidRPr="002B79A4">
        <w:rPr>
          <w:rFonts w:eastAsia="標楷體"/>
          <w:color w:val="000000" w:themeColor="text1"/>
        </w:rPr>
        <w:t>CLAHE</w:t>
      </w:r>
      <w:r w:rsidRPr="002B79A4">
        <w:rPr>
          <w:rFonts w:eastAsia="標楷體"/>
          <w:color w:val="000000" w:themeColor="text1"/>
        </w:rPr>
        <w:t>技術，將亮度資訊分離並強化</w:t>
      </w:r>
      <w:proofErr w:type="gramStart"/>
      <w:r w:rsidRPr="002B79A4">
        <w:rPr>
          <w:rFonts w:eastAsia="標楷體"/>
          <w:color w:val="000000" w:themeColor="text1"/>
        </w:rPr>
        <w:t>組織間的細微</w:t>
      </w:r>
      <w:proofErr w:type="gramEnd"/>
      <w:r w:rsidRPr="002B79A4">
        <w:rPr>
          <w:rFonts w:eastAsia="標楷體"/>
          <w:color w:val="000000" w:themeColor="text1"/>
        </w:rPr>
        <w:t>對比。這套流程確保系統特徵能穩定對應臨床</w:t>
      </w:r>
      <w:r w:rsidRPr="002B79A4">
        <w:rPr>
          <w:rFonts w:eastAsia="標楷體"/>
          <w:color w:val="000000" w:themeColor="text1"/>
        </w:rPr>
        <w:t>TIME</w:t>
      </w:r>
      <w:r w:rsidRPr="002B79A4">
        <w:rPr>
          <w:rFonts w:eastAsia="標楷體"/>
          <w:color w:val="000000" w:themeColor="text1"/>
        </w:rPr>
        <w:t>原則的判讀邏輯，使後續的輕量化分級模型能建立在高品質且具備一致性的資料基礎上，落實端到端系統在複雜臨床環境中的實務價值。</w:t>
      </w:r>
      <w:r w:rsidRPr="002B79A4">
        <w:rPr>
          <w:rFonts w:eastAsia="標楷體" w:hint="eastAsia"/>
          <w:color w:val="000000" w:themeColor="text1"/>
        </w:rPr>
        <w:t>其分割結果指標如圖六所示。</w:t>
      </w:r>
    </w:p>
    <w:p w14:paraId="735E3C61" w14:textId="77777777" w:rsidR="002B79A4" w:rsidRPr="00446728" w:rsidRDefault="002B79A4" w:rsidP="002B79A4">
      <w:pPr>
        <w:ind w:left="0"/>
        <w:rPr>
          <w:rFonts w:eastAsia="標楷體" w:hint="eastAsia"/>
        </w:rPr>
      </w:pPr>
    </w:p>
    <w:p w14:paraId="51CE45A9" w14:textId="77777777" w:rsidR="00CC271C" w:rsidRPr="00446728" w:rsidRDefault="00CC271C" w:rsidP="00672894">
      <w:pPr>
        <w:ind w:left="0" w:hanging="2"/>
        <w:rPr>
          <w:rFonts w:eastAsia="標楷體"/>
        </w:rPr>
      </w:pPr>
      <w:r w:rsidRPr="00446728">
        <w:rPr>
          <w:rFonts w:eastAsia="標楷體"/>
          <w:noProof/>
        </w:rPr>
        <w:lastRenderedPageBreak/>
        <w:drawing>
          <wp:inline distT="0" distB="0" distL="0" distR="0" wp14:anchorId="360E259E" wp14:editId="57C5FCA8">
            <wp:extent cx="5003215" cy="2391977"/>
            <wp:effectExtent l="0" t="0" r="6985" b="8890"/>
            <wp:docPr id="775518287"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18287" name="圖片 1" descr="一張含有 文字, 螢幕擷取畫面, 字型, 數字 的圖片&#10;&#10;AI 產生的內容可能不正確。"/>
                    <pic:cNvPicPr/>
                  </pic:nvPicPr>
                  <pic:blipFill>
                    <a:blip r:embed="rId12"/>
                    <a:stretch>
                      <a:fillRect/>
                    </a:stretch>
                  </pic:blipFill>
                  <pic:spPr>
                    <a:xfrm>
                      <a:off x="0" y="0"/>
                      <a:ext cx="5094827" cy="2435775"/>
                    </a:xfrm>
                    <a:prstGeom prst="rect">
                      <a:avLst/>
                    </a:prstGeom>
                  </pic:spPr>
                </pic:pic>
              </a:graphicData>
            </a:graphic>
          </wp:inline>
        </w:drawing>
      </w:r>
    </w:p>
    <w:p w14:paraId="71534BF1" w14:textId="77777777" w:rsidR="00CC271C" w:rsidRPr="00446728" w:rsidRDefault="00CC271C" w:rsidP="00672894">
      <w:pPr>
        <w:ind w:left="0" w:hanging="2"/>
        <w:jc w:val="center"/>
        <w:rPr>
          <w:rFonts w:eastAsia="標楷體"/>
          <w:b/>
          <w:bCs/>
        </w:rPr>
      </w:pPr>
      <w:r w:rsidRPr="00446728">
        <w:rPr>
          <w:rFonts w:eastAsia="標楷體"/>
        </w:rPr>
        <w:t>圖</w:t>
      </w:r>
      <w:r w:rsidRPr="00446728">
        <w:rPr>
          <w:rFonts w:eastAsia="標楷體" w:hint="eastAsia"/>
        </w:rPr>
        <w:t>六</w:t>
      </w:r>
      <w:r w:rsidRPr="00446728">
        <w:rPr>
          <w:rFonts w:eastAsia="標楷體"/>
        </w:rPr>
        <w:t>、預期</w:t>
      </w:r>
      <w:r w:rsidRPr="00446728">
        <w:rPr>
          <w:rFonts w:eastAsia="標楷體"/>
        </w:rPr>
        <w:t>U-</w:t>
      </w:r>
      <w:r w:rsidRPr="00446728">
        <w:rPr>
          <w:rFonts w:eastAsia="標楷體" w:hint="eastAsia"/>
        </w:rPr>
        <w:t>N</w:t>
      </w:r>
      <w:r w:rsidRPr="00446728">
        <w:rPr>
          <w:rFonts w:eastAsia="標楷體"/>
        </w:rPr>
        <w:t>et</w:t>
      </w:r>
      <w:r>
        <w:rPr>
          <w:rFonts w:eastAsia="標楷體" w:hint="eastAsia"/>
        </w:rPr>
        <w:t>分割</w:t>
      </w:r>
      <w:r w:rsidRPr="00446728">
        <w:rPr>
          <w:rFonts w:eastAsia="標楷體"/>
        </w:rPr>
        <w:t>結果</w:t>
      </w:r>
      <w:r>
        <w:rPr>
          <w:rFonts w:eastAsia="標楷體" w:hint="eastAsia"/>
        </w:rPr>
        <w:t>指標</w:t>
      </w:r>
    </w:p>
    <w:p w14:paraId="23955DCE" w14:textId="77777777" w:rsidR="00CC271C" w:rsidRPr="00446728" w:rsidRDefault="00CC271C" w:rsidP="00672894">
      <w:pPr>
        <w:pStyle w:val="a9"/>
        <w:numPr>
          <w:ilvl w:val="0"/>
          <w:numId w:val="3"/>
        </w:numPr>
        <w:ind w:left="0" w:hanging="2"/>
        <w:rPr>
          <w:rFonts w:eastAsia="標楷體"/>
          <w:b/>
          <w:bCs/>
        </w:rPr>
      </w:pPr>
      <w:r w:rsidRPr="00446728">
        <w:rPr>
          <w:rFonts w:eastAsia="標楷體"/>
          <w:b/>
          <w:bCs/>
        </w:rPr>
        <w:t>病徵強化處理</w:t>
      </w:r>
    </w:p>
    <w:p w14:paraId="0C7087C1" w14:textId="56BF5F3D" w:rsidR="00CC271C" w:rsidRPr="001A5610" w:rsidRDefault="00CC271C" w:rsidP="001A5610">
      <w:pPr>
        <w:ind w:left="0" w:firstLine="482"/>
        <w:rPr>
          <w:rFonts w:eastAsia="標楷體"/>
          <w:color w:val="000000" w:themeColor="text1"/>
        </w:rPr>
      </w:pPr>
      <w:r w:rsidRPr="001A5610">
        <w:rPr>
          <w:rFonts w:eastAsia="標楷體" w:hint="eastAsia"/>
          <w:color w:val="000000" w:themeColor="text1"/>
        </w:rPr>
        <w:t>取得</w:t>
      </w:r>
      <w:r w:rsidRPr="001A5610">
        <w:rPr>
          <w:rFonts w:eastAsia="標楷體" w:hint="eastAsia"/>
          <w:color w:val="000000" w:themeColor="text1"/>
        </w:rPr>
        <w:t>ROI</w:t>
      </w:r>
      <w:r w:rsidRPr="001A5610">
        <w:rPr>
          <w:rFonts w:eastAsia="標楷體" w:hint="eastAsia"/>
          <w:color w:val="000000" w:themeColor="text1"/>
        </w:rPr>
        <w:t>後，</w:t>
      </w:r>
      <w:proofErr w:type="gramStart"/>
      <w:r w:rsidRPr="001A5610">
        <w:rPr>
          <w:rFonts w:eastAsia="標楷體" w:hint="eastAsia"/>
          <w:color w:val="000000" w:themeColor="text1"/>
        </w:rPr>
        <w:t>鑑</w:t>
      </w:r>
      <w:proofErr w:type="gramEnd"/>
      <w:r w:rsidRPr="001A5610">
        <w:rPr>
          <w:rFonts w:eastAsia="標楷體" w:hint="eastAsia"/>
          <w:color w:val="000000" w:themeColor="text1"/>
        </w:rPr>
        <w:t>於原始傷口影像常因光照條件或組織特性導致灰階分佈過於集中，造成病灶細節難以辨識，本研究建構了一套標準化的影像增強策略。首要步驟採用</w:t>
      </w:r>
      <w:r w:rsidRPr="001A5610">
        <w:rPr>
          <w:rFonts w:eastAsia="標楷體" w:hint="eastAsia"/>
          <w:color w:val="000000" w:themeColor="text1"/>
        </w:rPr>
        <w:t>CLAHE</w:t>
      </w:r>
      <w:r w:rsidRPr="001A5610">
        <w:rPr>
          <w:rFonts w:eastAsia="標楷體" w:hint="eastAsia"/>
          <w:color w:val="000000" w:themeColor="text1"/>
        </w:rPr>
        <w:t>，取代傳統的全</w:t>
      </w:r>
      <w:proofErr w:type="gramStart"/>
      <w:r w:rsidRPr="001A5610">
        <w:rPr>
          <w:rFonts w:eastAsia="標楷體" w:hint="eastAsia"/>
          <w:color w:val="000000" w:themeColor="text1"/>
        </w:rPr>
        <w:t>域直方圖</w:t>
      </w:r>
      <w:proofErr w:type="gramEnd"/>
      <w:r w:rsidRPr="001A5610">
        <w:rPr>
          <w:rFonts w:eastAsia="標楷體" w:hint="eastAsia"/>
          <w:color w:val="000000" w:themeColor="text1"/>
        </w:rPr>
        <w:t>拉伸。</w:t>
      </w:r>
      <w:r w:rsidRPr="001A5610">
        <w:rPr>
          <w:rFonts w:eastAsia="標楷體" w:hint="eastAsia"/>
          <w:color w:val="000000" w:themeColor="text1"/>
        </w:rPr>
        <w:t>CLAHE</w:t>
      </w:r>
      <w:r w:rsidRPr="001A5610">
        <w:rPr>
          <w:rFonts w:eastAsia="標楷體" w:hint="eastAsia"/>
          <w:color w:val="000000" w:themeColor="text1"/>
        </w:rPr>
        <w:t>能針對影像局部進行對比度優化，在增強組織紋理細節的同時，有效限制背景雜訊的過度放大，使原本邊界模糊的感染區域與</w:t>
      </w:r>
      <w:proofErr w:type="gramStart"/>
      <w:r w:rsidRPr="001A5610">
        <w:rPr>
          <w:rFonts w:eastAsia="標楷體" w:hint="eastAsia"/>
          <w:color w:val="000000" w:themeColor="text1"/>
        </w:rPr>
        <w:t>健康肉芽</w:t>
      </w:r>
      <w:proofErr w:type="gramEnd"/>
      <w:r w:rsidRPr="001A5610">
        <w:rPr>
          <w:rFonts w:eastAsia="標楷體" w:hint="eastAsia"/>
          <w:color w:val="000000" w:themeColor="text1"/>
        </w:rPr>
        <w:t>組織得以清晰區分，進而強化影像的臨床可解釋性。在色彩特徵提取方面，考量</w:t>
      </w:r>
      <w:r w:rsidRPr="001A5610">
        <w:rPr>
          <w:rFonts w:eastAsia="標楷體" w:hint="eastAsia"/>
          <w:color w:val="000000" w:themeColor="text1"/>
        </w:rPr>
        <w:t xml:space="preserve"> RGB </w:t>
      </w:r>
      <w:r w:rsidRPr="001A5610">
        <w:rPr>
          <w:rFonts w:eastAsia="標楷體" w:hint="eastAsia"/>
          <w:color w:val="000000" w:themeColor="text1"/>
        </w:rPr>
        <w:t>模式中亮度與色彩資訊高度耦合，易受環境光干擾，本研究將經</w:t>
      </w:r>
      <w:r w:rsidRPr="001A5610">
        <w:rPr>
          <w:rFonts w:eastAsia="標楷體" w:hint="eastAsia"/>
          <w:color w:val="000000" w:themeColor="text1"/>
        </w:rPr>
        <w:t>CLAHE</w:t>
      </w:r>
      <w:r w:rsidRPr="001A5610">
        <w:rPr>
          <w:rFonts w:eastAsia="標楷體" w:hint="eastAsia"/>
          <w:color w:val="000000" w:themeColor="text1"/>
        </w:rPr>
        <w:t>處理後的影像轉換至</w:t>
      </w:r>
      <w:r w:rsidRPr="001A5610">
        <w:rPr>
          <w:rFonts w:eastAsia="標楷體" w:hint="eastAsia"/>
          <w:color w:val="000000" w:themeColor="text1"/>
        </w:rPr>
        <w:t>HSV</w:t>
      </w:r>
      <w:r w:rsidRPr="001A5610">
        <w:rPr>
          <w:rFonts w:eastAsia="標楷體" w:hint="eastAsia"/>
          <w:color w:val="000000" w:themeColor="text1"/>
        </w:rPr>
        <w:t>色彩空間。此步驟的核心在於</w:t>
      </w:r>
      <w:proofErr w:type="gramStart"/>
      <w:r w:rsidRPr="001A5610">
        <w:rPr>
          <w:rFonts w:eastAsia="標楷體" w:hint="eastAsia"/>
          <w:color w:val="000000" w:themeColor="text1"/>
        </w:rPr>
        <w:t>抽離對環境</w:t>
      </w:r>
      <w:proofErr w:type="gramEnd"/>
      <w:r w:rsidRPr="001A5610">
        <w:rPr>
          <w:rFonts w:eastAsia="標楷體" w:hint="eastAsia"/>
          <w:color w:val="000000" w:themeColor="text1"/>
        </w:rPr>
        <w:t>光敏感的亮度（</w:t>
      </w:r>
      <w:r w:rsidRPr="001A5610">
        <w:rPr>
          <w:rFonts w:eastAsia="標楷體" w:hint="eastAsia"/>
          <w:color w:val="000000" w:themeColor="text1"/>
        </w:rPr>
        <w:t>Value</w:t>
      </w:r>
      <w:r w:rsidRPr="001A5610">
        <w:rPr>
          <w:rFonts w:eastAsia="標楷體" w:hint="eastAsia"/>
          <w:color w:val="000000" w:themeColor="text1"/>
        </w:rPr>
        <w:t>）資訊，並鎖定色相（</w:t>
      </w:r>
      <w:r w:rsidRPr="001A5610">
        <w:rPr>
          <w:rFonts w:eastAsia="標楷體" w:hint="eastAsia"/>
          <w:color w:val="000000" w:themeColor="text1"/>
        </w:rPr>
        <w:t>Hue</w:t>
      </w:r>
      <w:r w:rsidRPr="001A5610">
        <w:rPr>
          <w:rFonts w:eastAsia="標楷體" w:hint="eastAsia"/>
          <w:color w:val="000000" w:themeColor="text1"/>
        </w:rPr>
        <w:t>）與飽和度（</w:t>
      </w:r>
      <w:r w:rsidRPr="001A5610">
        <w:rPr>
          <w:rFonts w:eastAsia="標楷體" w:hint="eastAsia"/>
          <w:color w:val="000000" w:themeColor="text1"/>
        </w:rPr>
        <w:t>Saturation</w:t>
      </w:r>
      <w:r w:rsidRPr="001A5610">
        <w:rPr>
          <w:rFonts w:eastAsia="標楷體" w:hint="eastAsia"/>
          <w:color w:val="000000" w:themeColor="text1"/>
        </w:rPr>
        <w:t>）特徵進行強化。透過此轉換，可顯著提升</w:t>
      </w:r>
      <w:r w:rsidRPr="001A5610">
        <w:rPr>
          <w:rFonts w:eastAsia="標楷體" w:hint="eastAsia"/>
          <w:color w:val="000000" w:themeColor="text1"/>
        </w:rPr>
        <w:t xml:space="preserve"> Green</w:t>
      </w:r>
      <w:r w:rsidRPr="001A5610">
        <w:rPr>
          <w:rFonts w:eastAsia="標楷體" w:hint="eastAsia"/>
          <w:color w:val="000000" w:themeColor="text1"/>
        </w:rPr>
        <w:t>、</w:t>
      </w:r>
      <w:r w:rsidRPr="001A5610">
        <w:rPr>
          <w:rFonts w:eastAsia="標楷體" w:hint="eastAsia"/>
          <w:color w:val="000000" w:themeColor="text1"/>
        </w:rPr>
        <w:t>Yellow</w:t>
      </w:r>
      <w:r w:rsidRPr="001A5610">
        <w:rPr>
          <w:rFonts w:eastAsia="標楷體" w:hint="eastAsia"/>
          <w:color w:val="000000" w:themeColor="text1"/>
        </w:rPr>
        <w:t>與</w:t>
      </w:r>
      <w:r w:rsidRPr="001A5610">
        <w:rPr>
          <w:rFonts w:eastAsia="標楷體" w:hint="eastAsia"/>
          <w:color w:val="000000" w:themeColor="text1"/>
        </w:rPr>
        <w:t>Red</w:t>
      </w:r>
      <w:r w:rsidRPr="001A5610">
        <w:rPr>
          <w:rFonts w:eastAsia="標楷體" w:hint="eastAsia"/>
          <w:color w:val="000000" w:themeColor="text1"/>
        </w:rPr>
        <w:t>三類狀態在光譜上的差異性，為後續深度學習模型提供具高鑑別力之輸入特徵。</w:t>
      </w:r>
    </w:p>
    <w:p w14:paraId="5414A019" w14:textId="77777777" w:rsidR="00CC271C" w:rsidRPr="001A5610" w:rsidRDefault="00CC271C" w:rsidP="001A5610">
      <w:pPr>
        <w:ind w:left="0" w:firstLine="482"/>
        <w:rPr>
          <w:rFonts w:eastAsia="標楷體"/>
          <w:color w:val="000000" w:themeColor="text1"/>
        </w:rPr>
      </w:pPr>
      <w:r w:rsidRPr="001A5610">
        <w:rPr>
          <w:rFonts w:eastAsia="標楷體" w:hint="eastAsia"/>
          <w:color w:val="000000" w:themeColor="text1"/>
        </w:rPr>
        <w:t>最後，透過上述</w:t>
      </w:r>
      <w:r w:rsidRPr="001A5610">
        <w:rPr>
          <w:rFonts w:eastAsia="標楷體" w:hint="eastAsia"/>
          <w:color w:val="000000" w:themeColor="text1"/>
        </w:rPr>
        <w:t>CLAHE</w:t>
      </w:r>
      <w:r w:rsidRPr="001A5610">
        <w:rPr>
          <w:rFonts w:eastAsia="標楷體" w:hint="eastAsia"/>
          <w:color w:val="000000" w:themeColor="text1"/>
        </w:rPr>
        <w:t>結合</w:t>
      </w:r>
      <w:r w:rsidRPr="001A5610">
        <w:rPr>
          <w:rFonts w:eastAsia="標楷體" w:hint="eastAsia"/>
          <w:color w:val="000000" w:themeColor="text1"/>
        </w:rPr>
        <w:t>HSV</w:t>
      </w:r>
      <w:r w:rsidRPr="001A5610">
        <w:rPr>
          <w:rFonts w:eastAsia="標楷體" w:hint="eastAsia"/>
          <w:color w:val="000000" w:themeColor="text1"/>
        </w:rPr>
        <w:t>的標準化流程，本研究成功建構了從影像增強到特徵提取的連貫架構。這使得</w:t>
      </w:r>
      <w:r w:rsidRPr="001A5610">
        <w:rPr>
          <w:rFonts w:eastAsia="標楷體" w:hint="eastAsia"/>
          <w:color w:val="000000" w:themeColor="text1"/>
        </w:rPr>
        <w:t>CNN</w:t>
      </w:r>
      <w:r w:rsidRPr="001A5610">
        <w:rPr>
          <w:rFonts w:eastAsia="標楷體" w:hint="eastAsia"/>
          <w:color w:val="000000" w:themeColor="text1"/>
        </w:rPr>
        <w:t>模型在進行分級判斷時，能專注於真正有臨床意義的顏色與紋理特徵，而非受制於光影變化或背景雜訊。這樣的設計能確保系統在實際臨床應用時，提供更高準確度與一致性的判斷結果，如圖七所示的增強影像流程，進一步彰顯了本研究在智慧醫療輔助系統中的應用價值。</w:t>
      </w:r>
      <w:bookmarkStart w:id="0" w:name="_Hlk212117006"/>
    </w:p>
    <w:p w14:paraId="364EC6A2" w14:textId="77777777" w:rsidR="00CC271C" w:rsidRPr="00446728" w:rsidRDefault="00CC271C" w:rsidP="00672894">
      <w:pPr>
        <w:ind w:left="0" w:hanging="2"/>
        <w:rPr>
          <w:rFonts w:eastAsia="標楷體"/>
        </w:rPr>
      </w:pPr>
      <w:r w:rsidRPr="00446728">
        <w:rPr>
          <w:rFonts w:eastAsia="標楷體"/>
          <w:noProof/>
        </w:rPr>
        <w:lastRenderedPageBreak/>
        <w:drawing>
          <wp:inline distT="0" distB="0" distL="0" distR="0" wp14:anchorId="617AA633" wp14:editId="3946E551">
            <wp:extent cx="4902375" cy="1823192"/>
            <wp:effectExtent l="0" t="0" r="0" b="5715"/>
            <wp:docPr id="1502348552" name="圖片 1" descr="一張含有 食物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8552" name="圖片 1" descr="一張含有 食物 的圖片&#10;&#10;AI 產生的內容可能不正確。"/>
                    <pic:cNvPicPr/>
                  </pic:nvPicPr>
                  <pic:blipFill>
                    <a:blip r:embed="rId13"/>
                    <a:stretch>
                      <a:fillRect/>
                    </a:stretch>
                  </pic:blipFill>
                  <pic:spPr>
                    <a:xfrm>
                      <a:off x="0" y="0"/>
                      <a:ext cx="4982146" cy="1852859"/>
                    </a:xfrm>
                    <a:prstGeom prst="rect">
                      <a:avLst/>
                    </a:prstGeom>
                  </pic:spPr>
                </pic:pic>
              </a:graphicData>
            </a:graphic>
          </wp:inline>
        </w:drawing>
      </w:r>
    </w:p>
    <w:p w14:paraId="07270FBE" w14:textId="77777777" w:rsidR="00CC271C" w:rsidRPr="00446728" w:rsidRDefault="00CC271C" w:rsidP="00672894">
      <w:pPr>
        <w:ind w:left="0" w:hanging="2"/>
        <w:jc w:val="center"/>
        <w:rPr>
          <w:rFonts w:eastAsia="標楷體"/>
          <w:b/>
          <w:bCs/>
        </w:rPr>
      </w:pPr>
      <w:r w:rsidRPr="00446728">
        <w:rPr>
          <w:rFonts w:eastAsia="標楷體"/>
        </w:rPr>
        <w:t>圖</w:t>
      </w:r>
      <w:r w:rsidRPr="00446728">
        <w:rPr>
          <w:rFonts w:eastAsia="標楷體" w:hint="eastAsia"/>
        </w:rPr>
        <w:t>七</w:t>
      </w:r>
      <w:r w:rsidRPr="00446728">
        <w:rPr>
          <w:rFonts w:eastAsia="標楷體"/>
        </w:rPr>
        <w:t>、影像增強示意圖</w:t>
      </w:r>
      <w:r w:rsidRPr="00446728">
        <w:rPr>
          <w:rFonts w:eastAsia="標楷體"/>
        </w:rPr>
        <w:t>(a)</w:t>
      </w:r>
      <w:r w:rsidRPr="00446728">
        <w:rPr>
          <w:rFonts w:eastAsia="標楷體"/>
        </w:rPr>
        <w:t>原始影像</w:t>
      </w:r>
      <w:r w:rsidRPr="00446728">
        <w:rPr>
          <w:rFonts w:eastAsia="標楷體"/>
        </w:rPr>
        <w:t>(b)CLAHE(c)HSV</w:t>
      </w:r>
    </w:p>
    <w:bookmarkEnd w:id="0"/>
    <w:p w14:paraId="0093AC2B" w14:textId="77777777" w:rsidR="00CC271C" w:rsidRPr="00446728" w:rsidRDefault="00CC271C" w:rsidP="00672894">
      <w:pPr>
        <w:pStyle w:val="a9"/>
        <w:numPr>
          <w:ilvl w:val="0"/>
          <w:numId w:val="3"/>
        </w:numPr>
        <w:ind w:left="0" w:hanging="2"/>
        <w:rPr>
          <w:rFonts w:eastAsia="標楷體"/>
          <w:b/>
          <w:bCs/>
        </w:rPr>
      </w:pPr>
      <w:r w:rsidRPr="00446728">
        <w:rPr>
          <w:rFonts w:eastAsia="標楷體"/>
          <w:b/>
          <w:bCs/>
        </w:rPr>
        <w:t>CNN</w:t>
      </w:r>
      <w:r w:rsidRPr="00446728">
        <w:rPr>
          <w:rFonts w:eastAsia="標楷體"/>
          <w:b/>
          <w:bCs/>
        </w:rPr>
        <w:t>模型分級判斷</w:t>
      </w:r>
    </w:p>
    <w:p w14:paraId="3C408D51" w14:textId="77777777" w:rsidR="00CC271C" w:rsidRPr="001A5610" w:rsidRDefault="00CC271C" w:rsidP="001A5610">
      <w:pPr>
        <w:ind w:left="0" w:firstLine="482"/>
        <w:rPr>
          <w:rFonts w:eastAsia="標楷體"/>
          <w:color w:val="000000" w:themeColor="text1"/>
        </w:rPr>
      </w:pPr>
      <w:r w:rsidRPr="001A5610">
        <w:rPr>
          <w:rFonts w:eastAsia="標楷體"/>
          <w:color w:val="000000" w:themeColor="text1"/>
        </w:rPr>
        <w:t>在本研究中，為了自動化完成傷口嚴重程度的分級，本計畫採用了</w:t>
      </w:r>
      <w:r w:rsidRPr="001A5610">
        <w:rPr>
          <w:rFonts w:eastAsia="標楷體"/>
          <w:color w:val="000000" w:themeColor="text1"/>
        </w:rPr>
        <w:t>CNN</w:t>
      </w:r>
      <w:r w:rsidRPr="001A5610">
        <w:rPr>
          <w:rFonts w:eastAsia="標楷體"/>
          <w:color w:val="000000" w:themeColor="text1"/>
        </w:rPr>
        <w:t>模型作為主要的分類架構。</w:t>
      </w:r>
      <w:r w:rsidRPr="001A5610">
        <w:rPr>
          <w:rFonts w:eastAsia="標楷體"/>
          <w:color w:val="000000" w:themeColor="text1"/>
        </w:rPr>
        <w:t>CNN</w:t>
      </w:r>
      <w:r w:rsidRPr="001A5610">
        <w:rPr>
          <w:rFonts w:eastAsia="標楷體"/>
          <w:color w:val="000000" w:themeColor="text1"/>
        </w:rPr>
        <w:t>在醫學影像分析中具有高度成熟的應用基礎，能有效從影像中萃取特徵並完成分類。考量到居家照護應用場景以及應用端的運算限制，本研究將以輕量化</w:t>
      </w:r>
      <w:r w:rsidRPr="001A5610">
        <w:rPr>
          <w:rFonts w:eastAsia="標楷體"/>
          <w:color w:val="000000" w:themeColor="text1"/>
        </w:rPr>
        <w:t>CNN</w:t>
      </w:r>
      <w:r w:rsidRPr="001A5610">
        <w:rPr>
          <w:rFonts w:eastAsia="標楷體"/>
          <w:color w:val="000000" w:themeColor="text1"/>
        </w:rPr>
        <w:t>模型為發展重點，並搭配遷移學習（</w:t>
      </w:r>
      <w:r w:rsidRPr="001A5610">
        <w:rPr>
          <w:rFonts w:eastAsia="標楷體"/>
          <w:color w:val="000000" w:themeColor="text1"/>
        </w:rPr>
        <w:t>Transfer</w:t>
      </w:r>
      <w:r w:rsidRPr="001A5610">
        <w:rPr>
          <w:rFonts w:eastAsia="標楷體" w:hint="eastAsia"/>
          <w:color w:val="000000" w:themeColor="text1"/>
        </w:rPr>
        <w:t xml:space="preserve"> </w:t>
      </w:r>
      <w:r w:rsidRPr="001A5610">
        <w:rPr>
          <w:rFonts w:eastAsia="標楷體"/>
          <w:color w:val="000000" w:themeColor="text1"/>
        </w:rPr>
        <w:t>Learning</w:t>
      </w:r>
      <w:r w:rsidRPr="001A5610">
        <w:rPr>
          <w:rFonts w:eastAsia="標楷體"/>
          <w:color w:val="000000" w:themeColor="text1"/>
        </w:rPr>
        <w:t>）策略，利用大型影像資料集上已預訓練的模型進行微調，以降低訓練成本並提升模型泛化能力。</w:t>
      </w:r>
    </w:p>
    <w:p w14:paraId="137A2FE6" w14:textId="77777777" w:rsidR="00CC271C" w:rsidRPr="001A5610" w:rsidRDefault="00CC271C" w:rsidP="001A5610">
      <w:pPr>
        <w:ind w:left="0" w:firstLine="482"/>
        <w:rPr>
          <w:rFonts w:eastAsia="標楷體"/>
          <w:color w:val="000000" w:themeColor="text1"/>
        </w:rPr>
      </w:pPr>
      <w:r w:rsidRPr="001A5610">
        <w:rPr>
          <w:rFonts w:eastAsia="標楷體"/>
          <w:color w:val="000000" w:themeColor="text1"/>
        </w:rPr>
        <w:t>在本研究中，為了實現傷口嚴重程度的自動化分級，我們選</w:t>
      </w:r>
      <w:r w:rsidRPr="001A5610">
        <w:rPr>
          <w:rFonts w:eastAsia="標楷體" w:hint="eastAsia"/>
          <w:color w:val="000000" w:themeColor="text1"/>
        </w:rPr>
        <w:t>定</w:t>
      </w:r>
      <w:r w:rsidRPr="001A5610">
        <w:rPr>
          <w:rFonts w:eastAsia="標楷體"/>
          <w:color w:val="000000" w:themeColor="text1"/>
        </w:rPr>
        <w:t xml:space="preserve">MobileNetV3 </w:t>
      </w:r>
      <w:r w:rsidRPr="001A5610">
        <w:rPr>
          <w:rFonts w:eastAsia="標楷體"/>
          <w:color w:val="000000" w:themeColor="text1"/>
        </w:rPr>
        <w:t>作為核心分類架構。</w:t>
      </w:r>
      <w:bookmarkStart w:id="1" w:name="_Hlk212117377"/>
      <w:r w:rsidRPr="001A5610">
        <w:rPr>
          <w:rFonts w:eastAsia="標楷體"/>
          <w:color w:val="000000" w:themeColor="text1"/>
        </w:rPr>
        <w:t>相較於其他輕量化模型，</w:t>
      </w:r>
      <w:r w:rsidRPr="001A5610">
        <w:rPr>
          <w:rFonts w:eastAsia="標楷體"/>
          <w:color w:val="000000" w:themeColor="text1"/>
        </w:rPr>
        <w:t>MobileNetV3</w:t>
      </w:r>
      <w:r w:rsidRPr="001A5610">
        <w:rPr>
          <w:rFonts w:eastAsia="標楷體"/>
          <w:color w:val="000000" w:themeColor="text1"/>
        </w:rPr>
        <w:t>具備特殊的輕量化注意力機制（</w:t>
      </w:r>
      <w:r w:rsidRPr="001A5610">
        <w:rPr>
          <w:rFonts w:eastAsia="標楷體"/>
          <w:color w:val="000000" w:themeColor="text1"/>
        </w:rPr>
        <w:t>Squeeze-and-Excite</w:t>
      </w:r>
      <w:r w:rsidRPr="001A5610">
        <w:rPr>
          <w:rFonts w:eastAsia="標楷體"/>
          <w:color w:val="000000" w:themeColor="text1"/>
        </w:rPr>
        <w:t>），這使其在處理經</w:t>
      </w:r>
      <w:r w:rsidRPr="001A5610">
        <w:rPr>
          <w:rFonts w:eastAsia="標楷體"/>
          <w:color w:val="000000" w:themeColor="text1"/>
        </w:rPr>
        <w:t>HSV</w:t>
      </w:r>
      <w:r w:rsidRPr="001A5610">
        <w:rPr>
          <w:rFonts w:eastAsia="標楷體"/>
          <w:color w:val="000000" w:themeColor="text1"/>
        </w:rPr>
        <w:t>增強後的傷口特徵時，能更精銳地捕捉代表組織健康度的色彩細微差異，對於精確判別紅、黃、綠三類臨床分級至關重要。</w:t>
      </w:r>
      <w:proofErr w:type="gramStart"/>
      <w:r w:rsidRPr="001A5610">
        <w:rPr>
          <w:rFonts w:eastAsia="標楷體"/>
          <w:color w:val="000000" w:themeColor="text1"/>
        </w:rPr>
        <w:t>此外，</w:t>
      </w:r>
      <w:proofErr w:type="gramEnd"/>
      <w:r w:rsidRPr="001A5610">
        <w:rPr>
          <w:rFonts w:eastAsia="標楷體"/>
          <w:color w:val="000000" w:themeColor="text1"/>
        </w:rPr>
        <w:t>由於慢性傷口病患多需長期監測，本計畫最終目標是將系統部署於行動裝置以支援即時的居家照護，</w:t>
      </w:r>
      <w:r w:rsidRPr="001A5610">
        <w:rPr>
          <w:rFonts w:eastAsia="標楷體"/>
          <w:color w:val="000000" w:themeColor="text1"/>
        </w:rPr>
        <w:t>MobileNetV3</w:t>
      </w:r>
      <w:r w:rsidRPr="001A5610">
        <w:rPr>
          <w:rFonts w:eastAsia="標楷體"/>
          <w:color w:val="000000" w:themeColor="text1"/>
        </w:rPr>
        <w:t>結合硬體感知搜索與深度可</w:t>
      </w:r>
      <w:proofErr w:type="gramStart"/>
      <w:r w:rsidRPr="001A5610">
        <w:rPr>
          <w:rFonts w:eastAsia="標楷體"/>
          <w:color w:val="000000" w:themeColor="text1"/>
        </w:rPr>
        <w:t>分離卷積技術</w:t>
      </w:r>
      <w:proofErr w:type="gramEnd"/>
      <w:r w:rsidRPr="001A5610">
        <w:rPr>
          <w:rFonts w:eastAsia="標楷體"/>
          <w:color w:val="000000" w:themeColor="text1"/>
        </w:rPr>
        <w:t>，不僅能在有限的硬體資源下維持高準確度，其極小化的參數量與快速推論特性，亦能確保使用者在手機介面上獲得流暢的分級回饋與評估結果。</w:t>
      </w:r>
      <w:r w:rsidRPr="001A5610">
        <w:rPr>
          <w:rFonts w:eastAsia="標楷體" w:hint="eastAsia"/>
          <w:color w:val="000000" w:themeColor="text1"/>
        </w:rPr>
        <w:t>其模型示意圖如圖八所示。</w:t>
      </w:r>
    </w:p>
    <w:p w14:paraId="518C56D5" w14:textId="77777777" w:rsidR="00CC271C" w:rsidRPr="00446728" w:rsidRDefault="00CC271C" w:rsidP="00672894">
      <w:pPr>
        <w:ind w:left="0" w:hanging="2"/>
        <w:jc w:val="center"/>
        <w:rPr>
          <w:rFonts w:eastAsia="標楷體"/>
        </w:rPr>
      </w:pPr>
      <w:r w:rsidRPr="00446728">
        <w:rPr>
          <w:rFonts w:eastAsia="標楷體"/>
          <w:noProof/>
        </w:rPr>
        <w:drawing>
          <wp:inline distT="0" distB="0" distL="0" distR="0" wp14:anchorId="6FD838C1" wp14:editId="55062645">
            <wp:extent cx="3291840" cy="2220987"/>
            <wp:effectExtent l="0" t="0" r="3810" b="8255"/>
            <wp:docPr id="984213923" name="圖片 5" descr="一張含有 文字, 圖表, 螢幕擷取畫面,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13923" name="圖片 5" descr="一張含有 文字, 圖表, 螢幕擷取畫面, 工程製圖 的圖片&#10;&#10;AI 產生的內容可能不正確。"/>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18976" cy="2239295"/>
                    </a:xfrm>
                    <a:prstGeom prst="rect">
                      <a:avLst/>
                    </a:prstGeom>
                    <a:noFill/>
                    <a:ln>
                      <a:noFill/>
                    </a:ln>
                  </pic:spPr>
                </pic:pic>
              </a:graphicData>
            </a:graphic>
          </wp:inline>
        </w:drawing>
      </w:r>
    </w:p>
    <w:p w14:paraId="0FEBFFC6" w14:textId="77777777" w:rsidR="00CC271C" w:rsidRPr="00446728" w:rsidRDefault="00CC271C" w:rsidP="00672894">
      <w:pPr>
        <w:ind w:left="0" w:hanging="2"/>
        <w:jc w:val="center"/>
        <w:rPr>
          <w:rFonts w:eastAsia="標楷體"/>
        </w:rPr>
      </w:pPr>
      <w:r w:rsidRPr="00446728">
        <w:rPr>
          <w:rFonts w:eastAsia="標楷體"/>
        </w:rPr>
        <w:lastRenderedPageBreak/>
        <w:t>圖</w:t>
      </w:r>
      <w:r w:rsidRPr="00446728">
        <w:rPr>
          <w:rFonts w:eastAsia="標楷體" w:hint="eastAsia"/>
        </w:rPr>
        <w:t>八</w:t>
      </w:r>
      <w:r w:rsidRPr="00446728">
        <w:rPr>
          <w:rFonts w:eastAsia="標楷體"/>
        </w:rPr>
        <w:t>、</w:t>
      </w:r>
      <w:r w:rsidRPr="00446728">
        <w:rPr>
          <w:rFonts w:eastAsia="標楷體"/>
        </w:rPr>
        <w:t>MobileNetV3</w:t>
      </w:r>
      <w:r w:rsidRPr="00446728">
        <w:rPr>
          <w:rFonts w:eastAsia="標楷體"/>
        </w:rPr>
        <w:t>模型架構圖</w:t>
      </w:r>
      <w:r w:rsidRPr="00446728">
        <w:rPr>
          <w:rFonts w:eastAsia="標楷體"/>
        </w:rPr>
        <w:t>[1</w:t>
      </w:r>
      <w:r>
        <w:rPr>
          <w:rFonts w:eastAsia="標楷體" w:hint="eastAsia"/>
        </w:rPr>
        <w:t>4</w:t>
      </w:r>
      <w:r w:rsidRPr="00446728">
        <w:rPr>
          <w:rFonts w:eastAsia="標楷體"/>
        </w:rPr>
        <w:t>]</w:t>
      </w:r>
    </w:p>
    <w:p w14:paraId="6BC012F6" w14:textId="77777777" w:rsidR="00CC271C" w:rsidRPr="001A5610" w:rsidRDefault="00CC271C" w:rsidP="001A5610">
      <w:pPr>
        <w:ind w:left="0" w:firstLine="482"/>
        <w:rPr>
          <w:rFonts w:eastAsia="標楷體"/>
          <w:color w:val="000000" w:themeColor="text1"/>
        </w:rPr>
      </w:pPr>
      <w:r w:rsidRPr="001A5610">
        <w:rPr>
          <w:rFonts w:eastAsia="標楷體"/>
          <w:color w:val="000000" w:themeColor="text1"/>
        </w:rPr>
        <w:t>在訓練過程中，本研究將使用標</w:t>
      </w:r>
      <w:proofErr w:type="gramStart"/>
      <w:r w:rsidRPr="001A5610">
        <w:rPr>
          <w:rFonts w:eastAsia="標楷體"/>
          <w:color w:val="000000" w:themeColor="text1"/>
        </w:rPr>
        <w:t>註</w:t>
      </w:r>
      <w:proofErr w:type="gramEnd"/>
      <w:r w:rsidRPr="001A5610">
        <w:rPr>
          <w:rFonts w:eastAsia="標楷體"/>
          <w:color w:val="000000" w:themeColor="text1"/>
        </w:rPr>
        <w:t>完成的傷口影像資料集，並依據影像特徵參數進行分類，最終輸出</w:t>
      </w:r>
      <w:r w:rsidRPr="001A5610">
        <w:rPr>
          <w:rFonts w:eastAsia="標楷體"/>
          <w:color w:val="000000" w:themeColor="text1"/>
        </w:rPr>
        <w:t>Green</w:t>
      </w:r>
      <w:r w:rsidRPr="001A5610">
        <w:rPr>
          <w:rFonts w:eastAsia="標楷體"/>
          <w:color w:val="000000" w:themeColor="text1"/>
        </w:rPr>
        <w:t>、</w:t>
      </w:r>
      <w:r w:rsidRPr="001A5610">
        <w:rPr>
          <w:rFonts w:eastAsia="標楷體"/>
          <w:color w:val="000000" w:themeColor="text1"/>
        </w:rPr>
        <w:t>Yellow</w:t>
      </w:r>
      <w:r w:rsidRPr="001A5610">
        <w:rPr>
          <w:rFonts w:eastAsia="標楷體"/>
          <w:color w:val="000000" w:themeColor="text1"/>
        </w:rPr>
        <w:t>、</w:t>
      </w:r>
      <w:r w:rsidRPr="001A5610">
        <w:rPr>
          <w:rFonts w:eastAsia="標楷體"/>
          <w:color w:val="000000" w:themeColor="text1"/>
        </w:rPr>
        <w:t>Red</w:t>
      </w:r>
      <w:r w:rsidRPr="001A5610">
        <w:rPr>
          <w:rFonts w:eastAsia="標楷體"/>
          <w:color w:val="000000" w:themeColor="text1"/>
        </w:rPr>
        <w:t>三種類別。為</w:t>
      </w:r>
      <w:proofErr w:type="gramStart"/>
      <w:r w:rsidRPr="001A5610">
        <w:rPr>
          <w:rFonts w:eastAsia="標楷體"/>
          <w:color w:val="000000" w:themeColor="text1"/>
        </w:rPr>
        <w:t>避免過擬合</w:t>
      </w:r>
      <w:proofErr w:type="gramEnd"/>
      <w:r w:rsidRPr="001A5610">
        <w:rPr>
          <w:rFonts w:eastAsia="標楷體"/>
          <w:color w:val="000000" w:themeColor="text1"/>
        </w:rPr>
        <w:t>，模型將搭配</w:t>
      </w:r>
      <w:proofErr w:type="gramStart"/>
      <w:r w:rsidRPr="001A5610">
        <w:rPr>
          <w:rFonts w:eastAsia="標楷體"/>
          <w:color w:val="000000" w:themeColor="text1"/>
        </w:rPr>
        <w:t>正則化技術</w:t>
      </w:r>
      <w:proofErr w:type="gramEnd"/>
      <w:r w:rsidRPr="001A5610">
        <w:rPr>
          <w:rFonts w:eastAsia="標楷體"/>
          <w:color w:val="000000" w:themeColor="text1"/>
        </w:rPr>
        <w:t>（</w:t>
      </w:r>
      <w:r w:rsidRPr="001A5610">
        <w:rPr>
          <w:rFonts w:eastAsia="標楷體" w:hint="eastAsia"/>
          <w:color w:val="000000" w:themeColor="text1"/>
        </w:rPr>
        <w:t>如</w:t>
      </w:r>
      <w:r w:rsidRPr="001A5610">
        <w:rPr>
          <w:rFonts w:eastAsia="標楷體"/>
          <w:color w:val="000000" w:themeColor="text1"/>
        </w:rPr>
        <w:t>Dropout</w:t>
      </w:r>
      <w:r w:rsidRPr="001A5610">
        <w:rPr>
          <w:rFonts w:eastAsia="標楷體"/>
          <w:color w:val="000000" w:themeColor="text1"/>
        </w:rPr>
        <w:t>、</w:t>
      </w:r>
      <w:r w:rsidRPr="001A5610">
        <w:rPr>
          <w:rFonts w:eastAsia="標楷體"/>
          <w:color w:val="000000" w:themeColor="text1"/>
        </w:rPr>
        <w:t>L2regularization</w:t>
      </w:r>
      <w:r w:rsidRPr="001A5610">
        <w:rPr>
          <w:rFonts w:eastAsia="標楷體"/>
          <w:color w:val="000000" w:themeColor="text1"/>
        </w:rPr>
        <w:t>）、數據增強（</w:t>
      </w:r>
      <w:r w:rsidRPr="001A5610">
        <w:rPr>
          <w:rFonts w:eastAsia="標楷體"/>
          <w:color w:val="000000" w:themeColor="text1"/>
        </w:rPr>
        <w:t>Data</w:t>
      </w:r>
      <w:r w:rsidRPr="001A5610">
        <w:rPr>
          <w:rFonts w:eastAsia="標楷體" w:hint="eastAsia"/>
          <w:color w:val="000000" w:themeColor="text1"/>
        </w:rPr>
        <w:t xml:space="preserve"> </w:t>
      </w:r>
      <w:r w:rsidRPr="001A5610">
        <w:rPr>
          <w:rFonts w:eastAsia="標楷體"/>
          <w:color w:val="000000" w:themeColor="text1"/>
        </w:rPr>
        <w:t>Augmentation</w:t>
      </w:r>
      <w:r w:rsidRPr="001A5610">
        <w:rPr>
          <w:rFonts w:eastAsia="標楷體"/>
          <w:color w:val="000000" w:themeColor="text1"/>
        </w:rPr>
        <w:t>，例如旋轉、縮放、光照調整）及交叉驗證，以確保模型的穩定性與泛化能力。在效能評估方面，本研究將採用多維度指標，包括準確率（</w:t>
      </w:r>
      <w:r w:rsidRPr="001A5610">
        <w:rPr>
          <w:rFonts w:eastAsia="標楷體"/>
          <w:color w:val="000000" w:themeColor="text1"/>
        </w:rPr>
        <w:t>Accuracy</w:t>
      </w:r>
      <w:r w:rsidRPr="001A5610">
        <w:rPr>
          <w:rFonts w:eastAsia="標楷體"/>
          <w:color w:val="000000" w:themeColor="text1"/>
        </w:rPr>
        <w:t>）、召回率（</w:t>
      </w:r>
      <w:r w:rsidRPr="001A5610">
        <w:rPr>
          <w:rFonts w:eastAsia="標楷體"/>
          <w:color w:val="000000" w:themeColor="text1"/>
        </w:rPr>
        <w:t>Recall</w:t>
      </w:r>
      <w:r w:rsidRPr="001A5610">
        <w:rPr>
          <w:rFonts w:eastAsia="標楷體"/>
          <w:color w:val="000000" w:themeColor="text1"/>
        </w:rPr>
        <w:t>）、精確率（</w:t>
      </w:r>
      <w:r w:rsidRPr="001A5610">
        <w:rPr>
          <w:rFonts w:eastAsia="標楷體"/>
          <w:color w:val="000000" w:themeColor="text1"/>
        </w:rPr>
        <w:t>Precision</w:t>
      </w:r>
      <w:r w:rsidRPr="001A5610">
        <w:rPr>
          <w:rFonts w:eastAsia="標楷體"/>
          <w:color w:val="000000" w:themeColor="text1"/>
        </w:rPr>
        <w:t>），並透過混淆矩陣檢視模型在各類別上的分類效果。為提供更全面的性能評估，將計算</w:t>
      </w:r>
      <w:r w:rsidRPr="001A5610">
        <w:rPr>
          <w:rFonts w:eastAsia="標楷體"/>
          <w:color w:val="000000" w:themeColor="text1"/>
        </w:rPr>
        <w:t>F1</w:t>
      </w:r>
      <w:r w:rsidRPr="001A5610">
        <w:rPr>
          <w:rFonts w:eastAsia="標楷體"/>
          <w:color w:val="000000" w:themeColor="text1"/>
        </w:rPr>
        <w:t>分</w:t>
      </w:r>
      <w:bookmarkEnd w:id="1"/>
      <w:r w:rsidRPr="001A5610">
        <w:rPr>
          <w:rFonts w:eastAsia="標楷體"/>
          <w:color w:val="000000" w:themeColor="text1"/>
        </w:rPr>
        <w:t>數與</w:t>
      </w:r>
      <w:r w:rsidRPr="001A5610">
        <w:rPr>
          <w:rFonts w:eastAsia="標楷體"/>
          <w:color w:val="000000" w:themeColor="text1"/>
        </w:rPr>
        <w:t>Matthews</w:t>
      </w:r>
      <w:r w:rsidRPr="001A5610">
        <w:rPr>
          <w:rFonts w:eastAsia="標楷體"/>
          <w:color w:val="000000" w:themeColor="text1"/>
        </w:rPr>
        <w:t>相關係數（</w:t>
      </w:r>
      <w:r w:rsidRPr="001A5610">
        <w:rPr>
          <w:rFonts w:eastAsia="標楷體"/>
          <w:color w:val="000000" w:themeColor="text1"/>
        </w:rPr>
        <w:t>MCC</w:t>
      </w:r>
      <w:r w:rsidRPr="001A5610">
        <w:rPr>
          <w:rFonts w:eastAsia="標楷體"/>
          <w:color w:val="000000" w:themeColor="text1"/>
        </w:rPr>
        <w:t>）</w:t>
      </w:r>
      <w:r w:rsidRPr="001A5610">
        <w:rPr>
          <w:rFonts w:eastAsia="標楷體" w:hint="eastAsia"/>
          <w:color w:val="000000" w:themeColor="text1"/>
        </w:rPr>
        <w:t>。</w:t>
      </w:r>
      <w:r w:rsidRPr="001A5610">
        <w:rPr>
          <w:rFonts w:eastAsia="標楷體"/>
          <w:color w:val="000000" w:themeColor="text1"/>
        </w:rPr>
        <w:t>F1</w:t>
      </w:r>
      <w:r w:rsidRPr="001A5610">
        <w:rPr>
          <w:rFonts w:eastAsia="標楷體" w:hint="eastAsia"/>
          <w:color w:val="000000" w:themeColor="text1"/>
        </w:rPr>
        <w:t>-</w:t>
      </w:r>
      <w:r w:rsidRPr="001A5610">
        <w:rPr>
          <w:rFonts w:eastAsia="標楷體"/>
          <w:color w:val="000000" w:themeColor="text1"/>
        </w:rPr>
        <w:t>Score</w:t>
      </w:r>
      <w:r w:rsidRPr="001A5610">
        <w:rPr>
          <w:rFonts w:eastAsia="標楷體"/>
          <w:color w:val="000000" w:themeColor="text1"/>
        </w:rPr>
        <w:t>及</w:t>
      </w:r>
      <w:r w:rsidRPr="001A5610">
        <w:rPr>
          <w:rFonts w:eastAsia="標楷體"/>
          <w:color w:val="000000" w:themeColor="text1"/>
        </w:rPr>
        <w:t>MCC</w:t>
      </w:r>
      <w:r w:rsidRPr="001A5610">
        <w:rPr>
          <w:rFonts w:eastAsia="標楷體"/>
          <w:color w:val="000000" w:themeColor="text1"/>
        </w:rPr>
        <w:t>係數運算如</w:t>
      </w:r>
      <w:r w:rsidRPr="001A5610">
        <w:rPr>
          <w:rFonts w:eastAsia="標楷體"/>
          <w:color w:val="000000" w:themeColor="text1"/>
        </w:rPr>
        <w:t>(1)(2)</w:t>
      </w:r>
      <w:r w:rsidRPr="001A5610">
        <w:rPr>
          <w:rFonts w:eastAsia="標楷體" w:hint="eastAsia"/>
          <w:color w:val="000000" w:themeColor="text1"/>
        </w:rPr>
        <w:t>：</w:t>
      </w:r>
    </w:p>
    <w:p w14:paraId="42A464DF" w14:textId="78EA4512" w:rsidR="00CC271C" w:rsidRPr="00446728" w:rsidRDefault="00CC271C" w:rsidP="002B79A4">
      <w:pPr>
        <w:ind w:leftChars="399" w:left="960" w:hanging="2"/>
        <w:jc w:val="center"/>
        <w:rPr>
          <w:rFonts w:eastAsia="標楷體"/>
        </w:rPr>
      </w:pPr>
      <w:bookmarkStart w:id="2" w:name="_Hlk212118208"/>
      <w:r w:rsidRPr="00446728">
        <w:rPr>
          <w:rFonts w:eastAsia="標楷體" w:hint="eastAsia"/>
        </w:rPr>
        <w:t>F1Score</w:t>
      </w:r>
      <w:r>
        <w:rPr>
          <w:rFonts w:eastAsia="標楷體" w:hint="eastAsia"/>
        </w:rPr>
        <w:t xml:space="preserve"> </w:t>
      </w:r>
      <w:r w:rsidRPr="00446728">
        <w:rPr>
          <w:rFonts w:eastAsia="標楷體" w:hint="eastAsia"/>
        </w:rPr>
        <w:t>=</w:t>
      </w:r>
      <w:r>
        <w:rPr>
          <w:rFonts w:eastAsia="標楷體" w:hint="eastAsia"/>
        </w:rPr>
        <w:t xml:space="preserve"> </w:t>
      </w:r>
      <w:r w:rsidRPr="00446728">
        <w:rPr>
          <w:rFonts w:eastAsia="標楷體" w:hint="eastAsia"/>
        </w:rPr>
        <w:t>2</w:t>
      </w:r>
      <w:r w:rsidRPr="00446728">
        <w:rPr>
          <w:rFonts w:eastAsia="標楷體" w:hint="eastAsia"/>
        </w:rPr>
        <w:t>×</w:t>
      </w:r>
      <m:oMath>
        <m:f>
          <m:fPr>
            <m:ctrlPr>
              <w:rPr>
                <w:rFonts w:ascii="Cambria Math" w:eastAsia="標楷體" w:hAnsi="Cambria Math"/>
              </w:rPr>
            </m:ctrlPr>
          </m:fPr>
          <m:num>
            <m:r>
              <w:rPr>
                <w:rFonts w:ascii="Cambria Math" w:eastAsia="標楷體" w:hAnsi="Cambria Math" w:hint="eastAsia"/>
              </w:rPr>
              <m:t>(</m:t>
            </m:r>
            <m:r>
              <w:rPr>
                <w:rFonts w:ascii="Cambria Math" w:eastAsia="標楷體" w:hAnsi="Cambria Math"/>
              </w:rPr>
              <m:t>Precision×Recal</m:t>
            </m:r>
            <m:r>
              <w:rPr>
                <w:rFonts w:ascii="Cambria Math" w:eastAsia="標楷體" w:hAnsi="Cambria Math" w:cs="Cambria Math"/>
              </w:rPr>
              <m:t>l)</m:t>
            </m:r>
          </m:num>
          <m:den>
            <m:r>
              <w:rPr>
                <w:rFonts w:ascii="Cambria Math" w:eastAsia="標楷體" w:hAnsi="Cambria Math"/>
              </w:rPr>
              <m:t>Precision+Reca</m:t>
            </m:r>
            <m:r>
              <w:rPr>
                <w:rFonts w:ascii="Cambria Math" w:eastAsia="標楷體" w:hAnsi="Cambria Math" w:cs="Cambria Math"/>
              </w:rPr>
              <m:t>ll</m:t>
            </m:r>
          </m:den>
        </m:f>
      </m:oMath>
      <w:r w:rsidRPr="00446728">
        <w:rPr>
          <w:rFonts w:eastAsia="標楷體" w:hint="eastAsia"/>
        </w:rPr>
        <w:t xml:space="preserve">   </w:t>
      </w:r>
      <w:r w:rsidRPr="00446728">
        <w:rPr>
          <w:rFonts w:eastAsia="標楷體"/>
        </w:rPr>
        <w:tab/>
      </w:r>
      <w:r w:rsidRPr="00446728">
        <w:rPr>
          <w:rFonts w:eastAsia="標楷體" w:hint="eastAsia"/>
        </w:rPr>
        <w:t xml:space="preserve">   </w:t>
      </w:r>
      <w:r w:rsidRPr="00446728">
        <w:rPr>
          <w:rFonts w:eastAsia="標楷體"/>
        </w:rPr>
        <w:tab/>
      </w:r>
      <w:r w:rsidRPr="00446728">
        <w:rPr>
          <w:rFonts w:eastAsia="標楷體"/>
        </w:rPr>
        <w:tab/>
      </w:r>
      <w:r w:rsidRPr="00446728">
        <w:rPr>
          <w:rFonts w:eastAsia="標楷體" w:hint="eastAsia"/>
        </w:rPr>
        <w:t xml:space="preserve">      </w:t>
      </w:r>
      <w:r w:rsidRPr="00446728">
        <w:rPr>
          <w:rFonts w:eastAsia="標楷體"/>
        </w:rPr>
        <w:t>（</w:t>
      </w:r>
      <w:r w:rsidRPr="00446728">
        <w:rPr>
          <w:rFonts w:eastAsia="標楷體"/>
        </w:rPr>
        <w:t>1</w:t>
      </w:r>
      <w:r w:rsidRPr="00446728">
        <w:rPr>
          <w:rFonts w:eastAsia="標楷體"/>
        </w:rPr>
        <w:t>）</w:t>
      </w:r>
    </w:p>
    <w:p w14:paraId="37BEA271" w14:textId="4E68B92D" w:rsidR="00CC271C" w:rsidRPr="00446728" w:rsidRDefault="00CC271C" w:rsidP="002B79A4">
      <w:pPr>
        <w:ind w:leftChars="399" w:left="960" w:hanging="2"/>
        <w:jc w:val="center"/>
        <w:rPr>
          <w:rFonts w:eastAsia="標楷體"/>
        </w:rPr>
      </w:pPr>
      <w:r w:rsidRPr="00446728">
        <w:rPr>
          <w:rFonts w:eastAsia="標楷體" w:hint="eastAsia"/>
        </w:rPr>
        <w:t>MCC</w:t>
      </w:r>
      <w:r>
        <w:rPr>
          <w:rFonts w:eastAsia="標楷體" w:hint="eastAsia"/>
        </w:rPr>
        <w:t xml:space="preserve"> </w:t>
      </w:r>
      <w:r w:rsidRPr="00446728">
        <w:rPr>
          <w:rFonts w:eastAsia="標楷體" w:hint="eastAsia"/>
        </w:rPr>
        <w:t>=</w:t>
      </w:r>
      <w:r>
        <w:rPr>
          <w:rFonts w:eastAsia="標楷體" w:hint="eastAsia"/>
        </w:rPr>
        <w:t xml:space="preserve"> </w:t>
      </w:r>
      <m:oMath>
        <m:f>
          <m:fPr>
            <m:ctrlPr>
              <w:rPr>
                <w:rFonts w:ascii="Cambria Math" w:eastAsia="標楷體" w:hAnsi="Cambria Math"/>
              </w:rPr>
            </m:ctrlPr>
          </m:fPr>
          <m:num>
            <m:r>
              <w:rPr>
                <w:rFonts w:ascii="Cambria Math" w:eastAsia="標楷體" w:hAnsi="Cambria Math" w:hint="eastAsia"/>
              </w:rPr>
              <m:t>(</m:t>
            </m:r>
            <m:r>
              <w:rPr>
                <w:rFonts w:ascii="Cambria Math" w:eastAsia="標楷體" w:hAnsi="Cambria Math"/>
              </w:rPr>
              <m:t>Tp×Tn-Fp×F</m:t>
            </m:r>
            <m:r>
              <w:rPr>
                <w:rFonts w:ascii="Cambria Math" w:eastAsia="標楷體" w:hAnsi="Cambria Math" w:cs="Cambria Math"/>
              </w:rPr>
              <m:t>n)</m:t>
            </m:r>
          </m:num>
          <m:den>
            <m:rad>
              <m:radPr>
                <m:degHide m:val="1"/>
                <m:ctrlPr>
                  <w:rPr>
                    <w:rFonts w:ascii="Cambria Math" w:eastAsia="標楷體" w:hAnsi="Cambria Math"/>
                    <w:i/>
                  </w:rPr>
                </m:ctrlPr>
              </m:radPr>
              <m:deg/>
              <m:e>
                <m:r>
                  <w:rPr>
                    <w:rFonts w:ascii="Cambria Math" w:eastAsia="標楷體" w:hAnsi="Cambria Math"/>
                  </w:rPr>
                  <m:t>(Tp+Fp)(Tp+Fn)(Tn+Fp)(Tn+Fn)</m:t>
                </m:r>
              </m:e>
            </m:rad>
          </m:den>
        </m:f>
        <m:r>
          <w:rPr>
            <w:rFonts w:ascii="Cambria Math" w:eastAsia="標楷體" w:hAnsi="Cambria Math" w:hint="eastAsia"/>
          </w:rPr>
          <m:t xml:space="preserve"> </m:t>
        </m:r>
      </m:oMath>
      <w:r w:rsidRPr="00446728">
        <w:rPr>
          <w:rFonts w:eastAsia="標楷體" w:hint="eastAsia"/>
        </w:rPr>
        <w:t xml:space="preserve">        </w:t>
      </w:r>
      <w:r w:rsidRPr="00446728">
        <w:rPr>
          <w:rFonts w:eastAsia="標楷體"/>
        </w:rPr>
        <w:tab/>
      </w:r>
      <w:r w:rsidRPr="00446728">
        <w:rPr>
          <w:rFonts w:eastAsia="標楷體" w:hint="eastAsia"/>
        </w:rPr>
        <w:t xml:space="preserve">  </w:t>
      </w:r>
      <w:r w:rsidRPr="00446728">
        <w:rPr>
          <w:rFonts w:eastAsia="標楷體"/>
        </w:rPr>
        <w:t>（</w:t>
      </w:r>
      <w:r w:rsidRPr="00446728">
        <w:rPr>
          <w:rFonts w:eastAsia="標楷體"/>
        </w:rPr>
        <w:t>2</w:t>
      </w:r>
      <w:r w:rsidRPr="00446728">
        <w:rPr>
          <w:rFonts w:eastAsia="標楷體"/>
        </w:rPr>
        <w:t>）</w:t>
      </w:r>
    </w:p>
    <w:bookmarkEnd w:id="2"/>
    <w:p w14:paraId="276AA451" w14:textId="77777777" w:rsidR="00CC271C" w:rsidRPr="001A5610" w:rsidRDefault="00CC271C" w:rsidP="001A5610">
      <w:pPr>
        <w:ind w:left="0" w:firstLine="482"/>
        <w:rPr>
          <w:rFonts w:eastAsia="標楷體"/>
          <w:color w:val="000000" w:themeColor="text1"/>
        </w:rPr>
      </w:pPr>
      <w:r w:rsidRPr="001A5610">
        <w:rPr>
          <w:rFonts w:eastAsia="標楷體"/>
          <w:color w:val="000000" w:themeColor="text1"/>
        </w:rPr>
        <w:t>透過上述設計，本計畫的</w:t>
      </w:r>
      <w:r w:rsidRPr="001A5610">
        <w:rPr>
          <w:rFonts w:eastAsia="標楷體"/>
          <w:color w:val="000000" w:themeColor="text1"/>
        </w:rPr>
        <w:t>CNN</w:t>
      </w:r>
      <w:r w:rsidRPr="001A5610">
        <w:rPr>
          <w:rFonts w:eastAsia="標楷體"/>
          <w:color w:val="000000" w:themeColor="text1"/>
        </w:rPr>
        <w:t>模型不僅能滿足臨床上的分級需求，更能以低運算成本支援居家照護的即時分析，提供患者與醫護人員高效、可靠且隨時可用的智慧傷口管理工具，實現智慧醫療與遠距健康管理的核心價值，預期系統運作流</w:t>
      </w:r>
      <w:r w:rsidRPr="001A5610">
        <w:rPr>
          <w:rFonts w:eastAsia="標楷體" w:hint="eastAsia"/>
          <w:color w:val="000000" w:themeColor="text1"/>
        </w:rPr>
        <w:t>程</w:t>
      </w:r>
      <w:r w:rsidRPr="001A5610">
        <w:rPr>
          <w:rFonts w:eastAsia="標楷體"/>
          <w:color w:val="000000" w:themeColor="text1"/>
        </w:rPr>
        <w:t>圖如圖</w:t>
      </w:r>
      <w:r w:rsidRPr="001A5610">
        <w:rPr>
          <w:rFonts w:eastAsia="標楷體" w:hint="eastAsia"/>
          <w:color w:val="000000" w:themeColor="text1"/>
        </w:rPr>
        <w:t>九</w:t>
      </w:r>
      <w:r w:rsidRPr="001A5610">
        <w:rPr>
          <w:rFonts w:eastAsia="標楷體"/>
          <w:color w:val="000000" w:themeColor="text1"/>
        </w:rPr>
        <w:t>所示。</w:t>
      </w:r>
    </w:p>
    <w:p w14:paraId="412E740B" w14:textId="74CE26FB" w:rsidR="00CC271C" w:rsidRPr="00446728" w:rsidRDefault="00AA7E38" w:rsidP="00672894">
      <w:pPr>
        <w:ind w:left="0" w:hanging="2"/>
        <w:rPr>
          <w:rFonts w:eastAsia="標楷體"/>
        </w:rPr>
      </w:pPr>
      <w:r>
        <w:rPr>
          <w:rFonts w:eastAsia="標楷體"/>
          <w:noProof/>
          <w14:ligatures w14:val="standardContextual"/>
        </w:rPr>
        <w:drawing>
          <wp:inline distT="0" distB="0" distL="0" distR="0" wp14:anchorId="23BA71FB" wp14:editId="61D53944">
            <wp:extent cx="5570259" cy="1661822"/>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7262" cy="1669878"/>
                    </a:xfrm>
                    <a:prstGeom prst="rect">
                      <a:avLst/>
                    </a:prstGeom>
                  </pic:spPr>
                </pic:pic>
              </a:graphicData>
            </a:graphic>
          </wp:inline>
        </w:drawing>
      </w:r>
    </w:p>
    <w:p w14:paraId="2E26A1D0" w14:textId="77777777" w:rsidR="00CC271C" w:rsidRPr="00446728" w:rsidRDefault="00CC271C" w:rsidP="00672894">
      <w:pPr>
        <w:ind w:left="0" w:hanging="2"/>
        <w:jc w:val="center"/>
        <w:rPr>
          <w:rFonts w:eastAsia="標楷體"/>
          <w:sz w:val="28"/>
          <w:szCs w:val="28"/>
        </w:rPr>
      </w:pPr>
      <w:r w:rsidRPr="00446728">
        <w:rPr>
          <w:rFonts w:eastAsia="標楷體"/>
        </w:rPr>
        <w:t>圖</w:t>
      </w:r>
      <w:r w:rsidRPr="00446728">
        <w:rPr>
          <w:rFonts w:eastAsia="標楷體" w:hint="eastAsia"/>
        </w:rPr>
        <w:t>九</w:t>
      </w:r>
      <w:r w:rsidRPr="00446728">
        <w:rPr>
          <w:rFonts w:eastAsia="標楷體"/>
        </w:rPr>
        <w:t>、預期系統運作流程圖</w:t>
      </w:r>
    </w:p>
    <w:p w14:paraId="1B1A7DE9" w14:textId="77777777" w:rsidR="00CC271C" w:rsidRPr="00E672A6" w:rsidRDefault="00CC271C" w:rsidP="00672894">
      <w:pPr>
        <w:pStyle w:val="a9"/>
        <w:numPr>
          <w:ilvl w:val="0"/>
          <w:numId w:val="1"/>
        </w:numPr>
        <w:spacing w:line="276" w:lineRule="auto"/>
        <w:ind w:left="0" w:hanging="2"/>
        <w:rPr>
          <w:rFonts w:eastAsia="標楷體"/>
          <w:b/>
          <w:bCs/>
          <w:color w:val="000000" w:themeColor="text1"/>
          <w:sz w:val="28"/>
          <w:szCs w:val="28"/>
        </w:rPr>
      </w:pPr>
      <w:r w:rsidRPr="00E672A6">
        <w:rPr>
          <w:rFonts w:eastAsia="標楷體"/>
          <w:b/>
          <w:bCs/>
          <w:color w:val="000000"/>
          <w:sz w:val="28"/>
          <w:szCs w:val="28"/>
        </w:rPr>
        <w:t>預期結果</w:t>
      </w:r>
    </w:p>
    <w:p w14:paraId="625D02D9" w14:textId="77777777" w:rsidR="00CC271C" w:rsidRPr="00446728" w:rsidRDefault="00CC271C" w:rsidP="00672894">
      <w:pPr>
        <w:pStyle w:val="a9"/>
        <w:numPr>
          <w:ilvl w:val="0"/>
          <w:numId w:val="2"/>
        </w:numPr>
        <w:spacing w:line="276" w:lineRule="auto"/>
        <w:ind w:left="0" w:hanging="2"/>
        <w:rPr>
          <w:rFonts w:eastAsia="標楷體"/>
          <w:b/>
          <w:bCs/>
          <w:color w:val="000000" w:themeColor="text1"/>
        </w:rPr>
      </w:pPr>
      <w:bookmarkStart w:id="3" w:name="_Hlk216184580"/>
      <w:r w:rsidRPr="00446728">
        <w:rPr>
          <w:rFonts w:eastAsia="標楷體"/>
          <w:b/>
          <w:bCs/>
          <w:color w:val="000000" w:themeColor="text1"/>
        </w:rPr>
        <w:t>預期完成之工作項目</w:t>
      </w:r>
    </w:p>
    <w:p w14:paraId="2543294F" w14:textId="77777777" w:rsidR="00CC271C" w:rsidRPr="00446728" w:rsidRDefault="00CC271C" w:rsidP="001A5610">
      <w:pPr>
        <w:ind w:left="0" w:firstLine="482"/>
        <w:rPr>
          <w:rFonts w:eastAsia="標楷體"/>
          <w:color w:val="000000" w:themeColor="text1"/>
        </w:rPr>
      </w:pPr>
      <w:r w:rsidRPr="00446728">
        <w:rPr>
          <w:rFonts w:eastAsia="標楷體"/>
          <w:color w:val="000000" w:themeColor="text1"/>
        </w:rPr>
        <w:t>本次計畫預期完成之工作項目之規劃如圖</w:t>
      </w:r>
      <w:r w:rsidRPr="00446728">
        <w:rPr>
          <w:rFonts w:eastAsia="標楷體" w:hint="eastAsia"/>
          <w:color w:val="000000" w:themeColor="text1"/>
        </w:rPr>
        <w:t>十</w:t>
      </w:r>
      <w:r w:rsidRPr="00446728">
        <w:rPr>
          <w:rFonts w:eastAsia="標楷體"/>
          <w:color w:val="000000" w:themeColor="text1"/>
        </w:rPr>
        <w:t>及表</w:t>
      </w:r>
      <w:proofErr w:type="gramStart"/>
      <w:r w:rsidRPr="00446728">
        <w:rPr>
          <w:rFonts w:eastAsia="標楷體"/>
          <w:color w:val="000000" w:themeColor="text1"/>
        </w:rPr>
        <w:t>一</w:t>
      </w:r>
      <w:proofErr w:type="gramEnd"/>
      <w:r w:rsidRPr="00446728">
        <w:rPr>
          <w:rFonts w:eastAsia="標楷體"/>
          <w:color w:val="000000" w:themeColor="text1"/>
        </w:rPr>
        <w:t>所示，預期完成工作項目如下</w:t>
      </w:r>
      <w:r w:rsidRPr="00446728">
        <w:rPr>
          <w:rFonts w:eastAsia="標楷體"/>
          <w:color w:val="000000" w:themeColor="text1"/>
        </w:rPr>
        <w:t>:</w:t>
      </w:r>
    </w:p>
    <w:p w14:paraId="1C947373" w14:textId="77777777" w:rsidR="00CC271C" w:rsidRPr="00446728" w:rsidRDefault="00CC271C" w:rsidP="00672894">
      <w:pPr>
        <w:spacing w:line="276" w:lineRule="auto"/>
        <w:ind w:left="0" w:hanging="2"/>
        <w:rPr>
          <w:rFonts w:eastAsia="標楷體"/>
          <w:color w:val="000000" w:themeColor="text1"/>
        </w:rPr>
      </w:pPr>
      <w:r w:rsidRPr="00446728">
        <w:rPr>
          <w:rFonts w:eastAsia="標楷體"/>
          <w:noProof/>
        </w:rPr>
        <w:lastRenderedPageBreak/>
        <w:drawing>
          <wp:inline distT="0" distB="0" distL="0" distR="0" wp14:anchorId="31720BA8" wp14:editId="7F35F143">
            <wp:extent cx="5031568" cy="1300655"/>
            <wp:effectExtent l="0" t="0" r="0" b="0"/>
            <wp:docPr id="888580269" name="圖片 1" descr="一張含有 文字, 字型,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0269" name="圖片 1" descr="一張含有 文字, 字型, 螢幕擷取畫面, 行 的圖片&#10;&#10;AI 產生的內容可能不正確。"/>
                    <pic:cNvPicPr/>
                  </pic:nvPicPr>
                  <pic:blipFill rotWithShape="1">
                    <a:blip r:embed="rId16"/>
                    <a:srcRect l="1300" t="-1185" r="5482" b="1"/>
                    <a:stretch>
                      <a:fillRect/>
                    </a:stretch>
                  </pic:blipFill>
                  <pic:spPr bwMode="auto">
                    <a:xfrm>
                      <a:off x="0" y="0"/>
                      <a:ext cx="5328897" cy="1377514"/>
                    </a:xfrm>
                    <a:prstGeom prst="rect">
                      <a:avLst/>
                    </a:prstGeom>
                    <a:ln>
                      <a:noFill/>
                    </a:ln>
                    <a:extLst>
                      <a:ext uri="{53640926-AAD7-44D8-BBD7-CCE9431645EC}">
                        <a14:shadowObscured xmlns:a14="http://schemas.microsoft.com/office/drawing/2010/main"/>
                      </a:ext>
                    </a:extLst>
                  </pic:spPr>
                </pic:pic>
              </a:graphicData>
            </a:graphic>
          </wp:inline>
        </w:drawing>
      </w:r>
    </w:p>
    <w:p w14:paraId="061DBBA7" w14:textId="77777777" w:rsidR="00CC271C" w:rsidRPr="00446728" w:rsidRDefault="00CC271C" w:rsidP="00672894">
      <w:pPr>
        <w:spacing w:line="276" w:lineRule="auto"/>
        <w:ind w:left="0" w:hanging="2"/>
        <w:jc w:val="center"/>
        <w:rPr>
          <w:rFonts w:eastAsia="標楷體"/>
          <w:color w:val="000000" w:themeColor="text1"/>
        </w:rPr>
      </w:pPr>
      <w:r w:rsidRPr="00446728">
        <w:rPr>
          <w:rFonts w:eastAsia="標楷體"/>
          <w:color w:val="000000" w:themeColor="text1"/>
        </w:rPr>
        <w:t>圖</w:t>
      </w:r>
      <w:r w:rsidRPr="00446728">
        <w:rPr>
          <w:rFonts w:eastAsia="標楷體" w:hint="eastAsia"/>
          <w:color w:val="000000" w:themeColor="text1"/>
        </w:rPr>
        <w:t>十</w:t>
      </w:r>
      <w:r w:rsidRPr="00446728">
        <w:rPr>
          <w:rFonts w:eastAsia="標楷體"/>
          <w:color w:val="000000" w:themeColor="text1"/>
        </w:rPr>
        <w:t>、預期完成項目</w:t>
      </w:r>
    </w:p>
    <w:p w14:paraId="3DB4A3F9" w14:textId="77777777" w:rsidR="00CC271C" w:rsidRPr="00446728" w:rsidRDefault="00CC271C" w:rsidP="00925DFE">
      <w:pPr>
        <w:ind w:left="0" w:firstLine="482"/>
        <w:rPr>
          <w:rFonts w:eastAsia="標楷體"/>
          <w:color w:val="000000" w:themeColor="text1"/>
        </w:rPr>
      </w:pPr>
      <w:r w:rsidRPr="00446728">
        <w:rPr>
          <w:rFonts w:eastAsia="標楷體"/>
          <w:color w:val="000000" w:themeColor="text1"/>
        </w:rPr>
        <w:t>本計畫旨在開發基於人工智慧所開發的智慧傷口分級系統，整合影像辨識與深度學習技術，涵蓋影像分割、前處理、病徵增強以及深度學習模型訓練等多個環節。</w:t>
      </w:r>
      <w:r w:rsidRPr="00446728">
        <w:rPr>
          <w:rFonts w:eastAsia="標楷體" w:hint="eastAsia"/>
          <w:color w:val="000000" w:themeColor="text1"/>
        </w:rPr>
        <w:t>首先，計畫將採用改良式</w:t>
      </w:r>
      <w:r w:rsidRPr="00446728">
        <w:rPr>
          <w:rFonts w:eastAsia="標楷體" w:hint="eastAsia"/>
          <w:color w:val="000000" w:themeColor="text1"/>
        </w:rPr>
        <w:t xml:space="preserve"> U-Net </w:t>
      </w:r>
      <w:r w:rsidRPr="00446728">
        <w:rPr>
          <w:rFonts w:eastAsia="標楷體" w:hint="eastAsia"/>
          <w:color w:val="000000" w:themeColor="text1"/>
        </w:rPr>
        <w:t>模型進行傷口區域的自動化定位與分割，以確保能精</w:t>
      </w:r>
      <w:proofErr w:type="gramStart"/>
      <w:r w:rsidRPr="00446728">
        <w:rPr>
          <w:rFonts w:eastAsia="標楷體" w:hint="eastAsia"/>
          <w:color w:val="000000" w:themeColor="text1"/>
        </w:rPr>
        <w:t>準</w:t>
      </w:r>
      <w:proofErr w:type="gramEnd"/>
      <w:r w:rsidRPr="00446728">
        <w:rPr>
          <w:rFonts w:eastAsia="標楷體" w:hint="eastAsia"/>
          <w:color w:val="000000" w:themeColor="text1"/>
        </w:rPr>
        <w:t>擷取具有臨床診斷意義的區域，並有效保留與病徵相關的細節。在影像前處理與增強方面，本計畫將使用</w:t>
      </w:r>
      <w:r w:rsidRPr="00446728">
        <w:rPr>
          <w:rFonts w:eastAsia="標楷體" w:hint="eastAsia"/>
          <w:color w:val="000000" w:themeColor="text1"/>
        </w:rPr>
        <w:t>CLAHE</w:t>
      </w:r>
      <w:r w:rsidRPr="00446728">
        <w:rPr>
          <w:rFonts w:eastAsia="標楷體" w:hint="eastAsia"/>
          <w:color w:val="000000" w:themeColor="text1"/>
        </w:rPr>
        <w:t>，透過局部對比度的優化來提升病灶細節的可見性，並解決光照</w:t>
      </w:r>
      <w:proofErr w:type="gramStart"/>
      <w:r w:rsidRPr="00446728">
        <w:rPr>
          <w:rFonts w:eastAsia="標楷體" w:hint="eastAsia"/>
          <w:color w:val="000000" w:themeColor="text1"/>
        </w:rPr>
        <w:t>不均的問題</w:t>
      </w:r>
      <w:proofErr w:type="gramEnd"/>
      <w:r w:rsidRPr="00446728">
        <w:rPr>
          <w:rFonts w:eastAsia="標楷體" w:hint="eastAsia"/>
          <w:color w:val="000000" w:themeColor="text1"/>
        </w:rPr>
        <w:t>。</w:t>
      </w:r>
      <w:proofErr w:type="gramStart"/>
      <w:r w:rsidRPr="00446728">
        <w:rPr>
          <w:rFonts w:eastAsia="標楷體" w:hint="eastAsia"/>
          <w:color w:val="000000" w:themeColor="text1"/>
        </w:rPr>
        <w:t>此外，</w:t>
      </w:r>
      <w:proofErr w:type="gramEnd"/>
      <w:r w:rsidRPr="00446728">
        <w:rPr>
          <w:rFonts w:eastAsia="標楷體" w:hint="eastAsia"/>
          <w:color w:val="000000" w:themeColor="text1"/>
        </w:rPr>
        <w:t>將結合</w:t>
      </w:r>
      <w:r w:rsidRPr="00446728">
        <w:rPr>
          <w:rFonts w:eastAsia="標楷體" w:hint="eastAsia"/>
          <w:color w:val="000000" w:themeColor="text1"/>
        </w:rPr>
        <w:t xml:space="preserve"> HSV </w:t>
      </w:r>
      <w:r w:rsidRPr="00446728">
        <w:rPr>
          <w:rFonts w:eastAsia="標楷體" w:hint="eastAsia"/>
          <w:color w:val="000000" w:themeColor="text1"/>
        </w:rPr>
        <w:t>色彩空間轉換，以強化</w:t>
      </w:r>
      <w:r w:rsidRPr="00446728">
        <w:rPr>
          <w:rFonts w:eastAsia="標楷體"/>
          <w:color w:val="000000" w:themeColor="text1"/>
        </w:rPr>
        <w:t>Green</w:t>
      </w:r>
      <w:r w:rsidRPr="00446728">
        <w:rPr>
          <w:rFonts w:eastAsia="標楷體"/>
          <w:color w:val="000000" w:themeColor="text1"/>
        </w:rPr>
        <w:t>、</w:t>
      </w:r>
      <w:r w:rsidRPr="00446728">
        <w:rPr>
          <w:rFonts w:eastAsia="標楷體"/>
          <w:color w:val="000000" w:themeColor="text1"/>
        </w:rPr>
        <w:t>Yellow</w:t>
      </w:r>
      <w:r w:rsidRPr="00446728">
        <w:rPr>
          <w:rFonts w:eastAsia="標楷體"/>
          <w:color w:val="000000" w:themeColor="text1"/>
        </w:rPr>
        <w:t>與</w:t>
      </w:r>
      <w:r w:rsidRPr="00446728">
        <w:rPr>
          <w:rFonts w:eastAsia="標楷體"/>
          <w:color w:val="000000" w:themeColor="text1"/>
        </w:rPr>
        <w:t>Red</w:t>
      </w:r>
      <w:r w:rsidRPr="00446728">
        <w:rPr>
          <w:rFonts w:eastAsia="標楷體" w:hint="eastAsia"/>
          <w:color w:val="000000" w:themeColor="text1"/>
        </w:rPr>
        <w:t>三種類型在色相與飽和度上的特徵差異。這些標準化的增強技術不僅改善了傷口影像的</w:t>
      </w:r>
      <w:proofErr w:type="gramStart"/>
      <w:r w:rsidRPr="00446728">
        <w:rPr>
          <w:rFonts w:eastAsia="標楷體" w:hint="eastAsia"/>
          <w:color w:val="000000" w:themeColor="text1"/>
        </w:rPr>
        <w:t>可視化效果</w:t>
      </w:r>
      <w:proofErr w:type="gramEnd"/>
      <w:r w:rsidRPr="00446728">
        <w:rPr>
          <w:rFonts w:eastAsia="標楷體" w:hint="eastAsia"/>
          <w:color w:val="000000" w:themeColor="text1"/>
        </w:rPr>
        <w:t>，讓臨床醫師能更直觀觀察病灶，也能為深度學習模型提供更具代表性的高品質數據。</w:t>
      </w:r>
    </w:p>
    <w:p w14:paraId="56036B09" w14:textId="77A8FC91" w:rsidR="00CC271C" w:rsidRPr="00446728" w:rsidRDefault="00CC271C" w:rsidP="00925DFE">
      <w:pPr>
        <w:ind w:left="0" w:firstLine="482"/>
        <w:rPr>
          <w:rFonts w:eastAsia="標楷體"/>
          <w:color w:val="000000" w:themeColor="text1"/>
          <w:sz w:val="28"/>
          <w:szCs w:val="28"/>
        </w:rPr>
      </w:pPr>
      <w:r w:rsidRPr="00446728">
        <w:rPr>
          <w:rFonts w:eastAsia="標楷體"/>
          <w:color w:val="000000" w:themeColor="text1"/>
        </w:rPr>
        <w:t>在深度學習模型訓練部分，本計畫將</w:t>
      </w:r>
      <w:r w:rsidRPr="00446728">
        <w:rPr>
          <w:rFonts w:eastAsia="標楷體"/>
          <w:color w:val="000000" w:themeColor="text1"/>
        </w:rPr>
        <w:t>MobileNetV3</w:t>
      </w:r>
      <w:r w:rsidRPr="00446728">
        <w:rPr>
          <w:rFonts w:eastAsia="標楷體"/>
          <w:color w:val="000000" w:themeColor="text1"/>
        </w:rPr>
        <w:t>基礎，進行傷口嚴重度的自動化分類。這些模型透過結構優化與高效運算設計，能在資源有限的情境下兼顧準確率與效率，非常適合應用於醫療診斷場景。計畫將使用經過標</w:t>
      </w:r>
      <w:proofErr w:type="gramStart"/>
      <w:r w:rsidRPr="00446728">
        <w:rPr>
          <w:rFonts w:eastAsia="標楷體"/>
          <w:color w:val="000000" w:themeColor="text1"/>
        </w:rPr>
        <w:t>註</w:t>
      </w:r>
      <w:proofErr w:type="gramEnd"/>
      <w:r w:rsidRPr="00446728">
        <w:rPr>
          <w:rFonts w:eastAsia="標楷體"/>
          <w:color w:val="000000" w:themeColor="text1"/>
        </w:rPr>
        <w:t>的傷口資料集進行訓練，並搭配資料增強與</w:t>
      </w:r>
      <w:proofErr w:type="gramStart"/>
      <w:r w:rsidRPr="00446728">
        <w:rPr>
          <w:rFonts w:eastAsia="標楷體"/>
          <w:color w:val="000000" w:themeColor="text1"/>
        </w:rPr>
        <w:t>正則化技術</w:t>
      </w:r>
      <w:proofErr w:type="gramEnd"/>
      <w:r w:rsidRPr="00446728">
        <w:rPr>
          <w:rFonts w:eastAsia="標楷體"/>
          <w:color w:val="000000" w:themeColor="text1"/>
        </w:rPr>
        <w:t>，以提升模型的泛化能力。透過與臨床單位的合作，期望在</w:t>
      </w:r>
      <w:r>
        <w:rPr>
          <w:rFonts w:eastAsia="標楷體" w:hint="eastAsia"/>
          <w:color w:val="000000" w:themeColor="text1"/>
        </w:rPr>
        <w:t>計劃期間</w:t>
      </w:r>
      <w:r w:rsidRPr="00446728">
        <w:rPr>
          <w:rFonts w:eastAsia="標楷體"/>
          <w:color w:val="000000" w:themeColor="text1"/>
        </w:rPr>
        <w:t>完成完整的分割與</w:t>
      </w:r>
      <w:r>
        <w:rPr>
          <w:rFonts w:eastAsia="標楷體" w:hint="eastAsia"/>
          <w:color w:val="000000" w:themeColor="text1"/>
        </w:rPr>
        <w:t>影像</w:t>
      </w:r>
      <w:r w:rsidRPr="00446728">
        <w:rPr>
          <w:rFonts w:eastAsia="標楷體"/>
          <w:color w:val="000000" w:themeColor="text1"/>
        </w:rPr>
        <w:t>增強流程開發，並建立可靠的深度學習模型基礎，以確保後續研究進度順利推進並產出具臨床價值的成果，預期完成工作項目進度如表</w:t>
      </w:r>
      <w:proofErr w:type="gramStart"/>
      <w:r w:rsidRPr="00446728">
        <w:rPr>
          <w:rFonts w:eastAsia="標楷體"/>
          <w:color w:val="000000" w:themeColor="text1"/>
        </w:rPr>
        <w:t>一</w:t>
      </w:r>
      <w:proofErr w:type="gramEnd"/>
      <w:r w:rsidRPr="00446728">
        <w:rPr>
          <w:rFonts w:eastAsia="標楷體"/>
          <w:color w:val="000000" w:themeColor="text1"/>
        </w:rPr>
        <w:t>所示</w:t>
      </w:r>
    </w:p>
    <w:p w14:paraId="5C2E2178" w14:textId="77777777" w:rsidR="00CC271C" w:rsidRPr="00446728" w:rsidRDefault="00CC271C" w:rsidP="00672894">
      <w:pPr>
        <w:spacing w:line="276" w:lineRule="auto"/>
        <w:ind w:left="0" w:hanging="2"/>
        <w:jc w:val="center"/>
        <w:rPr>
          <w:rFonts w:eastAsia="標楷體"/>
          <w:color w:val="000000" w:themeColor="text1"/>
          <w:sz w:val="28"/>
          <w:szCs w:val="28"/>
        </w:rPr>
      </w:pPr>
      <w:r w:rsidRPr="00446728">
        <w:rPr>
          <w:rFonts w:eastAsia="標楷體"/>
          <w:color w:val="000000" w:themeColor="text1"/>
        </w:rPr>
        <w:t>表一、預期完成工作項目進度</w:t>
      </w:r>
    </w:p>
    <w:tbl>
      <w:tblPr>
        <w:tblStyle w:val="ae"/>
        <w:tblW w:w="8222" w:type="dxa"/>
        <w:tblInd w:w="-5" w:type="dxa"/>
        <w:tblLook w:val="04A0" w:firstRow="1" w:lastRow="0" w:firstColumn="1" w:lastColumn="0" w:noHBand="0" w:noVBand="1"/>
      </w:tblPr>
      <w:tblGrid>
        <w:gridCol w:w="3149"/>
        <w:gridCol w:w="422"/>
        <w:gridCol w:w="423"/>
        <w:gridCol w:w="423"/>
        <w:gridCol w:w="423"/>
        <w:gridCol w:w="422"/>
        <w:gridCol w:w="423"/>
        <w:gridCol w:w="423"/>
        <w:gridCol w:w="423"/>
        <w:gridCol w:w="422"/>
        <w:gridCol w:w="423"/>
        <w:gridCol w:w="423"/>
        <w:gridCol w:w="423"/>
      </w:tblGrid>
      <w:tr w:rsidR="001D1349" w:rsidRPr="00446728" w14:paraId="4302D253" w14:textId="77777777" w:rsidTr="00672894">
        <w:trPr>
          <w:trHeight w:val="108"/>
        </w:trPr>
        <w:tc>
          <w:tcPr>
            <w:tcW w:w="0" w:type="auto"/>
            <w:vMerge w:val="restart"/>
            <w:tcBorders>
              <w:tl2br w:val="single" w:sz="4" w:space="0" w:color="auto"/>
            </w:tcBorders>
          </w:tcPr>
          <w:p w14:paraId="70C6D354" w14:textId="77777777" w:rsidR="001D1349" w:rsidRPr="00446728" w:rsidRDefault="001D1349" w:rsidP="00672894">
            <w:pPr>
              <w:pStyle w:val="a9"/>
              <w:spacing w:line="276" w:lineRule="auto"/>
              <w:ind w:left="0" w:hanging="2"/>
              <w:rPr>
                <w:rFonts w:eastAsia="標楷體"/>
                <w:color w:val="000000" w:themeColor="text1"/>
                <w:sz w:val="20"/>
                <w:szCs w:val="20"/>
              </w:rPr>
            </w:pPr>
            <w:bookmarkStart w:id="4" w:name="_Hlk216184917"/>
            <w:r w:rsidRPr="00446728">
              <w:rPr>
                <w:rFonts w:eastAsia="標楷體"/>
                <w:noProof/>
                <w:color w:val="000000" w:themeColor="text1"/>
                <w:sz w:val="20"/>
                <w:szCs w:val="20"/>
              </w:rPr>
              <mc:AlternateContent>
                <mc:Choice Requires="wps">
                  <w:drawing>
                    <wp:inline distT="0" distB="0" distL="0" distR="0" wp14:anchorId="5375913F" wp14:editId="60520C1B">
                      <wp:extent cx="1709159" cy="615297"/>
                      <wp:effectExtent l="0" t="0" r="0" b="3175"/>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159" cy="615297"/>
                              </a:xfrm>
                              <a:prstGeom prst="rect">
                                <a:avLst/>
                              </a:prstGeom>
                              <a:noFill/>
                              <a:ln w="9525">
                                <a:noFill/>
                                <a:miter lim="800000"/>
                                <a:headEnd/>
                                <a:tailEnd/>
                              </a:ln>
                            </wps:spPr>
                            <wps:txbx>
                              <w:txbxContent>
                                <w:p w14:paraId="430E1A41" w14:textId="77777777" w:rsidR="001D1349" w:rsidRDefault="001D1349" w:rsidP="00672894">
                                  <w:pPr>
                                    <w:ind w:leftChars="413" w:left="991" w:firstLineChars="237" w:firstLine="569"/>
                                    <w:rPr>
                                      <w:rFonts w:ascii="標楷體" w:eastAsia="標楷體" w:hAnsi="標楷體"/>
                                    </w:rPr>
                                  </w:pPr>
                                  <w:r>
                                    <w:rPr>
                                      <w:rFonts w:ascii="標楷體" w:eastAsia="標楷體" w:hAnsi="標楷體" w:hint="eastAsia"/>
                                    </w:rPr>
                                    <w:t>月份</w:t>
                                  </w:r>
                                </w:p>
                                <w:p w14:paraId="0F11FFDD" w14:textId="77777777" w:rsidR="001D1349" w:rsidRPr="005B14A5" w:rsidRDefault="001D1349" w:rsidP="00672894">
                                  <w:pPr>
                                    <w:ind w:leftChars="-59" w:left="-142" w:firstLineChars="118" w:firstLine="283"/>
                                    <w:rPr>
                                      <w:rFonts w:ascii="標楷體" w:eastAsia="標楷體" w:hAnsi="標楷體"/>
                                    </w:rPr>
                                  </w:pPr>
                                  <w:r w:rsidRPr="005B14A5">
                                    <w:rPr>
                                      <w:rFonts w:ascii="標楷體" w:eastAsia="標楷體" w:hAnsi="標楷體" w:hint="eastAsia"/>
                                    </w:rPr>
                                    <w:t>工作項目</w:t>
                                  </w:r>
                                </w:p>
                              </w:txbxContent>
                            </wps:txbx>
                            <wps:bodyPr rot="0" vert="horz" wrap="square" lIns="91440" tIns="45720" rIns="91440" bIns="45720" anchor="t" anchorCtr="0">
                              <a:noAutofit/>
                            </wps:bodyPr>
                          </wps:wsp>
                        </a:graphicData>
                      </a:graphic>
                    </wp:inline>
                  </w:drawing>
                </mc:Choice>
                <mc:Fallback>
                  <w:pict>
                    <v:shapetype w14:anchorId="5375913F" id="_x0000_t202" coordsize="21600,21600" o:spt="202" path="m,l,21600r21600,l21600,xe">
                      <v:stroke joinstyle="miter"/>
                      <v:path gradientshapeok="t" o:connecttype="rect"/>
                    </v:shapetype>
                    <v:shape id="文字方塊 2" o:spid="_x0000_s1026" type="#_x0000_t202" style="width:134.6pt;height:4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" filled="f" stroked="f">
                      <v:textbox>
                        <w:txbxContent>
                          <w:p w14:paraId="430E1A41" w14:textId="77777777" w:rsidR="001D1349" w:rsidRDefault="001D1349" w:rsidP="00672894">
                            <w:pPr>
                              <w:ind w:leftChars="413" w:left="991" w:firstLineChars="237" w:firstLine="569"/>
                              <w:rPr>
                                <w:rFonts w:ascii="標楷體" w:eastAsia="標楷體" w:hAnsi="標楷體"/>
                              </w:rPr>
                            </w:pPr>
                            <w:r>
                              <w:rPr>
                                <w:rFonts w:ascii="標楷體" w:eastAsia="標楷體" w:hAnsi="標楷體" w:hint="eastAsia"/>
                              </w:rPr>
                              <w:t>月份</w:t>
                            </w:r>
                          </w:p>
                          <w:p w14:paraId="0F11FFDD" w14:textId="77777777" w:rsidR="001D1349" w:rsidRPr="005B14A5" w:rsidRDefault="001D1349" w:rsidP="00672894">
                            <w:pPr>
                              <w:ind w:leftChars="-59" w:left="0" w:firstLineChars="118" w:firstLine="283"/>
                              <w:rPr>
                                <w:rFonts w:ascii="標楷體" w:eastAsia="標楷體" w:hAnsi="標楷體"/>
                              </w:rPr>
                            </w:pPr>
                            <w:r w:rsidRPr="005B14A5">
                              <w:rPr>
                                <w:rFonts w:ascii="標楷體" w:eastAsia="標楷體" w:hAnsi="標楷體" w:hint="eastAsia"/>
                              </w:rPr>
                              <w:t>工作項目</w:t>
                            </w:r>
                          </w:p>
                        </w:txbxContent>
                      </v:textbox>
                      <w10:anchorlock/>
                    </v:shape>
                  </w:pict>
                </mc:Fallback>
              </mc:AlternateContent>
            </w:r>
          </w:p>
        </w:tc>
        <w:tc>
          <w:tcPr>
            <w:tcW w:w="3804" w:type="dxa"/>
            <w:gridSpan w:val="9"/>
            <w:vAlign w:val="center"/>
          </w:tcPr>
          <w:p w14:paraId="187932B6" w14:textId="0293A18A" w:rsidR="001D1349" w:rsidRPr="00446728"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1</w:t>
            </w:r>
            <w:r>
              <w:rPr>
                <w:rFonts w:eastAsia="標楷體"/>
                <w:color w:val="000000" w:themeColor="text1"/>
                <w:sz w:val="20"/>
                <w:szCs w:val="20"/>
              </w:rPr>
              <w:t>15</w:t>
            </w:r>
            <w:r>
              <w:rPr>
                <w:rFonts w:eastAsia="標楷體" w:hint="eastAsia"/>
                <w:color w:val="000000" w:themeColor="text1"/>
                <w:sz w:val="20"/>
                <w:szCs w:val="20"/>
              </w:rPr>
              <w:t>年</w:t>
            </w:r>
          </w:p>
        </w:tc>
        <w:tc>
          <w:tcPr>
            <w:tcW w:w="1269" w:type="dxa"/>
            <w:gridSpan w:val="3"/>
            <w:vAlign w:val="center"/>
          </w:tcPr>
          <w:p w14:paraId="19A75209" w14:textId="39DBE86B" w:rsidR="001D1349" w:rsidRPr="00446728"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11</w:t>
            </w:r>
            <w:r>
              <w:rPr>
                <w:rFonts w:eastAsia="標楷體"/>
                <w:color w:val="000000" w:themeColor="text1"/>
                <w:sz w:val="20"/>
                <w:szCs w:val="20"/>
              </w:rPr>
              <w:t>6</w:t>
            </w:r>
            <w:r>
              <w:rPr>
                <w:rFonts w:eastAsia="標楷體" w:hint="eastAsia"/>
                <w:color w:val="000000" w:themeColor="text1"/>
                <w:sz w:val="20"/>
                <w:szCs w:val="20"/>
              </w:rPr>
              <w:t>年</w:t>
            </w:r>
          </w:p>
        </w:tc>
      </w:tr>
      <w:tr w:rsidR="00672894" w:rsidRPr="00446728" w14:paraId="1AD143A4" w14:textId="77777777" w:rsidTr="00672894">
        <w:trPr>
          <w:trHeight w:val="121"/>
        </w:trPr>
        <w:tc>
          <w:tcPr>
            <w:tcW w:w="0" w:type="auto"/>
            <w:vMerge/>
            <w:tcBorders>
              <w:tl2br w:val="single" w:sz="4" w:space="0" w:color="auto"/>
            </w:tcBorders>
          </w:tcPr>
          <w:p w14:paraId="354E7DB0" w14:textId="77777777" w:rsidR="001D1349" w:rsidRPr="00446728" w:rsidRDefault="001D1349" w:rsidP="00672894">
            <w:pPr>
              <w:pStyle w:val="a9"/>
              <w:spacing w:line="276" w:lineRule="auto"/>
              <w:ind w:left="0" w:hanging="2"/>
              <w:rPr>
                <w:rFonts w:eastAsia="標楷體"/>
                <w:noProof/>
                <w:color w:val="000000" w:themeColor="text1"/>
                <w:sz w:val="20"/>
                <w:szCs w:val="20"/>
              </w:rPr>
            </w:pPr>
          </w:p>
        </w:tc>
        <w:tc>
          <w:tcPr>
            <w:tcW w:w="422" w:type="dxa"/>
            <w:vAlign w:val="center"/>
          </w:tcPr>
          <w:p w14:paraId="1F38A507" w14:textId="11EDE373"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4</w:t>
            </w:r>
          </w:p>
        </w:tc>
        <w:tc>
          <w:tcPr>
            <w:tcW w:w="423" w:type="dxa"/>
            <w:vAlign w:val="center"/>
          </w:tcPr>
          <w:p w14:paraId="5B1FBA15" w14:textId="6E3B5EFC"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5</w:t>
            </w:r>
          </w:p>
        </w:tc>
        <w:tc>
          <w:tcPr>
            <w:tcW w:w="423" w:type="dxa"/>
            <w:vAlign w:val="center"/>
          </w:tcPr>
          <w:p w14:paraId="6B32AED6" w14:textId="76B7C9D4"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6</w:t>
            </w:r>
          </w:p>
        </w:tc>
        <w:tc>
          <w:tcPr>
            <w:tcW w:w="423" w:type="dxa"/>
            <w:vAlign w:val="center"/>
          </w:tcPr>
          <w:p w14:paraId="126A4793" w14:textId="03C6B398"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7</w:t>
            </w:r>
          </w:p>
        </w:tc>
        <w:tc>
          <w:tcPr>
            <w:tcW w:w="422" w:type="dxa"/>
            <w:vAlign w:val="center"/>
          </w:tcPr>
          <w:p w14:paraId="12488163" w14:textId="78E47F25"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8</w:t>
            </w:r>
          </w:p>
        </w:tc>
        <w:tc>
          <w:tcPr>
            <w:tcW w:w="423" w:type="dxa"/>
            <w:vAlign w:val="center"/>
          </w:tcPr>
          <w:p w14:paraId="0298622C" w14:textId="70EE9FBB"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9</w:t>
            </w:r>
          </w:p>
        </w:tc>
        <w:tc>
          <w:tcPr>
            <w:tcW w:w="423" w:type="dxa"/>
            <w:vAlign w:val="center"/>
          </w:tcPr>
          <w:p w14:paraId="2AFAF619" w14:textId="058A2D43"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1</w:t>
            </w:r>
            <w:r>
              <w:rPr>
                <w:rFonts w:eastAsia="標楷體"/>
                <w:color w:val="000000" w:themeColor="text1"/>
                <w:sz w:val="20"/>
                <w:szCs w:val="20"/>
              </w:rPr>
              <w:t>0</w:t>
            </w:r>
          </w:p>
        </w:tc>
        <w:tc>
          <w:tcPr>
            <w:tcW w:w="423" w:type="dxa"/>
            <w:vAlign w:val="center"/>
          </w:tcPr>
          <w:p w14:paraId="78BFD4D4" w14:textId="41D445DE"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1</w:t>
            </w:r>
            <w:r>
              <w:rPr>
                <w:rFonts w:eastAsia="標楷體"/>
                <w:color w:val="000000" w:themeColor="text1"/>
                <w:sz w:val="20"/>
                <w:szCs w:val="20"/>
              </w:rPr>
              <w:t>1</w:t>
            </w:r>
          </w:p>
        </w:tc>
        <w:tc>
          <w:tcPr>
            <w:tcW w:w="422" w:type="dxa"/>
            <w:vAlign w:val="center"/>
          </w:tcPr>
          <w:p w14:paraId="7254BF40" w14:textId="32409EFE"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1</w:t>
            </w:r>
            <w:r>
              <w:rPr>
                <w:rFonts w:eastAsia="標楷體"/>
                <w:color w:val="000000" w:themeColor="text1"/>
                <w:sz w:val="20"/>
                <w:szCs w:val="20"/>
              </w:rPr>
              <w:t>2</w:t>
            </w:r>
          </w:p>
        </w:tc>
        <w:tc>
          <w:tcPr>
            <w:tcW w:w="423" w:type="dxa"/>
            <w:vAlign w:val="center"/>
          </w:tcPr>
          <w:p w14:paraId="3839EC5E" w14:textId="74204326"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1</w:t>
            </w:r>
          </w:p>
        </w:tc>
        <w:tc>
          <w:tcPr>
            <w:tcW w:w="423" w:type="dxa"/>
            <w:vAlign w:val="center"/>
          </w:tcPr>
          <w:p w14:paraId="212D9E34" w14:textId="14BCF095"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2</w:t>
            </w:r>
          </w:p>
        </w:tc>
        <w:tc>
          <w:tcPr>
            <w:tcW w:w="423" w:type="dxa"/>
            <w:vAlign w:val="center"/>
          </w:tcPr>
          <w:p w14:paraId="6E1AF260" w14:textId="2F664DA3" w:rsidR="001D1349" w:rsidRDefault="001D1349"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3</w:t>
            </w:r>
          </w:p>
        </w:tc>
      </w:tr>
      <w:tr w:rsidR="00672894" w:rsidRPr="005F507D" w14:paraId="18EE12B3" w14:textId="77777777" w:rsidTr="00672894">
        <w:trPr>
          <w:trHeight w:val="94"/>
        </w:trPr>
        <w:tc>
          <w:tcPr>
            <w:tcW w:w="0" w:type="auto"/>
            <w:vAlign w:val="center"/>
          </w:tcPr>
          <w:p w14:paraId="5E4B96B0" w14:textId="33426450" w:rsidR="00CC271C" w:rsidRPr="00446728" w:rsidRDefault="00CC271C" w:rsidP="00672894">
            <w:pPr>
              <w:pStyle w:val="a9"/>
              <w:spacing w:line="276" w:lineRule="auto"/>
              <w:ind w:left="0" w:hanging="2"/>
              <w:jc w:val="center"/>
              <w:rPr>
                <w:rFonts w:eastAsia="標楷體"/>
                <w:color w:val="000000" w:themeColor="text1"/>
                <w:sz w:val="20"/>
                <w:szCs w:val="20"/>
              </w:rPr>
            </w:pPr>
            <w:r w:rsidRPr="00446728">
              <w:rPr>
                <w:rFonts w:eastAsia="標楷體"/>
                <w:color w:val="000000" w:themeColor="text1"/>
                <w:sz w:val="20"/>
                <w:szCs w:val="20"/>
              </w:rPr>
              <w:t>傷口影像預處理之分析與研究</w:t>
            </w:r>
          </w:p>
        </w:tc>
        <w:tc>
          <w:tcPr>
            <w:tcW w:w="422" w:type="dxa"/>
            <w:vAlign w:val="center"/>
          </w:tcPr>
          <w:p w14:paraId="14E0C44B"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0DD7295F" w14:textId="77777777" w:rsidR="00CC271C" w:rsidRPr="00446728" w:rsidRDefault="00CC271C" w:rsidP="00672894">
            <w:pPr>
              <w:pStyle w:val="a9"/>
              <w:numPr>
                <w:ilvl w:val="0"/>
                <w:numId w:val="6"/>
              </w:numPr>
              <w:spacing w:after="0" w:line="276" w:lineRule="auto"/>
              <w:ind w:left="0" w:hanging="2"/>
              <w:jc w:val="center"/>
              <w:rPr>
                <w:rFonts w:eastAsia="標楷體"/>
                <w:color w:val="EE0000"/>
                <w:sz w:val="20"/>
                <w:szCs w:val="20"/>
              </w:rPr>
            </w:pPr>
          </w:p>
        </w:tc>
        <w:tc>
          <w:tcPr>
            <w:tcW w:w="423" w:type="dxa"/>
            <w:vAlign w:val="center"/>
          </w:tcPr>
          <w:p w14:paraId="125AD6DD"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41F19C59"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6D07E7C8"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6353E19C"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403048D"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2D257C3"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7A7D92B4"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3E71EC71"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33887801"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157086BF"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r>
      <w:tr w:rsidR="00672894" w:rsidRPr="00446728" w14:paraId="2A07AEC6" w14:textId="77777777" w:rsidTr="00672894">
        <w:trPr>
          <w:trHeight w:val="98"/>
        </w:trPr>
        <w:tc>
          <w:tcPr>
            <w:tcW w:w="0" w:type="auto"/>
            <w:vAlign w:val="center"/>
          </w:tcPr>
          <w:p w14:paraId="07205AE1" w14:textId="77777777" w:rsidR="00CC271C" w:rsidRPr="00446728" w:rsidRDefault="00CC271C" w:rsidP="00672894">
            <w:pPr>
              <w:pStyle w:val="a9"/>
              <w:spacing w:line="276" w:lineRule="auto"/>
              <w:ind w:left="0" w:hanging="2"/>
              <w:jc w:val="center"/>
              <w:rPr>
                <w:rFonts w:eastAsia="標楷體"/>
                <w:color w:val="000000" w:themeColor="text1"/>
                <w:sz w:val="20"/>
                <w:szCs w:val="20"/>
              </w:rPr>
            </w:pPr>
            <w:r w:rsidRPr="00446728">
              <w:rPr>
                <w:rFonts w:eastAsia="標楷體"/>
                <w:color w:val="000000" w:themeColor="text1"/>
                <w:sz w:val="20"/>
                <w:szCs w:val="20"/>
              </w:rPr>
              <w:t>U-net</w:t>
            </w:r>
            <w:r w:rsidRPr="00446728">
              <w:rPr>
                <w:rFonts w:eastAsia="標楷體"/>
                <w:color w:val="000000" w:themeColor="text1"/>
                <w:sz w:val="20"/>
                <w:szCs w:val="20"/>
              </w:rPr>
              <w:t>相關文獻分析、探討與研究</w:t>
            </w:r>
          </w:p>
        </w:tc>
        <w:tc>
          <w:tcPr>
            <w:tcW w:w="422" w:type="dxa"/>
            <w:vAlign w:val="center"/>
          </w:tcPr>
          <w:p w14:paraId="7F4B1545"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7E7BFD5A"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75B35C01"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7CDD8B5E" w14:textId="77777777" w:rsidR="00CC271C" w:rsidRPr="00842041" w:rsidRDefault="00CC271C" w:rsidP="00672894">
            <w:pPr>
              <w:spacing w:after="0" w:line="276" w:lineRule="auto"/>
              <w:ind w:left="0" w:hanging="2"/>
              <w:jc w:val="center"/>
              <w:rPr>
                <w:rFonts w:eastAsia="標楷體"/>
                <w:color w:val="000000" w:themeColor="text1"/>
                <w:sz w:val="20"/>
                <w:szCs w:val="20"/>
              </w:rPr>
            </w:pPr>
          </w:p>
        </w:tc>
        <w:tc>
          <w:tcPr>
            <w:tcW w:w="422" w:type="dxa"/>
            <w:vAlign w:val="center"/>
          </w:tcPr>
          <w:p w14:paraId="5A38A2D6"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49CBD82A"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C3096BB"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F1344BF"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014131CD"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3D2033DB"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17721CBF"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0FC59592"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r>
      <w:tr w:rsidR="00672894" w:rsidRPr="00446728" w14:paraId="7C092B2F" w14:textId="77777777" w:rsidTr="00672894">
        <w:trPr>
          <w:trHeight w:val="101"/>
        </w:trPr>
        <w:tc>
          <w:tcPr>
            <w:tcW w:w="0" w:type="auto"/>
            <w:vAlign w:val="center"/>
          </w:tcPr>
          <w:p w14:paraId="03C8A645" w14:textId="2CCCF163" w:rsidR="00CC271C" w:rsidRPr="00446728" w:rsidRDefault="00CC271C" w:rsidP="00672894">
            <w:pPr>
              <w:pStyle w:val="a9"/>
              <w:spacing w:line="276" w:lineRule="auto"/>
              <w:ind w:left="0" w:hanging="2"/>
              <w:jc w:val="center"/>
              <w:rPr>
                <w:rFonts w:eastAsia="標楷體"/>
                <w:color w:val="000000" w:themeColor="text1"/>
                <w:sz w:val="20"/>
                <w:szCs w:val="20"/>
              </w:rPr>
            </w:pPr>
            <w:r w:rsidRPr="00446728">
              <w:rPr>
                <w:rFonts w:eastAsia="標楷體"/>
                <w:color w:val="000000" w:themeColor="text1"/>
                <w:sz w:val="20"/>
                <w:szCs w:val="20"/>
              </w:rPr>
              <w:t>U-net</w:t>
            </w:r>
            <w:r w:rsidRPr="00446728">
              <w:rPr>
                <w:rFonts w:eastAsia="標楷體"/>
                <w:color w:val="000000" w:themeColor="text1"/>
                <w:sz w:val="20"/>
                <w:szCs w:val="20"/>
              </w:rPr>
              <w:t>分割模型的訓練及驗證</w:t>
            </w:r>
          </w:p>
        </w:tc>
        <w:tc>
          <w:tcPr>
            <w:tcW w:w="422" w:type="dxa"/>
            <w:vAlign w:val="center"/>
          </w:tcPr>
          <w:p w14:paraId="439F4B5B"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11AB4EE"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089BE442"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F906AA0"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4257743C"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30130228"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644682A2"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000E7359" w14:textId="77777777" w:rsidR="00CC271C" w:rsidRPr="005F507D" w:rsidRDefault="00CC271C" w:rsidP="00672894">
            <w:pPr>
              <w:spacing w:line="276" w:lineRule="auto"/>
              <w:ind w:left="0" w:hanging="2"/>
              <w:jc w:val="center"/>
              <w:rPr>
                <w:rFonts w:eastAsia="標楷體"/>
                <w:color w:val="000000" w:themeColor="text1"/>
                <w:sz w:val="20"/>
                <w:szCs w:val="20"/>
              </w:rPr>
            </w:pPr>
          </w:p>
        </w:tc>
        <w:tc>
          <w:tcPr>
            <w:tcW w:w="422" w:type="dxa"/>
            <w:vAlign w:val="center"/>
          </w:tcPr>
          <w:p w14:paraId="456BBF6D"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19B84E0"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6456967"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3FE98110"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r>
      <w:tr w:rsidR="00672894" w:rsidRPr="00446728" w14:paraId="4EFD0126" w14:textId="77777777" w:rsidTr="00672894">
        <w:trPr>
          <w:trHeight w:val="101"/>
        </w:trPr>
        <w:tc>
          <w:tcPr>
            <w:tcW w:w="0" w:type="auto"/>
            <w:vAlign w:val="center"/>
          </w:tcPr>
          <w:p w14:paraId="06CAAB41" w14:textId="5EACC74A" w:rsidR="00CC271C" w:rsidRPr="00446728" w:rsidRDefault="00CC271C" w:rsidP="00672894">
            <w:pPr>
              <w:pStyle w:val="a9"/>
              <w:spacing w:line="276" w:lineRule="auto"/>
              <w:ind w:left="0" w:hanging="2"/>
              <w:jc w:val="center"/>
              <w:rPr>
                <w:rFonts w:eastAsia="標楷體"/>
                <w:color w:val="000000" w:themeColor="text1"/>
                <w:sz w:val="20"/>
                <w:szCs w:val="20"/>
              </w:rPr>
            </w:pPr>
            <w:r w:rsidRPr="00446728">
              <w:rPr>
                <w:rFonts w:eastAsia="標楷體"/>
                <w:color w:val="000000" w:themeColor="text1"/>
                <w:sz w:val="20"/>
                <w:szCs w:val="20"/>
              </w:rPr>
              <w:t>傷口之影像增強演算法開發</w:t>
            </w:r>
          </w:p>
        </w:tc>
        <w:tc>
          <w:tcPr>
            <w:tcW w:w="422" w:type="dxa"/>
            <w:vAlign w:val="center"/>
          </w:tcPr>
          <w:p w14:paraId="281895C9"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2370A33"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48F19A0"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0D6D376"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6C7B2284"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4AE81B30"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4567D661"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3B982E31"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2" w:type="dxa"/>
            <w:vAlign w:val="center"/>
          </w:tcPr>
          <w:p w14:paraId="5830D74E"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64C0AC71"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4EA45479" w14:textId="77777777" w:rsidR="00CC271C" w:rsidRPr="005F507D" w:rsidRDefault="00CC271C" w:rsidP="00672894">
            <w:pPr>
              <w:spacing w:line="276" w:lineRule="auto"/>
              <w:ind w:left="0" w:hanging="2"/>
              <w:jc w:val="center"/>
              <w:rPr>
                <w:rFonts w:eastAsia="標楷體"/>
                <w:color w:val="000000" w:themeColor="text1"/>
                <w:sz w:val="20"/>
                <w:szCs w:val="20"/>
              </w:rPr>
            </w:pPr>
          </w:p>
        </w:tc>
        <w:tc>
          <w:tcPr>
            <w:tcW w:w="423" w:type="dxa"/>
            <w:vAlign w:val="center"/>
          </w:tcPr>
          <w:p w14:paraId="1149959A" w14:textId="77777777" w:rsidR="00CC271C" w:rsidRPr="005F507D" w:rsidRDefault="00CC271C" w:rsidP="00672894">
            <w:pPr>
              <w:spacing w:line="276" w:lineRule="auto"/>
              <w:ind w:left="0" w:hanging="2"/>
              <w:jc w:val="center"/>
              <w:rPr>
                <w:rFonts w:eastAsia="標楷體"/>
                <w:color w:val="000000" w:themeColor="text1"/>
                <w:sz w:val="20"/>
                <w:szCs w:val="20"/>
              </w:rPr>
            </w:pPr>
          </w:p>
        </w:tc>
      </w:tr>
      <w:tr w:rsidR="00672894" w:rsidRPr="00446728" w14:paraId="74928110" w14:textId="77777777" w:rsidTr="00672894">
        <w:trPr>
          <w:trHeight w:val="101"/>
        </w:trPr>
        <w:tc>
          <w:tcPr>
            <w:tcW w:w="0" w:type="auto"/>
            <w:vAlign w:val="center"/>
          </w:tcPr>
          <w:p w14:paraId="5B21DE3A" w14:textId="0F4D5C3A" w:rsidR="00CC271C" w:rsidRPr="00446728" w:rsidRDefault="00CC271C" w:rsidP="00672894">
            <w:pPr>
              <w:pStyle w:val="a9"/>
              <w:tabs>
                <w:tab w:val="left" w:pos="615"/>
              </w:tabs>
              <w:spacing w:line="276" w:lineRule="auto"/>
              <w:ind w:left="0" w:hanging="2"/>
              <w:jc w:val="center"/>
              <w:rPr>
                <w:rFonts w:eastAsia="標楷體"/>
                <w:color w:val="000000" w:themeColor="text1"/>
                <w:sz w:val="20"/>
                <w:szCs w:val="20"/>
              </w:rPr>
            </w:pPr>
            <w:r w:rsidRPr="00446728">
              <w:rPr>
                <w:rFonts w:eastAsia="標楷體"/>
                <w:color w:val="000000" w:themeColor="text1"/>
                <w:sz w:val="20"/>
                <w:szCs w:val="20"/>
              </w:rPr>
              <w:t>CNN</w:t>
            </w:r>
            <w:r w:rsidRPr="00446728">
              <w:rPr>
                <w:rFonts w:eastAsia="標楷體"/>
                <w:color w:val="000000" w:themeColor="text1"/>
                <w:sz w:val="20"/>
                <w:szCs w:val="20"/>
              </w:rPr>
              <w:t>模型的相關文獻分析與研究</w:t>
            </w:r>
          </w:p>
        </w:tc>
        <w:tc>
          <w:tcPr>
            <w:tcW w:w="422" w:type="dxa"/>
            <w:vAlign w:val="center"/>
          </w:tcPr>
          <w:p w14:paraId="3D574597"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5815889F"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4D2722A3"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7168B01D"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58392DC3"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49D7AF7"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48832980"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6ADBF02F"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129A2F5E"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4017D907"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6DEDBE01"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49F0BBF"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r>
      <w:tr w:rsidR="00672894" w:rsidRPr="00446728" w14:paraId="7F18A246" w14:textId="77777777" w:rsidTr="00672894">
        <w:trPr>
          <w:trHeight w:val="101"/>
        </w:trPr>
        <w:tc>
          <w:tcPr>
            <w:tcW w:w="0" w:type="auto"/>
            <w:vAlign w:val="center"/>
          </w:tcPr>
          <w:p w14:paraId="336E4B7C" w14:textId="77777777" w:rsidR="00CC271C" w:rsidRPr="00446728" w:rsidRDefault="00CC271C" w:rsidP="00672894">
            <w:pPr>
              <w:pStyle w:val="a9"/>
              <w:spacing w:line="276" w:lineRule="auto"/>
              <w:ind w:left="0" w:hanging="2"/>
              <w:jc w:val="center"/>
              <w:rPr>
                <w:rFonts w:eastAsia="標楷體"/>
                <w:color w:val="000000" w:themeColor="text1"/>
                <w:sz w:val="20"/>
                <w:szCs w:val="20"/>
              </w:rPr>
            </w:pPr>
            <w:r w:rsidRPr="00446728">
              <w:rPr>
                <w:rFonts w:eastAsia="標楷體"/>
                <w:color w:val="000000" w:themeColor="text1"/>
                <w:sz w:val="20"/>
                <w:szCs w:val="20"/>
              </w:rPr>
              <w:t>CNN</w:t>
            </w:r>
            <w:r w:rsidRPr="00446728">
              <w:rPr>
                <w:rFonts w:eastAsia="標楷體"/>
                <w:color w:val="000000" w:themeColor="text1"/>
                <w:sz w:val="20"/>
                <w:szCs w:val="20"/>
              </w:rPr>
              <w:t>模型之傷口類型訓練及驗證</w:t>
            </w:r>
          </w:p>
        </w:tc>
        <w:tc>
          <w:tcPr>
            <w:tcW w:w="422" w:type="dxa"/>
            <w:vAlign w:val="center"/>
          </w:tcPr>
          <w:p w14:paraId="29529383"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FF1DCA8"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CAB1197"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9CEB1A9"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2" w:type="dxa"/>
            <w:vAlign w:val="center"/>
          </w:tcPr>
          <w:p w14:paraId="79827822"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1D47A518"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60953D31" w14:textId="77777777" w:rsidR="00CC271C" w:rsidRPr="008E317A" w:rsidRDefault="00CC271C" w:rsidP="00672894">
            <w:pPr>
              <w:spacing w:line="276" w:lineRule="auto"/>
              <w:ind w:left="0" w:hanging="2"/>
              <w:jc w:val="center"/>
              <w:rPr>
                <w:rFonts w:eastAsia="標楷體"/>
                <w:color w:val="000000" w:themeColor="text1"/>
                <w:sz w:val="20"/>
                <w:szCs w:val="20"/>
              </w:rPr>
            </w:pPr>
          </w:p>
        </w:tc>
        <w:tc>
          <w:tcPr>
            <w:tcW w:w="423" w:type="dxa"/>
            <w:vAlign w:val="center"/>
          </w:tcPr>
          <w:p w14:paraId="585978D6"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7B7D8321"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191C7D94"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750A6284"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A72544C"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r>
      <w:tr w:rsidR="00672894" w:rsidRPr="00446728" w14:paraId="08D0ACBC" w14:textId="77777777" w:rsidTr="00672894">
        <w:trPr>
          <w:trHeight w:val="101"/>
        </w:trPr>
        <w:tc>
          <w:tcPr>
            <w:tcW w:w="0" w:type="auto"/>
            <w:vAlign w:val="center"/>
          </w:tcPr>
          <w:p w14:paraId="6F16603F" w14:textId="77777777" w:rsidR="00CC271C" w:rsidRPr="00446728" w:rsidRDefault="00CC271C" w:rsidP="00672894">
            <w:pPr>
              <w:pStyle w:val="a9"/>
              <w:spacing w:line="276" w:lineRule="auto"/>
              <w:ind w:left="0" w:hanging="2"/>
              <w:jc w:val="center"/>
              <w:rPr>
                <w:rFonts w:eastAsia="標楷體"/>
                <w:color w:val="000000" w:themeColor="text1"/>
                <w:sz w:val="20"/>
                <w:szCs w:val="20"/>
              </w:rPr>
            </w:pPr>
            <w:r w:rsidRPr="00446728">
              <w:rPr>
                <w:rFonts w:eastAsia="標楷體"/>
                <w:color w:val="000000" w:themeColor="text1"/>
                <w:sz w:val="20"/>
                <w:szCs w:val="20"/>
              </w:rPr>
              <w:lastRenderedPageBreak/>
              <w:t>CNN</w:t>
            </w:r>
            <w:r w:rsidRPr="00446728">
              <w:rPr>
                <w:rFonts w:eastAsia="標楷體"/>
                <w:color w:val="000000" w:themeColor="text1"/>
                <w:sz w:val="20"/>
                <w:szCs w:val="20"/>
              </w:rPr>
              <w:t>模型之嚴重度訓練及驗證</w:t>
            </w:r>
          </w:p>
        </w:tc>
        <w:tc>
          <w:tcPr>
            <w:tcW w:w="422" w:type="dxa"/>
            <w:vAlign w:val="center"/>
          </w:tcPr>
          <w:p w14:paraId="487744CD"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2974650"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0713CBD"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3333D1B0"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66001B29"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2D1EE603"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156ACD12"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3D49E60F"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2" w:type="dxa"/>
            <w:vAlign w:val="center"/>
          </w:tcPr>
          <w:p w14:paraId="570BA1F8"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74517CBC" w14:textId="77777777" w:rsidR="00CC271C" w:rsidRPr="00446728" w:rsidRDefault="00CC271C" w:rsidP="00672894">
            <w:pPr>
              <w:pStyle w:val="a9"/>
              <w:numPr>
                <w:ilvl w:val="0"/>
                <w:numId w:val="6"/>
              </w:numPr>
              <w:spacing w:after="0" w:line="276" w:lineRule="auto"/>
              <w:ind w:left="0" w:hanging="2"/>
              <w:jc w:val="center"/>
              <w:rPr>
                <w:rFonts w:eastAsia="標楷體"/>
                <w:color w:val="000000" w:themeColor="text1"/>
                <w:sz w:val="20"/>
                <w:szCs w:val="20"/>
              </w:rPr>
            </w:pPr>
          </w:p>
        </w:tc>
        <w:tc>
          <w:tcPr>
            <w:tcW w:w="423" w:type="dxa"/>
            <w:vAlign w:val="center"/>
          </w:tcPr>
          <w:p w14:paraId="752B29BC" w14:textId="77777777" w:rsidR="00CC271C" w:rsidRPr="008E317A" w:rsidRDefault="00CC271C" w:rsidP="00672894">
            <w:pPr>
              <w:spacing w:line="276" w:lineRule="auto"/>
              <w:ind w:left="0" w:hanging="2"/>
              <w:jc w:val="center"/>
              <w:rPr>
                <w:rFonts w:eastAsia="標楷體"/>
                <w:color w:val="000000" w:themeColor="text1"/>
                <w:sz w:val="20"/>
                <w:szCs w:val="20"/>
              </w:rPr>
            </w:pPr>
          </w:p>
        </w:tc>
        <w:tc>
          <w:tcPr>
            <w:tcW w:w="423" w:type="dxa"/>
            <w:vAlign w:val="center"/>
          </w:tcPr>
          <w:p w14:paraId="13ED11CD" w14:textId="77777777" w:rsidR="00CC271C" w:rsidRPr="005F507D" w:rsidRDefault="00CC271C" w:rsidP="00672894">
            <w:pPr>
              <w:spacing w:line="276" w:lineRule="auto"/>
              <w:ind w:left="0" w:hanging="2"/>
              <w:jc w:val="center"/>
              <w:rPr>
                <w:rFonts w:eastAsia="標楷體"/>
                <w:color w:val="000000" w:themeColor="text1"/>
                <w:sz w:val="20"/>
                <w:szCs w:val="20"/>
              </w:rPr>
            </w:pPr>
          </w:p>
        </w:tc>
      </w:tr>
      <w:tr w:rsidR="00672894" w:rsidRPr="00446728" w14:paraId="3C747F07" w14:textId="77777777" w:rsidTr="00672894">
        <w:trPr>
          <w:trHeight w:val="98"/>
        </w:trPr>
        <w:tc>
          <w:tcPr>
            <w:tcW w:w="0" w:type="auto"/>
            <w:vAlign w:val="center"/>
          </w:tcPr>
          <w:p w14:paraId="487F51CF" w14:textId="77777777" w:rsidR="00CC271C" w:rsidRPr="00446728" w:rsidRDefault="00CC271C" w:rsidP="00672894">
            <w:pPr>
              <w:pStyle w:val="a9"/>
              <w:spacing w:line="276" w:lineRule="auto"/>
              <w:ind w:left="0" w:hanging="2"/>
              <w:jc w:val="center"/>
              <w:rPr>
                <w:rFonts w:eastAsia="標楷體"/>
                <w:color w:val="000000" w:themeColor="text1"/>
                <w:sz w:val="20"/>
                <w:szCs w:val="20"/>
              </w:rPr>
            </w:pPr>
            <w:r>
              <w:rPr>
                <w:rFonts w:eastAsia="標楷體" w:hint="eastAsia"/>
                <w:color w:val="000000" w:themeColor="text1"/>
                <w:sz w:val="20"/>
                <w:szCs w:val="20"/>
              </w:rPr>
              <w:t>結果發表與論文撰寫</w:t>
            </w:r>
          </w:p>
        </w:tc>
        <w:tc>
          <w:tcPr>
            <w:tcW w:w="422" w:type="dxa"/>
            <w:vAlign w:val="center"/>
          </w:tcPr>
          <w:p w14:paraId="57723DCD"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54B9C5E0"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75E90B7F"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086B0146"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2" w:type="dxa"/>
            <w:vAlign w:val="center"/>
          </w:tcPr>
          <w:p w14:paraId="0C1C90E8"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3EEFC9C8" w14:textId="77777777" w:rsidR="00CC271C" w:rsidRPr="00446728" w:rsidRDefault="00CC271C" w:rsidP="00672894">
            <w:pPr>
              <w:pStyle w:val="a9"/>
              <w:spacing w:line="276" w:lineRule="auto"/>
              <w:ind w:left="0" w:hanging="2"/>
              <w:jc w:val="center"/>
              <w:rPr>
                <w:rFonts w:eastAsia="標楷體"/>
                <w:color w:val="000000" w:themeColor="text1"/>
                <w:sz w:val="20"/>
                <w:szCs w:val="20"/>
              </w:rPr>
            </w:pPr>
          </w:p>
        </w:tc>
        <w:tc>
          <w:tcPr>
            <w:tcW w:w="423" w:type="dxa"/>
            <w:vAlign w:val="center"/>
          </w:tcPr>
          <w:p w14:paraId="101CCBA9" w14:textId="77777777" w:rsidR="00CC271C" w:rsidRPr="008E317A" w:rsidRDefault="00CC271C" w:rsidP="00672894">
            <w:pPr>
              <w:spacing w:line="276" w:lineRule="auto"/>
              <w:ind w:left="0" w:hanging="2"/>
              <w:jc w:val="center"/>
              <w:rPr>
                <w:rFonts w:eastAsia="標楷體"/>
                <w:color w:val="000000" w:themeColor="text1"/>
                <w:sz w:val="20"/>
                <w:szCs w:val="20"/>
              </w:rPr>
            </w:pPr>
          </w:p>
        </w:tc>
        <w:tc>
          <w:tcPr>
            <w:tcW w:w="423" w:type="dxa"/>
            <w:vAlign w:val="center"/>
          </w:tcPr>
          <w:p w14:paraId="3BBDC93E" w14:textId="77777777" w:rsidR="00CC271C" w:rsidRPr="008E317A" w:rsidRDefault="00CC271C" w:rsidP="00672894">
            <w:pPr>
              <w:spacing w:line="276" w:lineRule="auto"/>
              <w:ind w:left="0" w:hanging="2"/>
              <w:jc w:val="center"/>
              <w:rPr>
                <w:rFonts w:eastAsia="標楷體"/>
                <w:color w:val="000000" w:themeColor="text1"/>
                <w:sz w:val="20"/>
                <w:szCs w:val="20"/>
              </w:rPr>
            </w:pPr>
          </w:p>
        </w:tc>
        <w:tc>
          <w:tcPr>
            <w:tcW w:w="422" w:type="dxa"/>
            <w:vAlign w:val="center"/>
          </w:tcPr>
          <w:p w14:paraId="7ADE27DC" w14:textId="77777777" w:rsidR="00CC271C" w:rsidRPr="008E317A" w:rsidRDefault="00CC271C" w:rsidP="00672894">
            <w:pPr>
              <w:spacing w:line="276" w:lineRule="auto"/>
              <w:ind w:left="0" w:hanging="2"/>
              <w:jc w:val="center"/>
              <w:rPr>
                <w:rFonts w:eastAsia="標楷體"/>
                <w:color w:val="000000" w:themeColor="text1"/>
                <w:sz w:val="20"/>
                <w:szCs w:val="20"/>
              </w:rPr>
            </w:pPr>
          </w:p>
        </w:tc>
        <w:tc>
          <w:tcPr>
            <w:tcW w:w="423" w:type="dxa"/>
            <w:vAlign w:val="center"/>
          </w:tcPr>
          <w:p w14:paraId="37AC290B" w14:textId="77777777" w:rsidR="00CC271C" w:rsidRPr="008E317A" w:rsidRDefault="00CC271C" w:rsidP="00672894">
            <w:pPr>
              <w:spacing w:line="276" w:lineRule="auto"/>
              <w:ind w:left="0" w:hanging="2"/>
              <w:jc w:val="center"/>
              <w:rPr>
                <w:rFonts w:eastAsia="標楷體"/>
                <w:color w:val="000000" w:themeColor="text1"/>
                <w:sz w:val="20"/>
                <w:szCs w:val="20"/>
              </w:rPr>
            </w:pPr>
          </w:p>
        </w:tc>
        <w:tc>
          <w:tcPr>
            <w:tcW w:w="423" w:type="dxa"/>
            <w:vAlign w:val="center"/>
          </w:tcPr>
          <w:p w14:paraId="62AF6A3A" w14:textId="77777777" w:rsidR="00CC271C" w:rsidRPr="008E317A" w:rsidRDefault="00CC271C" w:rsidP="00672894">
            <w:pPr>
              <w:pStyle w:val="a9"/>
              <w:numPr>
                <w:ilvl w:val="0"/>
                <w:numId w:val="7"/>
              </w:numPr>
              <w:spacing w:after="0" w:line="276" w:lineRule="auto"/>
              <w:ind w:left="0" w:hanging="2"/>
              <w:jc w:val="center"/>
              <w:rPr>
                <w:rFonts w:eastAsia="標楷體"/>
                <w:color w:val="000000" w:themeColor="text1"/>
                <w:sz w:val="20"/>
                <w:szCs w:val="20"/>
              </w:rPr>
            </w:pPr>
          </w:p>
        </w:tc>
        <w:tc>
          <w:tcPr>
            <w:tcW w:w="423" w:type="dxa"/>
            <w:vAlign w:val="center"/>
          </w:tcPr>
          <w:p w14:paraId="7E8B2E19" w14:textId="77777777" w:rsidR="00CC271C" w:rsidRPr="008E317A" w:rsidRDefault="00CC271C" w:rsidP="00672894">
            <w:pPr>
              <w:pStyle w:val="a9"/>
              <w:numPr>
                <w:ilvl w:val="0"/>
                <w:numId w:val="7"/>
              </w:numPr>
              <w:spacing w:after="0" w:line="276" w:lineRule="auto"/>
              <w:ind w:left="0" w:hanging="2"/>
              <w:jc w:val="center"/>
              <w:rPr>
                <w:rFonts w:eastAsia="標楷體"/>
                <w:color w:val="000000" w:themeColor="text1"/>
                <w:sz w:val="20"/>
                <w:szCs w:val="20"/>
              </w:rPr>
            </w:pPr>
          </w:p>
        </w:tc>
      </w:tr>
    </w:tbl>
    <w:bookmarkEnd w:id="4"/>
    <w:p w14:paraId="5C39F274" w14:textId="77777777" w:rsidR="00CC271C" w:rsidRPr="00446728" w:rsidRDefault="00CC271C" w:rsidP="00672894">
      <w:pPr>
        <w:pStyle w:val="a9"/>
        <w:numPr>
          <w:ilvl w:val="0"/>
          <w:numId w:val="2"/>
        </w:numPr>
        <w:spacing w:line="276" w:lineRule="auto"/>
        <w:ind w:left="0" w:hanging="2"/>
        <w:rPr>
          <w:rFonts w:eastAsia="標楷體"/>
          <w:b/>
          <w:bCs/>
          <w:color w:val="000000" w:themeColor="text1"/>
        </w:rPr>
      </w:pPr>
      <w:r w:rsidRPr="00446728">
        <w:rPr>
          <w:rFonts w:eastAsia="標楷體"/>
          <w:b/>
          <w:bCs/>
          <w:color w:val="000000" w:themeColor="text1"/>
        </w:rPr>
        <w:t>預期研究成果</w:t>
      </w:r>
    </w:p>
    <w:p w14:paraId="3246B247" w14:textId="65A89B38" w:rsidR="00CC271C" w:rsidRPr="00446728" w:rsidRDefault="00CC271C" w:rsidP="00745660">
      <w:pPr>
        <w:ind w:left="0" w:firstLine="482"/>
        <w:rPr>
          <w:rFonts w:eastAsia="標楷體"/>
          <w:color w:val="000000" w:themeColor="text1"/>
        </w:rPr>
      </w:pPr>
      <w:r w:rsidRPr="00446728">
        <w:rPr>
          <w:rFonts w:eastAsia="標楷體"/>
          <w:color w:val="000000" w:themeColor="text1"/>
        </w:rPr>
        <w:t>本計畫在</w:t>
      </w:r>
      <w:r>
        <w:rPr>
          <w:rFonts w:eastAsia="標楷體" w:hint="eastAsia"/>
          <w:color w:val="000000" w:themeColor="text1"/>
        </w:rPr>
        <w:t>期間內</w:t>
      </w:r>
      <w:r w:rsidRPr="00446728">
        <w:rPr>
          <w:rFonts w:eastAsia="標楷體"/>
          <w:color w:val="000000" w:themeColor="text1"/>
        </w:rPr>
        <w:t>的研究目標，主要聚焦於建立完整的智慧傷口影像分析流程，涵蓋影像分割、病徵增強以及深度學習模型的驗證。首先，將透過</w:t>
      </w:r>
      <w:r w:rsidRPr="00446728">
        <w:rPr>
          <w:rFonts w:eastAsia="標楷體"/>
          <w:color w:val="000000" w:themeColor="text1"/>
        </w:rPr>
        <w:t>U-Net</w:t>
      </w:r>
      <w:r w:rsidRPr="00446728">
        <w:rPr>
          <w:rFonts w:eastAsia="標楷體"/>
          <w:color w:val="000000" w:themeColor="text1"/>
        </w:rPr>
        <w:t>模型進行傷口區域的自動化分割，以準確保留臨床相關病灶。接著，藉由</w:t>
      </w:r>
      <w:proofErr w:type="gramStart"/>
      <w:r w:rsidRPr="00446728">
        <w:rPr>
          <w:rFonts w:eastAsia="標楷體"/>
          <w:color w:val="000000" w:themeColor="text1"/>
        </w:rPr>
        <w:t>直方圖</w:t>
      </w:r>
      <w:proofErr w:type="gramEnd"/>
      <w:r w:rsidRPr="00446728">
        <w:rPr>
          <w:rFonts w:eastAsia="標楷體"/>
          <w:color w:val="000000" w:themeColor="text1"/>
        </w:rPr>
        <w:t>拉伸及色彩空間轉換等方法，強化影像對比度與組織差異，使不同傷口嚴重度在影像表現上更為清晰。最後，透過</w:t>
      </w:r>
      <w:r w:rsidRPr="00446728">
        <w:rPr>
          <w:rFonts w:eastAsia="標楷體"/>
          <w:color w:val="000000" w:themeColor="text1"/>
        </w:rPr>
        <w:t>CNN</w:t>
      </w:r>
      <w:r w:rsidRPr="00446728">
        <w:rPr>
          <w:rFonts w:eastAsia="標楷體"/>
          <w:color w:val="000000" w:themeColor="text1"/>
        </w:rPr>
        <w:t>進行分級訓練，將傷口分為</w:t>
      </w:r>
      <w:r w:rsidRPr="00446728">
        <w:rPr>
          <w:rFonts w:eastAsia="標楷體"/>
          <w:color w:val="000000" w:themeColor="text1"/>
        </w:rPr>
        <w:t>Green</w:t>
      </w:r>
      <w:r w:rsidRPr="00446728">
        <w:rPr>
          <w:rFonts w:eastAsia="標楷體"/>
          <w:color w:val="000000" w:themeColor="text1"/>
        </w:rPr>
        <w:t>、</w:t>
      </w:r>
      <w:r w:rsidRPr="00446728">
        <w:rPr>
          <w:rFonts w:eastAsia="標楷體"/>
          <w:color w:val="000000" w:themeColor="text1"/>
        </w:rPr>
        <w:t>Yellow</w:t>
      </w:r>
      <w:r w:rsidRPr="00446728">
        <w:rPr>
          <w:rFonts w:eastAsia="標楷體"/>
          <w:color w:val="000000" w:themeColor="text1"/>
        </w:rPr>
        <w:t>與</w:t>
      </w:r>
      <w:r w:rsidRPr="00446728">
        <w:rPr>
          <w:rFonts w:eastAsia="標楷體"/>
          <w:color w:val="000000" w:themeColor="text1"/>
        </w:rPr>
        <w:t>Red</w:t>
      </w:r>
      <w:r w:rsidRPr="00446728">
        <w:rPr>
          <w:rFonts w:eastAsia="標楷體"/>
          <w:color w:val="000000" w:themeColor="text1"/>
        </w:rPr>
        <w:t>三種類別，</w:t>
      </w:r>
      <w:r w:rsidR="00745660" w:rsidRPr="00745660">
        <w:rPr>
          <w:rFonts w:eastAsia="標楷體"/>
          <w:color w:val="000000" w:themeColor="text1"/>
        </w:rPr>
        <w:t>本研究著重於提升模型之召回率（</w:t>
      </w:r>
      <w:r w:rsidR="00745660" w:rsidRPr="00745660">
        <w:rPr>
          <w:rFonts w:eastAsia="標楷體"/>
          <w:color w:val="000000" w:themeColor="text1"/>
        </w:rPr>
        <w:t>Recall</w:t>
      </w:r>
      <w:r w:rsidR="00745660" w:rsidRPr="00745660">
        <w:rPr>
          <w:rFonts w:eastAsia="標楷體"/>
          <w:color w:val="000000" w:themeColor="text1"/>
        </w:rPr>
        <w:t>），整體準確率（</w:t>
      </w:r>
      <w:r w:rsidR="00745660" w:rsidRPr="00745660">
        <w:rPr>
          <w:rFonts w:eastAsia="標楷體"/>
          <w:color w:val="000000" w:themeColor="text1"/>
        </w:rPr>
        <w:t>Accuracy</w:t>
      </w:r>
      <w:r w:rsidR="00745660" w:rsidRPr="00745660">
        <w:rPr>
          <w:rFonts w:eastAsia="標楷體"/>
          <w:color w:val="000000" w:themeColor="text1"/>
        </w:rPr>
        <w:t>）與</w:t>
      </w:r>
      <w:r w:rsidR="00745660" w:rsidRPr="00745660">
        <w:rPr>
          <w:rFonts w:eastAsia="標楷體"/>
          <w:color w:val="000000" w:themeColor="text1"/>
        </w:rPr>
        <w:t xml:space="preserve"> F1-score </w:t>
      </w:r>
      <w:r w:rsidR="00745660" w:rsidRPr="00745660">
        <w:rPr>
          <w:rFonts w:eastAsia="標楷體"/>
          <w:color w:val="000000" w:themeColor="text1"/>
        </w:rPr>
        <w:t>則可維持於接近九成之合理範圍內。</w:t>
      </w:r>
      <w:r w:rsidRPr="00446728">
        <w:rPr>
          <w:rFonts w:eastAsia="標楷體"/>
          <w:color w:val="000000" w:themeColor="text1"/>
        </w:rPr>
        <w:t>預期</w:t>
      </w:r>
      <w:r w:rsidR="005669E8">
        <w:rPr>
          <w:rFonts w:eastAsia="標楷體" w:hint="eastAsia"/>
          <w:color w:val="000000" w:themeColor="text1"/>
        </w:rPr>
        <w:t>結果</w:t>
      </w:r>
      <w:r w:rsidRPr="00446728">
        <w:rPr>
          <w:rFonts w:eastAsia="標楷體"/>
          <w:color w:val="000000" w:themeColor="text1"/>
        </w:rPr>
        <w:t>如表二所示，並提供一致且可解釋</w:t>
      </w:r>
      <w:r w:rsidR="00745660">
        <w:rPr>
          <w:rFonts w:eastAsia="標楷體" w:hint="eastAsia"/>
          <w:color w:val="000000" w:themeColor="text1"/>
        </w:rPr>
        <w:t>之</w:t>
      </w:r>
      <w:r w:rsidRPr="00446728">
        <w:rPr>
          <w:rFonts w:eastAsia="標楷體"/>
          <w:color w:val="000000" w:themeColor="text1"/>
        </w:rPr>
        <w:t>結果。在臨床層面，本計畫的成果將能提供標準化的傷口評估工具，協助醫護人員快速掌握傷口狀態，降低因人員經驗差異造成的判斷落差，並提升照護效率。在學術層面，本研究不僅補足既有研究多停留於單一技術環節的不足，還提出一個串聯影像前處理、影像分割、影像增強、神經網路分級的完整架構，建立具臨床應用價值的人工智慧模型，為後續智慧醫療研究提供可延伸的理論基礎與數據支持。</w:t>
      </w:r>
    </w:p>
    <w:p w14:paraId="5D321C77" w14:textId="60B996FD" w:rsidR="00CC271C" w:rsidRPr="00446728" w:rsidRDefault="0028798E" w:rsidP="0028798E">
      <w:pPr>
        <w:spacing w:line="276" w:lineRule="auto"/>
        <w:ind w:left="0" w:hanging="2"/>
        <w:jc w:val="center"/>
        <w:rPr>
          <w:rFonts w:eastAsia="標楷體"/>
          <w:color w:val="000000" w:themeColor="text1"/>
        </w:rPr>
      </w:pPr>
      <w:r>
        <w:rPr>
          <w:rFonts w:eastAsia="標楷體" w:hint="eastAsia"/>
          <w:color w:val="000000" w:themeColor="text1"/>
        </w:rPr>
        <w:t xml:space="preserve">      </w:t>
      </w:r>
      <w:r>
        <w:rPr>
          <w:rFonts w:eastAsia="標楷體"/>
          <w:color w:val="000000" w:themeColor="text1"/>
        </w:rPr>
        <w:tab/>
      </w:r>
      <w:r>
        <w:rPr>
          <w:rFonts w:eastAsia="標楷體"/>
          <w:color w:val="000000" w:themeColor="text1"/>
        </w:rPr>
        <w:tab/>
      </w:r>
      <w:r w:rsidR="00CC271C" w:rsidRPr="00446728">
        <w:rPr>
          <w:rFonts w:eastAsia="標楷體"/>
          <w:color w:val="000000" w:themeColor="text1"/>
        </w:rPr>
        <w:t>表二、本研究預期結果表</w:t>
      </w:r>
    </w:p>
    <w:tbl>
      <w:tblPr>
        <w:tblStyle w:val="ae"/>
        <w:tblW w:w="0" w:type="auto"/>
        <w:tblInd w:w="2829" w:type="dxa"/>
        <w:tblBorders>
          <w:left w:val="none" w:sz="0" w:space="0" w:color="auto"/>
          <w:right w:val="none" w:sz="0" w:space="0" w:color="auto"/>
        </w:tblBorders>
        <w:tblLook w:val="04A0" w:firstRow="1" w:lastRow="0" w:firstColumn="1" w:lastColumn="0" w:noHBand="0" w:noVBand="1"/>
      </w:tblPr>
      <w:tblGrid>
        <w:gridCol w:w="1932"/>
        <w:gridCol w:w="1932"/>
      </w:tblGrid>
      <w:tr w:rsidR="00CC271C" w:rsidRPr="00446728" w14:paraId="2E39E38E" w14:textId="77777777" w:rsidTr="00B72947">
        <w:tc>
          <w:tcPr>
            <w:tcW w:w="1932" w:type="dxa"/>
          </w:tcPr>
          <w:p w14:paraId="667AF6CA" w14:textId="77777777" w:rsidR="00CC271C" w:rsidRPr="00446728" w:rsidRDefault="00CC271C" w:rsidP="00672894">
            <w:pPr>
              <w:spacing w:line="276" w:lineRule="auto"/>
              <w:ind w:left="0" w:hanging="2"/>
              <w:jc w:val="center"/>
              <w:rPr>
                <w:rFonts w:eastAsia="標楷體"/>
                <w:color w:val="000000" w:themeColor="text1"/>
              </w:rPr>
            </w:pPr>
            <w:r w:rsidRPr="00446728">
              <w:rPr>
                <w:rFonts w:eastAsia="標楷體"/>
                <w:color w:val="000000" w:themeColor="text1"/>
              </w:rPr>
              <w:t>Method</w:t>
            </w:r>
          </w:p>
        </w:tc>
        <w:tc>
          <w:tcPr>
            <w:tcW w:w="1932" w:type="dxa"/>
          </w:tcPr>
          <w:p w14:paraId="165AA35D" w14:textId="77777777" w:rsidR="00CC271C" w:rsidRPr="00672894" w:rsidRDefault="00CC271C" w:rsidP="00672894">
            <w:pPr>
              <w:spacing w:line="276" w:lineRule="auto"/>
              <w:ind w:left="0" w:hanging="2"/>
              <w:jc w:val="center"/>
              <w:rPr>
                <w:rFonts w:eastAsia="標楷體"/>
                <w:color w:val="000000" w:themeColor="text1"/>
              </w:rPr>
            </w:pPr>
            <w:r w:rsidRPr="00672894">
              <w:rPr>
                <w:rFonts w:eastAsia="標楷體"/>
                <w:color w:val="000000" w:themeColor="text1"/>
              </w:rPr>
              <w:t>This</w:t>
            </w:r>
            <w:r w:rsidRPr="00672894">
              <w:rPr>
                <w:rFonts w:eastAsia="標楷體" w:hint="eastAsia"/>
                <w:color w:val="000000" w:themeColor="text1"/>
              </w:rPr>
              <w:t xml:space="preserve"> </w:t>
            </w:r>
            <w:r w:rsidRPr="00672894">
              <w:rPr>
                <w:rFonts w:eastAsia="標楷體"/>
                <w:color w:val="000000" w:themeColor="text1"/>
              </w:rPr>
              <w:t>Study</w:t>
            </w:r>
          </w:p>
        </w:tc>
      </w:tr>
      <w:tr w:rsidR="00CC271C" w:rsidRPr="00446728" w14:paraId="1202B021" w14:textId="77777777" w:rsidTr="00B72947">
        <w:tc>
          <w:tcPr>
            <w:tcW w:w="1932" w:type="dxa"/>
          </w:tcPr>
          <w:p w14:paraId="7DDB7DF9" w14:textId="77777777" w:rsidR="00CC271C" w:rsidRPr="00446728" w:rsidRDefault="00CC271C" w:rsidP="00672894">
            <w:pPr>
              <w:spacing w:line="276" w:lineRule="auto"/>
              <w:ind w:left="0" w:hanging="2"/>
              <w:jc w:val="center"/>
              <w:rPr>
                <w:rFonts w:eastAsia="標楷體"/>
                <w:color w:val="000000" w:themeColor="text1"/>
              </w:rPr>
            </w:pPr>
            <w:r w:rsidRPr="00446728">
              <w:rPr>
                <w:rFonts w:eastAsia="標楷體"/>
                <w:color w:val="000000" w:themeColor="text1"/>
              </w:rPr>
              <w:t>Accuracy</w:t>
            </w:r>
          </w:p>
        </w:tc>
        <w:tc>
          <w:tcPr>
            <w:tcW w:w="1932" w:type="dxa"/>
          </w:tcPr>
          <w:p w14:paraId="687CACEB" w14:textId="2CA7C10F" w:rsidR="00CC271C" w:rsidRPr="00672894" w:rsidRDefault="0028798E" w:rsidP="00672894">
            <w:pPr>
              <w:spacing w:line="276" w:lineRule="auto"/>
              <w:ind w:left="0" w:hanging="2"/>
              <w:jc w:val="center"/>
              <w:rPr>
                <w:rFonts w:eastAsia="標楷體"/>
                <w:color w:val="000000" w:themeColor="text1"/>
              </w:rPr>
            </w:pPr>
            <w:r>
              <w:rPr>
                <w:rFonts w:eastAsia="標楷體"/>
                <w:color w:val="000000" w:themeColor="text1"/>
              </w:rPr>
              <w:t>88</w:t>
            </w:r>
            <w:r w:rsidR="00CC271C" w:rsidRPr="00672894">
              <w:rPr>
                <w:rFonts w:eastAsia="標楷體"/>
                <w:color w:val="000000" w:themeColor="text1"/>
              </w:rPr>
              <w:t>.00%</w:t>
            </w:r>
          </w:p>
        </w:tc>
      </w:tr>
      <w:tr w:rsidR="00CC271C" w:rsidRPr="00446728" w14:paraId="1AF82C26" w14:textId="77777777" w:rsidTr="00B72947">
        <w:tc>
          <w:tcPr>
            <w:tcW w:w="1932" w:type="dxa"/>
          </w:tcPr>
          <w:p w14:paraId="0C2BA607" w14:textId="77777777" w:rsidR="00CC271C" w:rsidRPr="00446728" w:rsidRDefault="00CC271C" w:rsidP="00672894">
            <w:pPr>
              <w:spacing w:line="276" w:lineRule="auto"/>
              <w:ind w:left="0" w:hanging="2"/>
              <w:jc w:val="center"/>
              <w:rPr>
                <w:rFonts w:eastAsia="標楷體"/>
                <w:color w:val="000000" w:themeColor="text1"/>
              </w:rPr>
            </w:pPr>
            <w:r w:rsidRPr="00446728">
              <w:rPr>
                <w:rFonts w:eastAsia="標楷體"/>
                <w:color w:val="000000" w:themeColor="text1"/>
              </w:rPr>
              <w:t>Precision</w:t>
            </w:r>
          </w:p>
        </w:tc>
        <w:tc>
          <w:tcPr>
            <w:tcW w:w="1932" w:type="dxa"/>
          </w:tcPr>
          <w:p w14:paraId="018D0B53" w14:textId="118C13BB" w:rsidR="00CC271C" w:rsidRPr="00672894" w:rsidRDefault="0028798E" w:rsidP="00672894">
            <w:pPr>
              <w:spacing w:line="276" w:lineRule="auto"/>
              <w:ind w:left="0" w:hanging="2"/>
              <w:jc w:val="center"/>
              <w:rPr>
                <w:rFonts w:eastAsia="標楷體"/>
                <w:color w:val="000000" w:themeColor="text1"/>
              </w:rPr>
            </w:pPr>
            <w:r>
              <w:rPr>
                <w:rFonts w:eastAsia="標楷體"/>
                <w:color w:val="000000" w:themeColor="text1"/>
              </w:rPr>
              <w:t>86</w:t>
            </w:r>
            <w:r w:rsidR="00CC271C" w:rsidRPr="00672894">
              <w:rPr>
                <w:rFonts w:eastAsia="標楷體"/>
                <w:color w:val="000000" w:themeColor="text1"/>
              </w:rPr>
              <w:t>.00%</w:t>
            </w:r>
          </w:p>
        </w:tc>
      </w:tr>
      <w:tr w:rsidR="00CC271C" w:rsidRPr="00446728" w14:paraId="735BB69B" w14:textId="77777777" w:rsidTr="00B72947">
        <w:tc>
          <w:tcPr>
            <w:tcW w:w="1932" w:type="dxa"/>
          </w:tcPr>
          <w:p w14:paraId="3DC25BBD" w14:textId="77777777" w:rsidR="00CC271C" w:rsidRPr="00446728" w:rsidRDefault="00CC271C" w:rsidP="0028798E">
            <w:pPr>
              <w:spacing w:line="276" w:lineRule="auto"/>
              <w:ind w:left="0" w:hanging="2"/>
              <w:jc w:val="center"/>
              <w:rPr>
                <w:rFonts w:eastAsia="標楷體"/>
                <w:color w:val="000000" w:themeColor="text1"/>
              </w:rPr>
            </w:pPr>
            <w:r w:rsidRPr="00446728">
              <w:rPr>
                <w:rFonts w:eastAsia="標楷體"/>
                <w:color w:val="000000" w:themeColor="text1"/>
              </w:rPr>
              <w:t>Recall</w:t>
            </w:r>
          </w:p>
        </w:tc>
        <w:tc>
          <w:tcPr>
            <w:tcW w:w="1932" w:type="dxa"/>
          </w:tcPr>
          <w:p w14:paraId="64462DE6" w14:textId="63769846" w:rsidR="00CC271C" w:rsidRPr="00672894" w:rsidRDefault="00CC271C" w:rsidP="00672894">
            <w:pPr>
              <w:spacing w:line="276" w:lineRule="auto"/>
              <w:ind w:left="0" w:hanging="2"/>
              <w:jc w:val="center"/>
              <w:rPr>
                <w:rFonts w:eastAsia="標楷體"/>
                <w:color w:val="000000" w:themeColor="text1"/>
              </w:rPr>
            </w:pPr>
            <w:r w:rsidRPr="00672894">
              <w:rPr>
                <w:rFonts w:eastAsia="標楷體"/>
                <w:color w:val="000000" w:themeColor="text1"/>
              </w:rPr>
              <w:t>9</w:t>
            </w:r>
            <w:r w:rsidR="0028798E">
              <w:rPr>
                <w:rFonts w:eastAsia="標楷體"/>
                <w:color w:val="000000" w:themeColor="text1"/>
              </w:rPr>
              <w:t>2</w:t>
            </w:r>
            <w:r w:rsidRPr="00672894">
              <w:rPr>
                <w:rFonts w:eastAsia="標楷體"/>
                <w:color w:val="000000" w:themeColor="text1"/>
              </w:rPr>
              <w:t>.00%</w:t>
            </w:r>
          </w:p>
        </w:tc>
      </w:tr>
      <w:tr w:rsidR="00CC271C" w:rsidRPr="00446728" w14:paraId="7AEF687E" w14:textId="77777777" w:rsidTr="00B72947">
        <w:tc>
          <w:tcPr>
            <w:tcW w:w="1932" w:type="dxa"/>
          </w:tcPr>
          <w:p w14:paraId="20794149" w14:textId="77777777" w:rsidR="00CC271C" w:rsidRPr="00446728" w:rsidRDefault="00CC271C" w:rsidP="00672894">
            <w:pPr>
              <w:spacing w:line="276" w:lineRule="auto"/>
              <w:ind w:left="0" w:hanging="2"/>
              <w:jc w:val="center"/>
              <w:rPr>
                <w:rFonts w:eastAsia="標楷體"/>
                <w:color w:val="000000" w:themeColor="text1"/>
              </w:rPr>
            </w:pPr>
            <w:r w:rsidRPr="00446728">
              <w:rPr>
                <w:rFonts w:eastAsia="標楷體"/>
                <w:color w:val="000000" w:themeColor="text1"/>
              </w:rPr>
              <w:t>F1Score</w:t>
            </w:r>
          </w:p>
        </w:tc>
        <w:tc>
          <w:tcPr>
            <w:tcW w:w="1932" w:type="dxa"/>
          </w:tcPr>
          <w:p w14:paraId="66CA536D" w14:textId="4B27E55D" w:rsidR="00CC271C" w:rsidRPr="00672894" w:rsidRDefault="0028798E" w:rsidP="00672894">
            <w:pPr>
              <w:spacing w:line="276" w:lineRule="auto"/>
              <w:ind w:left="0" w:hanging="2"/>
              <w:jc w:val="center"/>
              <w:rPr>
                <w:rFonts w:eastAsia="標楷體"/>
                <w:color w:val="000000" w:themeColor="text1"/>
              </w:rPr>
            </w:pPr>
            <w:r>
              <w:rPr>
                <w:rFonts w:eastAsia="標楷體"/>
                <w:color w:val="000000" w:themeColor="text1"/>
              </w:rPr>
              <w:t>89</w:t>
            </w:r>
            <w:r w:rsidR="00CC271C" w:rsidRPr="00672894">
              <w:rPr>
                <w:rFonts w:eastAsia="標楷體"/>
                <w:color w:val="000000" w:themeColor="text1"/>
              </w:rPr>
              <w:t>.00%</w:t>
            </w:r>
          </w:p>
        </w:tc>
      </w:tr>
    </w:tbl>
    <w:bookmarkEnd w:id="3"/>
    <w:p w14:paraId="58A439C4" w14:textId="77777777" w:rsidR="00554D74" w:rsidRPr="00E672A6" w:rsidRDefault="00554D74" w:rsidP="00672894">
      <w:pPr>
        <w:pStyle w:val="a9"/>
        <w:numPr>
          <w:ilvl w:val="0"/>
          <w:numId w:val="1"/>
        </w:numPr>
        <w:spacing w:line="276" w:lineRule="auto"/>
        <w:ind w:left="0" w:hanging="2"/>
        <w:rPr>
          <w:rFonts w:eastAsia="標楷體"/>
          <w:b/>
          <w:bCs/>
          <w:color w:val="000000" w:themeColor="text1"/>
          <w:sz w:val="28"/>
          <w:szCs w:val="28"/>
        </w:rPr>
      </w:pPr>
      <w:r w:rsidRPr="00E672A6">
        <w:rPr>
          <w:rFonts w:eastAsia="標楷體"/>
          <w:b/>
          <w:bCs/>
          <w:sz w:val="28"/>
          <w:szCs w:val="28"/>
        </w:rPr>
        <w:t>需要指導教授指導內容</w:t>
      </w:r>
    </w:p>
    <w:p w14:paraId="2F48FD07" w14:textId="77777777" w:rsidR="00554D74" w:rsidRDefault="00554D74" w:rsidP="00672894">
      <w:pPr>
        <w:pStyle w:val="a9"/>
        <w:numPr>
          <w:ilvl w:val="0"/>
          <w:numId w:val="5"/>
        </w:numPr>
        <w:spacing w:line="276" w:lineRule="auto"/>
        <w:ind w:left="0" w:hanging="2"/>
        <w:rPr>
          <w:rFonts w:eastAsia="標楷體"/>
          <w:color w:val="000000" w:themeColor="text1"/>
        </w:rPr>
      </w:pPr>
      <w:bookmarkStart w:id="5" w:name="_Hlk216184844"/>
      <w:r w:rsidRPr="005A5E07">
        <w:rPr>
          <w:rFonts w:eastAsia="標楷體"/>
          <w:color w:val="000000" w:themeColor="text1"/>
        </w:rPr>
        <w:t>臨床傷口影像與診斷資料之解讀指導</w:t>
      </w:r>
    </w:p>
    <w:p w14:paraId="1E1FD3CE" w14:textId="77777777" w:rsidR="00554D74" w:rsidRPr="00446728" w:rsidRDefault="00554D74" w:rsidP="00672894">
      <w:pPr>
        <w:pStyle w:val="a9"/>
        <w:numPr>
          <w:ilvl w:val="0"/>
          <w:numId w:val="5"/>
        </w:numPr>
        <w:spacing w:line="276" w:lineRule="auto"/>
        <w:ind w:left="0" w:hanging="2"/>
        <w:rPr>
          <w:rFonts w:eastAsia="標楷體"/>
          <w:color w:val="000000" w:themeColor="text1"/>
        </w:rPr>
      </w:pPr>
      <w:r w:rsidRPr="005F507D">
        <w:rPr>
          <w:rFonts w:eastAsia="標楷體"/>
          <w:color w:val="000000" w:themeColor="text1"/>
        </w:rPr>
        <w:t>研究架構與整體流程規劃之指導</w:t>
      </w:r>
    </w:p>
    <w:p w14:paraId="460D4CA5" w14:textId="77777777" w:rsidR="00554D74" w:rsidRPr="00446728" w:rsidRDefault="00554D74" w:rsidP="00672894">
      <w:pPr>
        <w:pStyle w:val="a9"/>
        <w:numPr>
          <w:ilvl w:val="0"/>
          <w:numId w:val="5"/>
        </w:numPr>
        <w:spacing w:line="276" w:lineRule="auto"/>
        <w:ind w:left="0" w:hanging="2"/>
        <w:rPr>
          <w:rFonts w:eastAsia="標楷體"/>
          <w:color w:val="000000" w:themeColor="text1"/>
        </w:rPr>
      </w:pPr>
      <w:r w:rsidRPr="00446728">
        <w:rPr>
          <w:rFonts w:eastAsia="標楷體"/>
          <w:color w:val="000000" w:themeColor="text1"/>
        </w:rPr>
        <w:t>U</w:t>
      </w:r>
      <w:r>
        <w:rPr>
          <w:rFonts w:eastAsia="標楷體" w:hint="eastAsia"/>
          <w:color w:val="000000" w:themeColor="text1"/>
        </w:rPr>
        <w:t>-</w:t>
      </w:r>
      <w:r w:rsidRPr="00446728">
        <w:rPr>
          <w:rFonts w:eastAsia="標楷體"/>
          <w:color w:val="000000" w:themeColor="text1"/>
        </w:rPr>
        <w:t>Net</w:t>
      </w:r>
      <w:r w:rsidRPr="00446728">
        <w:rPr>
          <w:rFonts w:eastAsia="標楷體"/>
          <w:color w:val="000000" w:themeColor="text1"/>
        </w:rPr>
        <w:t>模型</w:t>
      </w:r>
      <w:r>
        <w:rPr>
          <w:rFonts w:eastAsia="標楷體" w:hint="eastAsia"/>
          <w:color w:val="000000" w:themeColor="text1"/>
        </w:rPr>
        <w:t>之</w:t>
      </w:r>
      <w:r w:rsidRPr="00446728">
        <w:rPr>
          <w:rFonts w:eastAsia="標楷體"/>
          <w:color w:val="000000" w:themeColor="text1"/>
        </w:rPr>
        <w:t>使用與參數設置</w:t>
      </w:r>
      <w:r>
        <w:rPr>
          <w:rFonts w:eastAsia="標楷體" w:hint="eastAsia"/>
          <w:color w:val="000000" w:themeColor="text1"/>
        </w:rPr>
        <w:t>指導</w:t>
      </w:r>
    </w:p>
    <w:p w14:paraId="0742225F" w14:textId="77777777" w:rsidR="00554D74" w:rsidRPr="00446728" w:rsidRDefault="00554D74" w:rsidP="00672894">
      <w:pPr>
        <w:pStyle w:val="a9"/>
        <w:numPr>
          <w:ilvl w:val="0"/>
          <w:numId w:val="5"/>
        </w:numPr>
        <w:spacing w:line="276" w:lineRule="auto"/>
        <w:ind w:left="0" w:hanging="2"/>
        <w:rPr>
          <w:rFonts w:eastAsia="標楷體"/>
          <w:color w:val="000000" w:themeColor="text1"/>
        </w:rPr>
      </w:pPr>
      <w:r w:rsidRPr="00446728">
        <w:rPr>
          <w:rFonts w:eastAsia="標楷體"/>
          <w:color w:val="000000" w:themeColor="text1"/>
        </w:rPr>
        <w:t>病徵影像</w:t>
      </w:r>
      <w:r w:rsidRPr="00446728">
        <w:rPr>
          <w:rFonts w:eastAsia="標楷體"/>
        </w:rPr>
        <w:t>增強</w:t>
      </w:r>
      <w:r w:rsidRPr="005F507D">
        <w:rPr>
          <w:rFonts w:eastAsia="標楷體"/>
        </w:rPr>
        <w:t>方法之設計與驗證指導</w:t>
      </w:r>
    </w:p>
    <w:p w14:paraId="0F2D547B" w14:textId="77777777" w:rsidR="00554D74" w:rsidRPr="00446728" w:rsidRDefault="00554D74" w:rsidP="00672894">
      <w:pPr>
        <w:pStyle w:val="a9"/>
        <w:numPr>
          <w:ilvl w:val="0"/>
          <w:numId w:val="5"/>
        </w:numPr>
        <w:spacing w:line="276" w:lineRule="auto"/>
        <w:ind w:left="0" w:hanging="2"/>
        <w:rPr>
          <w:rFonts w:eastAsia="標楷體"/>
          <w:color w:val="000000" w:themeColor="text1"/>
        </w:rPr>
      </w:pPr>
      <w:r w:rsidRPr="00446728">
        <w:rPr>
          <w:rFonts w:eastAsia="標楷體"/>
        </w:rPr>
        <w:t>CNN</w:t>
      </w:r>
      <w:r w:rsidRPr="00446728">
        <w:rPr>
          <w:rFonts w:eastAsia="標楷體"/>
        </w:rPr>
        <w:t>模型</w:t>
      </w:r>
      <w:r w:rsidRPr="005F507D">
        <w:rPr>
          <w:rFonts w:eastAsia="標楷體"/>
        </w:rPr>
        <w:t>之選擇、訓練與效能評估指導</w:t>
      </w:r>
    </w:p>
    <w:bookmarkEnd w:id="5"/>
    <w:p w14:paraId="590EAE7A" w14:textId="77777777" w:rsidR="00554D74" w:rsidRPr="005F507D" w:rsidRDefault="00554D74" w:rsidP="00672894">
      <w:pPr>
        <w:pStyle w:val="a9"/>
        <w:numPr>
          <w:ilvl w:val="0"/>
          <w:numId w:val="5"/>
        </w:numPr>
        <w:spacing w:line="276" w:lineRule="auto"/>
        <w:ind w:left="0" w:hanging="2"/>
        <w:rPr>
          <w:rFonts w:eastAsia="標楷體"/>
          <w:color w:val="000000" w:themeColor="text1"/>
        </w:rPr>
      </w:pPr>
      <w:r w:rsidRPr="005F507D">
        <w:rPr>
          <w:rFonts w:eastAsia="標楷體"/>
        </w:rPr>
        <w:t>實驗結果分析與研究結論撰寫之指導</w:t>
      </w:r>
    </w:p>
    <w:p w14:paraId="23485637" w14:textId="77777777" w:rsidR="00554D74" w:rsidRDefault="00554D74" w:rsidP="00672894">
      <w:pPr>
        <w:pStyle w:val="a9"/>
        <w:numPr>
          <w:ilvl w:val="0"/>
          <w:numId w:val="5"/>
        </w:numPr>
        <w:spacing w:line="276" w:lineRule="auto"/>
        <w:ind w:left="0" w:hanging="2"/>
        <w:rPr>
          <w:rFonts w:eastAsia="標楷體"/>
          <w:color w:val="000000" w:themeColor="text1"/>
        </w:rPr>
      </w:pPr>
      <w:r w:rsidRPr="005F507D">
        <w:rPr>
          <w:rFonts w:eastAsia="標楷體"/>
          <w:color w:val="000000" w:themeColor="text1"/>
        </w:rPr>
        <w:t>研究倫理與資料使用規範之指導</w:t>
      </w:r>
    </w:p>
    <w:p w14:paraId="726F5411" w14:textId="62DD509E" w:rsidR="00554D74" w:rsidRDefault="00554D74" w:rsidP="00672894">
      <w:pPr>
        <w:pStyle w:val="a9"/>
        <w:numPr>
          <w:ilvl w:val="0"/>
          <w:numId w:val="5"/>
        </w:numPr>
        <w:spacing w:line="276" w:lineRule="auto"/>
        <w:ind w:left="0" w:hanging="2"/>
        <w:rPr>
          <w:rFonts w:eastAsia="標楷體"/>
          <w:color w:val="000000" w:themeColor="text1"/>
        </w:rPr>
      </w:pPr>
      <w:r w:rsidRPr="005F507D">
        <w:rPr>
          <w:rFonts w:eastAsia="標楷體"/>
          <w:color w:val="000000" w:themeColor="text1"/>
        </w:rPr>
        <w:t>應用展示與研究成果呈現方式之指導</w:t>
      </w:r>
    </w:p>
    <w:p w14:paraId="5F6AAE2A" w14:textId="77777777" w:rsidR="007878C5" w:rsidRPr="00554D74" w:rsidRDefault="007878C5" w:rsidP="007878C5">
      <w:pPr>
        <w:pStyle w:val="a9"/>
        <w:spacing w:line="276" w:lineRule="auto"/>
        <w:ind w:left="0"/>
        <w:rPr>
          <w:rFonts w:eastAsia="標楷體"/>
          <w:color w:val="000000" w:themeColor="text1"/>
        </w:rPr>
      </w:pPr>
    </w:p>
    <w:p w14:paraId="0C69CA8A" w14:textId="77777777" w:rsidR="00CC271C" w:rsidRPr="00E672A6" w:rsidRDefault="00CC271C" w:rsidP="00672894">
      <w:pPr>
        <w:pStyle w:val="a9"/>
        <w:numPr>
          <w:ilvl w:val="0"/>
          <w:numId w:val="1"/>
        </w:numPr>
        <w:ind w:left="0" w:hanging="2"/>
        <w:rPr>
          <w:rFonts w:eastAsia="標楷體"/>
          <w:b/>
          <w:bCs/>
          <w:sz w:val="28"/>
          <w:szCs w:val="28"/>
        </w:rPr>
      </w:pPr>
      <w:r w:rsidRPr="00E672A6">
        <w:rPr>
          <w:rFonts w:eastAsia="標楷體" w:cs="標楷體"/>
          <w:b/>
          <w:bCs/>
          <w:sz w:val="28"/>
          <w:szCs w:val="28"/>
        </w:rPr>
        <w:t>參考文獻</w:t>
      </w:r>
    </w:p>
    <w:p w14:paraId="518BCC86" w14:textId="77777777" w:rsidR="00CC271C" w:rsidRPr="00446728" w:rsidRDefault="00CC271C" w:rsidP="00672894">
      <w:pPr>
        <w:pStyle w:val="a9"/>
        <w:ind w:left="0" w:hanging="2"/>
        <w:rPr>
          <w:rFonts w:eastAsia="標楷體"/>
        </w:rPr>
      </w:pPr>
      <w:r w:rsidRPr="00446728">
        <w:rPr>
          <w:rFonts w:eastAsia="標楷體"/>
        </w:rPr>
        <w:t xml:space="preserve">[1] D. G. Armstrong, A. J. M. Boulton, and S. A. Bus, "Diabetic Foot Ulcers and Their Recurrence," New England Journal of Medicine, vol. 376, no. 24, pp. 2367–2375, Jun. 2017 </w:t>
      </w:r>
    </w:p>
    <w:p w14:paraId="7B3219F3" w14:textId="77777777" w:rsidR="00CC271C" w:rsidRDefault="00CC271C" w:rsidP="00672894">
      <w:pPr>
        <w:pStyle w:val="a9"/>
        <w:ind w:left="0" w:hanging="2"/>
        <w:rPr>
          <w:rFonts w:eastAsia="標楷體"/>
        </w:rPr>
      </w:pPr>
      <w:r w:rsidRPr="00446728">
        <w:rPr>
          <w:rFonts w:eastAsia="標楷體"/>
        </w:rPr>
        <w:t xml:space="preserve">[2] J. F. </w:t>
      </w:r>
      <w:proofErr w:type="spellStart"/>
      <w:r w:rsidRPr="00446728">
        <w:rPr>
          <w:rFonts w:eastAsia="標楷體"/>
        </w:rPr>
        <w:t>Timsit</w:t>
      </w:r>
      <w:proofErr w:type="spellEnd"/>
      <w:r w:rsidRPr="00446728">
        <w:rPr>
          <w:rFonts w:eastAsia="標楷體"/>
        </w:rPr>
        <w:t xml:space="preserve"> et al., "Chlorhexidine-impregnated sponges and less frequent dressing changes for prevention of catheter-related infections," Critical Care Medicine, vol. 37, no. 4, pp. 1556–1561, Apr. 2009 </w:t>
      </w:r>
    </w:p>
    <w:p w14:paraId="4C1A8759" w14:textId="77777777" w:rsidR="00CC271C" w:rsidRPr="00C50100" w:rsidRDefault="00CC271C" w:rsidP="00672894">
      <w:pPr>
        <w:pStyle w:val="a9"/>
        <w:ind w:left="0" w:hanging="2"/>
        <w:rPr>
          <w:rFonts w:eastAsia="標楷體"/>
        </w:rPr>
      </w:pPr>
      <w:r w:rsidRPr="00446728">
        <w:rPr>
          <w:rFonts w:eastAsia="標楷體"/>
        </w:rPr>
        <w:t>[</w:t>
      </w:r>
      <w:r>
        <w:rPr>
          <w:rFonts w:eastAsia="標楷體" w:hint="eastAsia"/>
        </w:rPr>
        <w:t>3</w:t>
      </w:r>
      <w:r w:rsidRPr="00446728">
        <w:rPr>
          <w:rFonts w:eastAsia="標楷體"/>
        </w:rPr>
        <w:t xml:space="preserve">] </w:t>
      </w:r>
      <w:r w:rsidRPr="00C50100">
        <w:rPr>
          <w:rFonts w:eastAsia="標楷體"/>
        </w:rPr>
        <w:t xml:space="preserve">Z. Moore et al., ‘TIME CDST: an updated tool to address the current challenges in wound care’, J. Wound Care, vol. 28, no. 3, pp. 154–161, Mar. 2019, </w:t>
      </w:r>
      <w:proofErr w:type="spellStart"/>
      <w:r w:rsidRPr="00C50100">
        <w:rPr>
          <w:rFonts w:eastAsia="標楷體"/>
        </w:rPr>
        <w:t>doi</w:t>
      </w:r>
      <w:proofErr w:type="spellEnd"/>
      <w:r w:rsidRPr="00C50100">
        <w:rPr>
          <w:rFonts w:eastAsia="標楷體"/>
        </w:rPr>
        <w:t>: 10.12968/jowc.2019.28.3.154.</w:t>
      </w:r>
    </w:p>
    <w:p w14:paraId="30C735C7" w14:textId="77777777" w:rsidR="00CC271C" w:rsidRPr="00446728" w:rsidRDefault="00CC271C" w:rsidP="00672894">
      <w:pPr>
        <w:pStyle w:val="a9"/>
        <w:ind w:left="0" w:hanging="2"/>
        <w:rPr>
          <w:rFonts w:eastAsia="標楷體"/>
        </w:rPr>
      </w:pPr>
      <w:r w:rsidRPr="00446728">
        <w:rPr>
          <w:rFonts w:eastAsia="標楷體"/>
        </w:rPr>
        <w:t>[</w:t>
      </w:r>
      <w:r>
        <w:rPr>
          <w:rFonts w:eastAsia="標楷體" w:hint="eastAsia"/>
        </w:rPr>
        <w:t>4</w:t>
      </w:r>
      <w:r w:rsidRPr="00446728">
        <w:rPr>
          <w:rFonts w:eastAsia="標楷體"/>
        </w:rPr>
        <w:t xml:space="preserve">] </w:t>
      </w:r>
      <w:proofErr w:type="spellStart"/>
      <w:r w:rsidRPr="00446728">
        <w:rPr>
          <w:rFonts w:eastAsia="標楷體"/>
        </w:rPr>
        <w:t>S.Wang</w:t>
      </w:r>
      <w:proofErr w:type="spellEnd"/>
      <w:r w:rsidRPr="00446728">
        <w:rPr>
          <w:rFonts w:eastAsia="標楷體"/>
        </w:rPr>
        <w:t xml:space="preserve"> et al., "Deep learning-based wound segmentation and classification for diabetic foot ulcers," Journal of Medical Imaging, vol. 6, no. 2, p. 024001, Apr. 2019. </w:t>
      </w:r>
    </w:p>
    <w:p w14:paraId="6566E1F7" w14:textId="77777777" w:rsidR="00CC271C" w:rsidRPr="00446728" w:rsidRDefault="00CC271C" w:rsidP="00672894">
      <w:pPr>
        <w:pStyle w:val="a9"/>
        <w:ind w:left="0" w:hanging="2"/>
        <w:rPr>
          <w:rFonts w:eastAsia="標楷體"/>
        </w:rPr>
      </w:pPr>
      <w:r w:rsidRPr="00446728">
        <w:rPr>
          <w:rFonts w:eastAsia="標楷體"/>
        </w:rPr>
        <w:t>[</w:t>
      </w:r>
      <w:r>
        <w:rPr>
          <w:rFonts w:eastAsia="標楷體" w:hint="eastAsia"/>
        </w:rPr>
        <w:t>5</w:t>
      </w:r>
      <w:r w:rsidRPr="00446728">
        <w:rPr>
          <w:rFonts w:eastAsia="標楷體"/>
        </w:rPr>
        <w:t xml:space="preserve">] M. </w:t>
      </w:r>
      <w:proofErr w:type="spellStart"/>
      <w:r w:rsidRPr="00446728">
        <w:rPr>
          <w:rFonts w:eastAsia="標楷體"/>
        </w:rPr>
        <w:t>Alhababi</w:t>
      </w:r>
      <w:proofErr w:type="spellEnd"/>
      <w:r w:rsidRPr="00446728">
        <w:rPr>
          <w:rFonts w:eastAsia="標楷體"/>
        </w:rPr>
        <w:t xml:space="preserve"> et al., "Dual-</w:t>
      </w:r>
      <w:proofErr w:type="spellStart"/>
      <w:r w:rsidRPr="00446728">
        <w:rPr>
          <w:rFonts w:eastAsia="標楷體"/>
        </w:rPr>
        <w:t>UNet</w:t>
      </w:r>
      <w:proofErr w:type="spellEnd"/>
      <w:r w:rsidRPr="00446728">
        <w:rPr>
          <w:rFonts w:eastAsia="標楷體"/>
        </w:rPr>
        <w:t>: An End-to-End Deep Learning Framework for the Automatic Chronic Diabetic Wound Segmentation," 2025 4th International Conference on Computing and Information Technology (ICCIT), Apr. 2025</w:t>
      </w:r>
    </w:p>
    <w:p w14:paraId="36F7B64B" w14:textId="77777777" w:rsidR="00CC271C" w:rsidRPr="00446728" w:rsidRDefault="00CC271C" w:rsidP="00672894">
      <w:pPr>
        <w:pStyle w:val="a9"/>
        <w:ind w:left="0" w:hanging="2"/>
        <w:rPr>
          <w:rFonts w:eastAsia="標楷體"/>
        </w:rPr>
      </w:pPr>
      <w:r w:rsidRPr="00446728">
        <w:rPr>
          <w:rFonts w:eastAsia="標楷體"/>
        </w:rPr>
        <w:t>[</w:t>
      </w:r>
      <w:r>
        <w:rPr>
          <w:rFonts w:eastAsia="標楷體" w:hint="eastAsia"/>
        </w:rPr>
        <w:t>6</w:t>
      </w:r>
      <w:r w:rsidRPr="00446728">
        <w:rPr>
          <w:rFonts w:eastAsia="標楷體"/>
        </w:rPr>
        <w:t xml:space="preserve">] M. </w:t>
      </w:r>
      <w:proofErr w:type="spellStart"/>
      <w:r w:rsidRPr="00446728">
        <w:rPr>
          <w:rFonts w:eastAsia="標楷體"/>
        </w:rPr>
        <w:t>Elmogy</w:t>
      </w:r>
      <w:proofErr w:type="spellEnd"/>
      <w:r w:rsidRPr="00446728">
        <w:rPr>
          <w:rFonts w:eastAsia="標楷體"/>
        </w:rPr>
        <w:t xml:space="preserve"> et al., "Chronic Wound Healing Assessment System Based on Color and Texture Analysis," 2019 IEEE International Instrumentation and Measurement Technology Conference (I2MTC), May 2019 </w:t>
      </w:r>
    </w:p>
    <w:p w14:paraId="581934DC" w14:textId="77777777" w:rsidR="00CC271C" w:rsidRPr="00446728" w:rsidRDefault="00CC271C" w:rsidP="00672894">
      <w:pPr>
        <w:pStyle w:val="a9"/>
        <w:ind w:left="0" w:hanging="2"/>
        <w:rPr>
          <w:rFonts w:eastAsia="標楷體"/>
        </w:rPr>
      </w:pPr>
      <w:r w:rsidRPr="00446728">
        <w:rPr>
          <w:rFonts w:eastAsia="標楷體"/>
        </w:rPr>
        <w:t>[</w:t>
      </w:r>
      <w:r>
        <w:rPr>
          <w:rFonts w:eastAsia="標楷體" w:hint="eastAsia"/>
        </w:rPr>
        <w:t>7</w:t>
      </w:r>
      <w:r w:rsidRPr="00446728">
        <w:rPr>
          <w:rFonts w:eastAsia="標楷體"/>
        </w:rPr>
        <w:t xml:space="preserve">] D. P. R. et al., "L-CLAHE Intensification Filter (L-CIF) Algorithm for Underwater Image Enhancement and </w:t>
      </w:r>
      <w:proofErr w:type="spellStart"/>
      <w:r w:rsidRPr="00446728">
        <w:rPr>
          <w:rFonts w:eastAsia="標楷體"/>
        </w:rPr>
        <w:t>Colour</w:t>
      </w:r>
      <w:proofErr w:type="spellEnd"/>
      <w:r w:rsidRPr="00446728">
        <w:rPr>
          <w:rFonts w:eastAsia="標楷體"/>
        </w:rPr>
        <w:t xml:space="preserve"> Restoration," 2019 International Symposium on Ocean Electronics (SYMPOL), Dec. 2019</w:t>
      </w:r>
    </w:p>
    <w:p w14:paraId="5A0DBF0D" w14:textId="77777777" w:rsidR="00CC271C" w:rsidRPr="00446728" w:rsidRDefault="00CC271C" w:rsidP="00672894">
      <w:pPr>
        <w:pStyle w:val="a9"/>
        <w:ind w:left="0" w:hanging="2"/>
        <w:rPr>
          <w:rFonts w:eastAsia="標楷體"/>
        </w:rPr>
      </w:pPr>
      <w:r w:rsidRPr="00446728">
        <w:rPr>
          <w:rFonts w:eastAsia="標楷體"/>
        </w:rPr>
        <w:t>[</w:t>
      </w:r>
      <w:r>
        <w:rPr>
          <w:rFonts w:eastAsia="標楷體" w:hint="eastAsia"/>
        </w:rPr>
        <w:t>8</w:t>
      </w:r>
      <w:r w:rsidRPr="00446728">
        <w:rPr>
          <w:rFonts w:eastAsia="標楷體"/>
        </w:rPr>
        <w:t>]</w:t>
      </w:r>
      <w:r w:rsidRPr="00446728">
        <w:rPr>
          <w:rFonts w:eastAsia="標楷體"/>
        </w:rPr>
        <w:tab/>
      </w:r>
      <w:r w:rsidRPr="000619FA">
        <w:rPr>
          <w:rFonts w:eastAsia="標楷體"/>
        </w:rPr>
        <w:t xml:space="preserve">Anand, V.; Gupta, S.; </w:t>
      </w:r>
      <w:proofErr w:type="spellStart"/>
      <w:r w:rsidRPr="000619FA">
        <w:rPr>
          <w:rFonts w:eastAsia="標楷體"/>
        </w:rPr>
        <w:t>Koundal</w:t>
      </w:r>
      <w:proofErr w:type="spellEnd"/>
      <w:r w:rsidRPr="000619FA">
        <w:rPr>
          <w:rFonts w:eastAsia="標楷體"/>
        </w:rPr>
        <w:t xml:space="preserve">, D.; Nayak, S.R.; </w:t>
      </w:r>
      <w:proofErr w:type="spellStart"/>
      <w:r w:rsidRPr="000619FA">
        <w:rPr>
          <w:rFonts w:eastAsia="標楷體"/>
        </w:rPr>
        <w:t>Barsocchi</w:t>
      </w:r>
      <w:proofErr w:type="spellEnd"/>
      <w:r w:rsidRPr="000619FA">
        <w:rPr>
          <w:rFonts w:eastAsia="標楷體"/>
        </w:rPr>
        <w:t xml:space="preserve">, P.; </w:t>
      </w:r>
      <w:proofErr w:type="spellStart"/>
      <w:r w:rsidRPr="000619FA">
        <w:rPr>
          <w:rFonts w:eastAsia="標楷體"/>
        </w:rPr>
        <w:t>Bhoi</w:t>
      </w:r>
      <w:proofErr w:type="spellEnd"/>
      <w:r w:rsidRPr="000619FA">
        <w:rPr>
          <w:rFonts w:eastAsia="標楷體"/>
        </w:rPr>
        <w:t>, A.K. Modified U-NET Architecture for Segmentation of Skin Lesion. Sensors 2022, 22, 867. https://doi.org/10.3390/s22030867</w:t>
      </w:r>
    </w:p>
    <w:p w14:paraId="5C673B79" w14:textId="77777777" w:rsidR="00CC271C" w:rsidRPr="00446728" w:rsidRDefault="00CC271C" w:rsidP="00672894">
      <w:pPr>
        <w:pStyle w:val="a9"/>
        <w:ind w:left="0" w:hanging="2"/>
        <w:rPr>
          <w:rFonts w:eastAsia="標楷體"/>
        </w:rPr>
      </w:pPr>
      <w:r w:rsidRPr="00446728">
        <w:rPr>
          <w:rFonts w:eastAsia="標楷體"/>
        </w:rPr>
        <w:t>[</w:t>
      </w:r>
      <w:r>
        <w:rPr>
          <w:rFonts w:eastAsia="標楷體" w:hint="eastAsia"/>
        </w:rPr>
        <w:t>9</w:t>
      </w:r>
      <w:r w:rsidRPr="00446728">
        <w:rPr>
          <w:rFonts w:eastAsia="標楷體"/>
        </w:rPr>
        <w:t>]</w:t>
      </w:r>
      <w:r w:rsidRPr="00446728">
        <w:rPr>
          <w:rFonts w:eastAsia="標楷體"/>
        </w:rPr>
        <w:tab/>
        <w:t xml:space="preserve">J. S. Suri </w:t>
      </w:r>
      <w:r w:rsidRPr="00446728">
        <w:rPr>
          <w:rFonts w:eastAsia="標楷體"/>
          <w:i/>
          <w:iCs/>
        </w:rPr>
        <w:t>et al.</w:t>
      </w:r>
      <w:r w:rsidRPr="00446728">
        <w:rPr>
          <w:rFonts w:eastAsia="標楷體"/>
        </w:rPr>
        <w:t>, ‘</w:t>
      </w:r>
      <w:proofErr w:type="spellStart"/>
      <w:r w:rsidRPr="00446728">
        <w:rPr>
          <w:rFonts w:eastAsia="標楷體"/>
        </w:rPr>
        <w:t>UNet</w:t>
      </w:r>
      <w:proofErr w:type="spellEnd"/>
      <w:r w:rsidRPr="00446728">
        <w:rPr>
          <w:rFonts w:eastAsia="標楷體"/>
        </w:rPr>
        <w:t xml:space="preserve"> Deep Learning Architecture for Segmentation of Vascular and Non-Vascular Images: A Microscopic Look at </w:t>
      </w:r>
      <w:proofErr w:type="spellStart"/>
      <w:r w:rsidRPr="00446728">
        <w:rPr>
          <w:rFonts w:eastAsia="標楷體"/>
        </w:rPr>
        <w:t>UNet</w:t>
      </w:r>
      <w:proofErr w:type="spellEnd"/>
      <w:r w:rsidRPr="00446728">
        <w:rPr>
          <w:rFonts w:eastAsia="標楷體"/>
        </w:rPr>
        <w:t xml:space="preserve"> Components Buffered </w:t>
      </w:r>
      <w:proofErr w:type="gramStart"/>
      <w:r w:rsidRPr="00446728">
        <w:rPr>
          <w:rFonts w:eastAsia="標楷體"/>
        </w:rPr>
        <w:t>With</w:t>
      </w:r>
      <w:proofErr w:type="gramEnd"/>
      <w:r w:rsidRPr="00446728">
        <w:rPr>
          <w:rFonts w:eastAsia="標楷體"/>
        </w:rPr>
        <w:t xml:space="preserve"> Pruning, Explainable Artificial Intelligence, and Bias’, </w:t>
      </w:r>
      <w:r w:rsidRPr="00446728">
        <w:rPr>
          <w:rFonts w:eastAsia="標楷體"/>
          <w:i/>
          <w:iCs/>
        </w:rPr>
        <w:t>IEEE Access</w:t>
      </w:r>
      <w:r w:rsidRPr="00446728">
        <w:rPr>
          <w:rFonts w:eastAsia="標楷體"/>
        </w:rPr>
        <w:t xml:space="preserve">, vol. 11, pp. 595–645, 2023, </w:t>
      </w:r>
      <w:proofErr w:type="spellStart"/>
      <w:r w:rsidRPr="00446728">
        <w:rPr>
          <w:rFonts w:eastAsia="標楷體"/>
        </w:rPr>
        <w:t>doi</w:t>
      </w:r>
      <w:proofErr w:type="spellEnd"/>
      <w:r w:rsidRPr="00446728">
        <w:rPr>
          <w:rFonts w:eastAsia="標楷體"/>
        </w:rPr>
        <w:t>: 10.1109/ACCESS.2022.3232561.</w:t>
      </w:r>
    </w:p>
    <w:p w14:paraId="7F61846B" w14:textId="77777777" w:rsidR="00CC271C" w:rsidRPr="00446728" w:rsidRDefault="00CC271C" w:rsidP="00672894">
      <w:pPr>
        <w:pStyle w:val="a9"/>
        <w:ind w:left="0" w:hanging="2"/>
        <w:rPr>
          <w:rFonts w:eastAsia="標楷體"/>
        </w:rPr>
      </w:pPr>
      <w:r w:rsidRPr="00446728">
        <w:rPr>
          <w:rFonts w:eastAsia="標楷體"/>
        </w:rPr>
        <w:t>[</w:t>
      </w:r>
      <w:r>
        <w:rPr>
          <w:rFonts w:eastAsia="標楷體" w:hint="eastAsia"/>
        </w:rPr>
        <w:t>10</w:t>
      </w:r>
      <w:r w:rsidRPr="00446728">
        <w:rPr>
          <w:rFonts w:eastAsia="標楷體"/>
        </w:rPr>
        <w:t>]</w:t>
      </w:r>
      <w:r w:rsidRPr="00446728">
        <w:rPr>
          <w:rFonts w:eastAsia="標楷體"/>
        </w:rPr>
        <w:tab/>
        <w:t xml:space="preserve">B. </w:t>
      </w:r>
      <w:proofErr w:type="spellStart"/>
      <w:r w:rsidRPr="00446728">
        <w:rPr>
          <w:rFonts w:eastAsia="標楷體"/>
        </w:rPr>
        <w:t>Rakshit</w:t>
      </w:r>
      <w:proofErr w:type="spellEnd"/>
      <w:r w:rsidRPr="00446728">
        <w:rPr>
          <w:rFonts w:eastAsia="標楷體"/>
        </w:rPr>
        <w:t xml:space="preserve">, R. Das, and N. </w:t>
      </w:r>
      <w:proofErr w:type="spellStart"/>
      <w:r w:rsidRPr="00446728">
        <w:rPr>
          <w:rFonts w:eastAsia="標楷體"/>
        </w:rPr>
        <w:t>Chattaraj</w:t>
      </w:r>
      <w:proofErr w:type="spellEnd"/>
      <w:r w:rsidRPr="00446728">
        <w:rPr>
          <w:rFonts w:eastAsia="標楷體"/>
        </w:rPr>
        <w:t>, ‘Detection-Accuracy Enhancement of COVID-19 from Multi-Class Lung Diseases by Instrumenting CLAHE</w:t>
      </w:r>
      <w:r w:rsidRPr="00446728">
        <w:rPr>
          <w:rFonts w:eastAsia="標楷體"/>
          <w:sz w:val="28"/>
        </w:rPr>
        <w:t xml:space="preserve"> </w:t>
      </w:r>
      <w:r w:rsidRPr="00446728">
        <w:rPr>
          <w:rFonts w:eastAsia="標楷體"/>
        </w:rPr>
        <w:t xml:space="preserve">Integrated Deep Learning Technique’, in </w:t>
      </w:r>
      <w:r w:rsidRPr="00446728">
        <w:rPr>
          <w:rFonts w:eastAsia="標楷體"/>
          <w:i/>
          <w:iCs/>
        </w:rPr>
        <w:t xml:space="preserve">2022 IEEE 2nd International Symposium on Sustainable </w:t>
      </w:r>
      <w:r w:rsidRPr="00446728">
        <w:rPr>
          <w:rFonts w:eastAsia="標楷體"/>
          <w:i/>
          <w:iCs/>
        </w:rPr>
        <w:lastRenderedPageBreak/>
        <w:t>Energy, Signal Processing and Cyber Security (</w:t>
      </w:r>
      <w:proofErr w:type="spellStart"/>
      <w:r w:rsidRPr="00446728">
        <w:rPr>
          <w:rFonts w:eastAsia="標楷體"/>
          <w:i/>
          <w:iCs/>
        </w:rPr>
        <w:t>iSSSC</w:t>
      </w:r>
      <w:proofErr w:type="spellEnd"/>
      <w:r w:rsidRPr="00446728">
        <w:rPr>
          <w:rFonts w:eastAsia="標楷體"/>
          <w:i/>
          <w:iCs/>
        </w:rPr>
        <w:t>)</w:t>
      </w:r>
      <w:r w:rsidRPr="00446728">
        <w:rPr>
          <w:rFonts w:eastAsia="標楷體"/>
        </w:rPr>
        <w:t xml:space="preserve">, Feb. 2022, pp. 1–6. </w:t>
      </w:r>
      <w:proofErr w:type="spellStart"/>
      <w:r w:rsidRPr="00446728">
        <w:rPr>
          <w:rFonts w:eastAsia="標楷體"/>
        </w:rPr>
        <w:t>doi</w:t>
      </w:r>
      <w:proofErr w:type="spellEnd"/>
      <w:r w:rsidRPr="00446728">
        <w:rPr>
          <w:rFonts w:eastAsia="標楷體"/>
        </w:rPr>
        <w:t>: 10.1109/iSSSC56467.2022.10051405.</w:t>
      </w:r>
    </w:p>
    <w:p w14:paraId="5B21F98D" w14:textId="77777777" w:rsidR="00CC271C" w:rsidRPr="00446728" w:rsidRDefault="00CC271C" w:rsidP="00672894">
      <w:pPr>
        <w:pStyle w:val="a9"/>
        <w:ind w:left="0" w:hanging="2"/>
        <w:rPr>
          <w:rFonts w:eastAsia="標楷體"/>
        </w:rPr>
      </w:pPr>
      <w:r w:rsidRPr="00446728">
        <w:rPr>
          <w:rFonts w:eastAsia="標楷體"/>
        </w:rPr>
        <w:t>[</w:t>
      </w:r>
      <w:r w:rsidRPr="00446728">
        <w:rPr>
          <w:rFonts w:eastAsia="標楷體" w:hint="eastAsia"/>
        </w:rPr>
        <w:t>1</w:t>
      </w:r>
      <w:r>
        <w:rPr>
          <w:rFonts w:eastAsia="標楷體" w:hint="eastAsia"/>
        </w:rPr>
        <w:t>1</w:t>
      </w:r>
      <w:r w:rsidRPr="00446728">
        <w:rPr>
          <w:rFonts w:eastAsia="標楷體"/>
        </w:rPr>
        <w:t>]</w:t>
      </w:r>
      <w:r w:rsidRPr="00446728">
        <w:rPr>
          <w:rFonts w:eastAsia="標楷體"/>
        </w:rPr>
        <w:tab/>
        <w:t xml:space="preserve">I. </w:t>
      </w:r>
      <w:proofErr w:type="spellStart"/>
      <w:r w:rsidRPr="00446728">
        <w:rPr>
          <w:rFonts w:eastAsia="標楷體"/>
        </w:rPr>
        <w:t>Kurniastuti</w:t>
      </w:r>
      <w:proofErr w:type="spellEnd"/>
      <w:r w:rsidRPr="00446728">
        <w:rPr>
          <w:rFonts w:eastAsia="標楷體"/>
        </w:rPr>
        <w:t xml:space="preserve">, T. D. </w:t>
      </w:r>
      <w:proofErr w:type="spellStart"/>
      <w:r w:rsidRPr="00446728">
        <w:rPr>
          <w:rFonts w:eastAsia="標楷體"/>
        </w:rPr>
        <w:t>Wulan</w:t>
      </w:r>
      <w:proofErr w:type="spellEnd"/>
      <w:r w:rsidRPr="00446728">
        <w:rPr>
          <w:rFonts w:eastAsia="標楷體"/>
        </w:rPr>
        <w:t xml:space="preserve">, and A. </w:t>
      </w:r>
      <w:proofErr w:type="spellStart"/>
      <w:r w:rsidRPr="00446728">
        <w:rPr>
          <w:rFonts w:eastAsia="標楷體"/>
        </w:rPr>
        <w:t>Andini</w:t>
      </w:r>
      <w:proofErr w:type="spellEnd"/>
      <w:r w:rsidRPr="00446728">
        <w:rPr>
          <w:rFonts w:eastAsia="標楷體"/>
        </w:rPr>
        <w:t>, ‘Color Feature Extraction of Fingernail Image based on HSV Color Space as Early Detection Risk of Diabetes</w:t>
      </w:r>
    </w:p>
    <w:p w14:paraId="416F79A7" w14:textId="77777777" w:rsidR="00CC271C" w:rsidRPr="00446728" w:rsidRDefault="00CC271C" w:rsidP="00672894">
      <w:pPr>
        <w:pStyle w:val="a9"/>
        <w:ind w:left="0" w:hanging="2"/>
        <w:rPr>
          <w:rFonts w:eastAsia="標楷體"/>
        </w:rPr>
      </w:pPr>
      <w:r w:rsidRPr="00446728">
        <w:rPr>
          <w:rFonts w:eastAsia="標楷體"/>
        </w:rPr>
        <w:t>[1</w:t>
      </w:r>
      <w:r>
        <w:rPr>
          <w:rFonts w:eastAsia="標楷體" w:hint="eastAsia"/>
        </w:rPr>
        <w:t>2</w:t>
      </w:r>
      <w:r w:rsidRPr="00446728">
        <w:rPr>
          <w:rFonts w:eastAsia="標楷體"/>
        </w:rPr>
        <w:t>]T.Biswasetal.,"EnhancedCNNBasedSuperpixelClassificationforAutomatedWoundAreaSegmentation,"2020IEEE8thR10HumanitarianTechnologyConference(R10-HTC),Dec.2020</w:t>
      </w:r>
    </w:p>
    <w:p w14:paraId="6C9AD6EE" w14:textId="77777777" w:rsidR="00CC271C" w:rsidRPr="00446728" w:rsidRDefault="00CC271C" w:rsidP="00672894">
      <w:pPr>
        <w:pStyle w:val="a9"/>
        <w:ind w:left="0" w:hanging="2"/>
        <w:rPr>
          <w:rFonts w:eastAsia="標楷體"/>
        </w:rPr>
      </w:pPr>
      <w:r w:rsidRPr="00446728">
        <w:rPr>
          <w:rFonts w:eastAsia="標楷體"/>
        </w:rPr>
        <w:t>[</w:t>
      </w:r>
      <w:r w:rsidRPr="00446728">
        <w:rPr>
          <w:rFonts w:eastAsia="標楷體" w:hint="eastAsia"/>
        </w:rPr>
        <w:t>1</w:t>
      </w:r>
      <w:r>
        <w:rPr>
          <w:rFonts w:eastAsia="標楷體" w:hint="eastAsia"/>
        </w:rPr>
        <w:t>3</w:t>
      </w:r>
      <w:r w:rsidRPr="00446728">
        <w:rPr>
          <w:rFonts w:eastAsia="標楷體"/>
        </w:rPr>
        <w:t xml:space="preserve">] </w:t>
      </w:r>
      <w:proofErr w:type="spellStart"/>
      <w:r w:rsidRPr="00446728">
        <w:rPr>
          <w:rFonts w:eastAsia="標楷體"/>
        </w:rPr>
        <w:t>Niri</w:t>
      </w:r>
      <w:proofErr w:type="spellEnd"/>
      <w:r w:rsidRPr="00446728">
        <w:rPr>
          <w:rFonts w:eastAsia="標楷體"/>
        </w:rPr>
        <w:t xml:space="preserve"> R, </w:t>
      </w:r>
      <w:proofErr w:type="spellStart"/>
      <w:r w:rsidRPr="00446728">
        <w:rPr>
          <w:rFonts w:eastAsia="標楷體"/>
        </w:rPr>
        <w:t>Zahia</w:t>
      </w:r>
      <w:proofErr w:type="spellEnd"/>
      <w:r w:rsidRPr="00446728">
        <w:rPr>
          <w:rFonts w:eastAsia="標楷體"/>
        </w:rPr>
        <w:t xml:space="preserve"> S, </w:t>
      </w:r>
      <w:proofErr w:type="spellStart"/>
      <w:r w:rsidRPr="00446728">
        <w:rPr>
          <w:rFonts w:eastAsia="標楷體"/>
        </w:rPr>
        <w:t>Stefanelli</w:t>
      </w:r>
      <w:proofErr w:type="spellEnd"/>
      <w:r w:rsidRPr="00446728">
        <w:rPr>
          <w:rFonts w:eastAsia="標楷體"/>
        </w:rPr>
        <w:t xml:space="preserve"> A, Sharma K, Probst S, Pichon S, Chanel G. Wound Segmentation with U-Net Using a Dual Attention Mechanism and Transfer Learning. J Imaging Inform Med. 2025 Oct;38(5):3351-3365. </w:t>
      </w:r>
      <w:proofErr w:type="spellStart"/>
      <w:r w:rsidRPr="00446728">
        <w:rPr>
          <w:rFonts w:eastAsia="標楷體"/>
        </w:rPr>
        <w:t>doi</w:t>
      </w:r>
      <w:proofErr w:type="spellEnd"/>
      <w:r w:rsidRPr="00446728">
        <w:rPr>
          <w:rFonts w:eastAsia="標楷體"/>
        </w:rPr>
        <w:t xml:space="preserve">: 10.1007/s10278-025-01386-w. </w:t>
      </w:r>
      <w:proofErr w:type="spellStart"/>
      <w:r w:rsidRPr="00446728">
        <w:rPr>
          <w:rFonts w:eastAsia="標楷體"/>
        </w:rPr>
        <w:t>Epub</w:t>
      </w:r>
      <w:proofErr w:type="spellEnd"/>
      <w:r w:rsidRPr="00446728">
        <w:rPr>
          <w:rFonts w:eastAsia="標楷體"/>
        </w:rPr>
        <w:t xml:space="preserve"> 2025 Jan 23. PMID: 39849203; PMCID: PMC12572562.</w:t>
      </w:r>
    </w:p>
    <w:p w14:paraId="0B344B72" w14:textId="77777777" w:rsidR="00CC271C" w:rsidRPr="00446728" w:rsidRDefault="00CC271C" w:rsidP="00672894">
      <w:pPr>
        <w:pStyle w:val="a9"/>
        <w:ind w:left="0" w:hanging="2"/>
        <w:rPr>
          <w:rFonts w:eastAsia="標楷體"/>
        </w:rPr>
      </w:pPr>
      <w:r w:rsidRPr="00446728">
        <w:rPr>
          <w:rFonts w:eastAsia="標楷體"/>
        </w:rPr>
        <w:t>[</w:t>
      </w:r>
      <w:r w:rsidRPr="00446728">
        <w:rPr>
          <w:rFonts w:eastAsia="標楷體" w:hint="eastAsia"/>
        </w:rPr>
        <w:t>1</w:t>
      </w:r>
      <w:r>
        <w:rPr>
          <w:rFonts w:eastAsia="標楷體" w:hint="eastAsia"/>
        </w:rPr>
        <w:t>4</w:t>
      </w:r>
      <w:r w:rsidRPr="00446728">
        <w:rPr>
          <w:rFonts w:eastAsia="標楷體"/>
        </w:rPr>
        <w:t xml:space="preserve">] C. Yang and J. Kong, ‘Deploying an Optimized MobileNetV3 Model for Tomato Leaf Disease Identification on Android’, in 2024 4th International Symposium on Computer Technology and Information Science (ISCTIS), July 2024, pp. 680–685. </w:t>
      </w:r>
      <w:proofErr w:type="spellStart"/>
      <w:r w:rsidRPr="00446728">
        <w:rPr>
          <w:rFonts w:eastAsia="標楷體"/>
        </w:rPr>
        <w:t>doi</w:t>
      </w:r>
      <w:proofErr w:type="spellEnd"/>
      <w:r w:rsidRPr="00446728">
        <w:rPr>
          <w:rFonts w:eastAsia="標楷體"/>
        </w:rPr>
        <w:t xml:space="preserve">: 10.1109/ISCTIS63324.2024.10698865. </w:t>
      </w:r>
    </w:p>
    <w:p w14:paraId="39543489" w14:textId="77777777" w:rsidR="00CC271C" w:rsidRDefault="00CC271C" w:rsidP="00672894">
      <w:pPr>
        <w:ind w:left="0" w:hanging="2"/>
        <w:rPr>
          <w:rFonts w:eastAsia="標楷體"/>
          <w:noProof/>
          <w:szCs w:val="22"/>
        </w:rPr>
      </w:pPr>
    </w:p>
    <w:p w14:paraId="091B44B7" w14:textId="77777777" w:rsidR="00C402FD" w:rsidRPr="00CC271C" w:rsidRDefault="00C402FD" w:rsidP="00672894">
      <w:pPr>
        <w:ind w:left="0" w:hanging="2"/>
      </w:pPr>
    </w:p>
    <w:sectPr w:rsidR="00C402FD" w:rsidRPr="00CC271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AC580" w14:textId="77777777" w:rsidR="001C27D8" w:rsidRDefault="001C27D8" w:rsidP="00554D74">
      <w:pPr>
        <w:spacing w:after="0" w:line="240" w:lineRule="auto"/>
      </w:pPr>
      <w:r>
        <w:separator/>
      </w:r>
    </w:p>
  </w:endnote>
  <w:endnote w:type="continuationSeparator" w:id="0">
    <w:p w14:paraId="6A4DDAF4" w14:textId="77777777" w:rsidR="001C27D8" w:rsidRDefault="001C27D8" w:rsidP="00554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華康新篆體(P)">
    <w:charset w:val="88"/>
    <w:family w:val="script"/>
    <w:pitch w:val="variable"/>
    <w:sig w:usb0="80000001" w:usb1="28091800" w:usb2="00000016" w:usb3="00000000" w:csb0="001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129BE" w14:textId="77777777" w:rsidR="001C27D8" w:rsidRDefault="001C27D8" w:rsidP="00554D74">
      <w:pPr>
        <w:spacing w:after="0" w:line="240" w:lineRule="auto"/>
      </w:pPr>
      <w:r>
        <w:separator/>
      </w:r>
    </w:p>
  </w:footnote>
  <w:footnote w:type="continuationSeparator" w:id="0">
    <w:p w14:paraId="5D368FCC" w14:textId="77777777" w:rsidR="001C27D8" w:rsidRDefault="001C27D8" w:rsidP="00554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F0A82"/>
    <w:multiLevelType w:val="hybridMultilevel"/>
    <w:tmpl w:val="8F648478"/>
    <w:lvl w:ilvl="0" w:tplc="FFFFFFFF">
      <w:start w:val="1"/>
      <w:numFmt w:val="decimal"/>
      <w:lvlText w:val="%1."/>
      <w:lvlJc w:val="left"/>
      <w:pPr>
        <w:ind w:left="1189" w:hanging="480"/>
      </w:p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1" w15:restartNumberingAfterBreak="0">
    <w:nsid w:val="28EB744C"/>
    <w:multiLevelType w:val="hybridMultilevel"/>
    <w:tmpl w:val="C8F05A7E"/>
    <w:lvl w:ilvl="0" w:tplc="CBBC9838">
      <w:start w:val="1"/>
      <w:numFmt w:val="taiwaneseCountingThousand"/>
      <w:lvlText w:val="(%1)"/>
      <w:lvlJc w:val="left"/>
      <w:pPr>
        <w:ind w:left="960" w:hanging="480"/>
      </w:pPr>
      <w:rPr>
        <w:rFonts w:ascii="標楷體" w:eastAsia="標楷體" w:hAnsi="標楷體" w:cs="@華康新篆體(P)" w:hint="default"/>
        <w:b/>
        <w:bCs/>
        <w:sz w:val="28"/>
        <w:szCs w:val="28"/>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401A5A7C"/>
    <w:multiLevelType w:val="hybridMultilevel"/>
    <w:tmpl w:val="3D24F7DA"/>
    <w:lvl w:ilvl="0" w:tplc="1AC4159E">
      <w:start w:val="1"/>
      <w:numFmt w:val="taiwaneseCountingThousand"/>
      <w:lvlText w:val="%1、"/>
      <w:lvlJc w:val="left"/>
      <w:pPr>
        <w:ind w:left="480" w:hanging="48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23075FA"/>
    <w:multiLevelType w:val="hybridMultilevel"/>
    <w:tmpl w:val="880E1540"/>
    <w:lvl w:ilvl="0" w:tplc="D3982F48">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4DD523CA"/>
    <w:multiLevelType w:val="hybridMultilevel"/>
    <w:tmpl w:val="8A04646E"/>
    <w:lvl w:ilvl="0" w:tplc="04090011">
      <w:start w:val="1"/>
      <w:numFmt w:val="upperLetter"/>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5" w15:restartNumberingAfterBreak="0">
    <w:nsid w:val="604F06E2"/>
    <w:multiLevelType w:val="hybridMultilevel"/>
    <w:tmpl w:val="CEFAE33C"/>
    <w:lvl w:ilvl="0" w:tplc="D3982F48">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BD05C6D"/>
    <w:multiLevelType w:val="hybridMultilevel"/>
    <w:tmpl w:val="8F648478"/>
    <w:lvl w:ilvl="0" w:tplc="0409000F">
      <w:start w:val="1"/>
      <w:numFmt w:val="decimal"/>
      <w:lvlText w:val="%1."/>
      <w:lvlJc w:val="left"/>
      <w:pPr>
        <w:ind w:left="1189"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num w:numId="1">
    <w:abstractNumId w:val="1"/>
  </w:num>
  <w:num w:numId="2">
    <w:abstractNumId w:val="6"/>
  </w:num>
  <w:num w:numId="3">
    <w:abstractNumId w:val="4"/>
  </w:num>
  <w:num w:numId="4">
    <w:abstractNumId w:val="2"/>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1C"/>
    <w:rsid w:val="001A5610"/>
    <w:rsid w:val="001C27D8"/>
    <w:rsid w:val="001D1349"/>
    <w:rsid w:val="0028798E"/>
    <w:rsid w:val="002B79A4"/>
    <w:rsid w:val="00397E4E"/>
    <w:rsid w:val="003F6F4D"/>
    <w:rsid w:val="004463F8"/>
    <w:rsid w:val="004E5DBF"/>
    <w:rsid w:val="0050235E"/>
    <w:rsid w:val="00554D74"/>
    <w:rsid w:val="005669E8"/>
    <w:rsid w:val="00672894"/>
    <w:rsid w:val="006831BD"/>
    <w:rsid w:val="00745660"/>
    <w:rsid w:val="007878C5"/>
    <w:rsid w:val="008222B4"/>
    <w:rsid w:val="00842041"/>
    <w:rsid w:val="008722FD"/>
    <w:rsid w:val="00925DFE"/>
    <w:rsid w:val="00AA7E38"/>
    <w:rsid w:val="00B26897"/>
    <w:rsid w:val="00B52780"/>
    <w:rsid w:val="00C402FD"/>
    <w:rsid w:val="00CC271C"/>
    <w:rsid w:val="00D85A35"/>
    <w:rsid w:val="00DE6BF2"/>
    <w:rsid w:val="00F15A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75A116"/>
  <w15:chartTrackingRefBased/>
  <w15:docId w15:val="{83D7A825-091C-4B80-90F6-1105666E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71C"/>
    <w:pPr>
      <w:spacing w:after="40"/>
      <w:ind w:left="958"/>
      <w:jc w:val="both"/>
    </w:pPr>
    <w:rPr>
      <w:rFonts w:ascii="Times New Roman" w:hAnsi="Times New Roman" w:cs="Times New Roman"/>
      <w14:ligatures w14:val="none"/>
    </w:rPr>
  </w:style>
  <w:style w:type="paragraph" w:styleId="1">
    <w:name w:val="heading 1"/>
    <w:basedOn w:val="a"/>
    <w:next w:val="a"/>
    <w:link w:val="10"/>
    <w:uiPriority w:val="9"/>
    <w:qFormat/>
    <w:rsid w:val="00CC27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27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271C"/>
    <w:pPr>
      <w:keepNext/>
      <w:keepLines/>
      <w:spacing w:before="16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C271C"/>
    <w:pPr>
      <w:keepNext/>
      <w:keepLines/>
      <w:spacing w:before="16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C271C"/>
    <w:pPr>
      <w:keepNext/>
      <w:keepLines/>
      <w:spacing w:before="8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C271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C271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C271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C271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C271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C271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C271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C271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C271C"/>
    <w:rPr>
      <w:rFonts w:eastAsiaTheme="majorEastAsia" w:cstheme="majorBidi"/>
      <w:color w:val="0F4761" w:themeColor="accent1" w:themeShade="BF"/>
    </w:rPr>
  </w:style>
  <w:style w:type="character" w:customStyle="1" w:styleId="60">
    <w:name w:val="標題 6 字元"/>
    <w:basedOn w:val="a0"/>
    <w:link w:val="6"/>
    <w:uiPriority w:val="9"/>
    <w:semiHidden/>
    <w:rsid w:val="00CC271C"/>
    <w:rPr>
      <w:rFonts w:eastAsiaTheme="majorEastAsia" w:cstheme="majorBidi"/>
      <w:color w:val="595959" w:themeColor="text1" w:themeTint="A6"/>
    </w:rPr>
  </w:style>
  <w:style w:type="character" w:customStyle="1" w:styleId="70">
    <w:name w:val="標題 7 字元"/>
    <w:basedOn w:val="a0"/>
    <w:link w:val="7"/>
    <w:uiPriority w:val="9"/>
    <w:semiHidden/>
    <w:rsid w:val="00CC271C"/>
    <w:rPr>
      <w:rFonts w:eastAsiaTheme="majorEastAsia" w:cstheme="majorBidi"/>
      <w:color w:val="595959" w:themeColor="text1" w:themeTint="A6"/>
    </w:rPr>
  </w:style>
  <w:style w:type="character" w:customStyle="1" w:styleId="80">
    <w:name w:val="標題 8 字元"/>
    <w:basedOn w:val="a0"/>
    <w:link w:val="8"/>
    <w:uiPriority w:val="9"/>
    <w:semiHidden/>
    <w:rsid w:val="00CC271C"/>
    <w:rPr>
      <w:rFonts w:eastAsiaTheme="majorEastAsia" w:cstheme="majorBidi"/>
      <w:color w:val="272727" w:themeColor="text1" w:themeTint="D8"/>
    </w:rPr>
  </w:style>
  <w:style w:type="character" w:customStyle="1" w:styleId="90">
    <w:name w:val="標題 9 字元"/>
    <w:basedOn w:val="a0"/>
    <w:link w:val="9"/>
    <w:uiPriority w:val="9"/>
    <w:semiHidden/>
    <w:rsid w:val="00CC271C"/>
    <w:rPr>
      <w:rFonts w:eastAsiaTheme="majorEastAsia" w:cstheme="majorBidi"/>
      <w:color w:val="272727" w:themeColor="text1" w:themeTint="D8"/>
    </w:rPr>
  </w:style>
  <w:style w:type="paragraph" w:styleId="a3">
    <w:name w:val="Title"/>
    <w:basedOn w:val="a"/>
    <w:next w:val="a"/>
    <w:link w:val="a4"/>
    <w:uiPriority w:val="10"/>
    <w:qFormat/>
    <w:rsid w:val="00CC27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C27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271C"/>
    <w:pPr>
      <w:numPr>
        <w:ilvl w:val="1"/>
      </w:numPr>
      <w:ind w:left="958"/>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C27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271C"/>
    <w:pPr>
      <w:spacing w:before="160"/>
      <w:jc w:val="center"/>
    </w:pPr>
    <w:rPr>
      <w:i/>
      <w:iCs/>
      <w:color w:val="404040" w:themeColor="text1" w:themeTint="BF"/>
    </w:rPr>
  </w:style>
  <w:style w:type="character" w:customStyle="1" w:styleId="a8">
    <w:name w:val="引文 字元"/>
    <w:basedOn w:val="a0"/>
    <w:link w:val="a7"/>
    <w:uiPriority w:val="29"/>
    <w:rsid w:val="00CC271C"/>
    <w:rPr>
      <w:i/>
      <w:iCs/>
      <w:color w:val="404040" w:themeColor="text1" w:themeTint="BF"/>
    </w:rPr>
  </w:style>
  <w:style w:type="paragraph" w:styleId="a9">
    <w:name w:val="List Paragraph"/>
    <w:basedOn w:val="a"/>
    <w:uiPriority w:val="34"/>
    <w:qFormat/>
    <w:rsid w:val="00CC271C"/>
    <w:pPr>
      <w:ind w:left="720"/>
      <w:contextualSpacing/>
    </w:pPr>
  </w:style>
  <w:style w:type="character" w:styleId="aa">
    <w:name w:val="Intense Emphasis"/>
    <w:basedOn w:val="a0"/>
    <w:uiPriority w:val="21"/>
    <w:qFormat/>
    <w:rsid w:val="00CC271C"/>
    <w:rPr>
      <w:i/>
      <w:iCs/>
      <w:color w:val="0F4761" w:themeColor="accent1" w:themeShade="BF"/>
    </w:rPr>
  </w:style>
  <w:style w:type="paragraph" w:styleId="ab">
    <w:name w:val="Intense Quote"/>
    <w:basedOn w:val="a"/>
    <w:next w:val="a"/>
    <w:link w:val="ac"/>
    <w:uiPriority w:val="30"/>
    <w:qFormat/>
    <w:rsid w:val="00CC2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C271C"/>
    <w:rPr>
      <w:i/>
      <w:iCs/>
      <w:color w:val="0F4761" w:themeColor="accent1" w:themeShade="BF"/>
    </w:rPr>
  </w:style>
  <w:style w:type="character" w:styleId="ad">
    <w:name w:val="Intense Reference"/>
    <w:basedOn w:val="a0"/>
    <w:uiPriority w:val="32"/>
    <w:qFormat/>
    <w:rsid w:val="00CC271C"/>
    <w:rPr>
      <w:b/>
      <w:bCs/>
      <w:smallCaps/>
      <w:color w:val="0F4761" w:themeColor="accent1" w:themeShade="BF"/>
      <w:spacing w:val="5"/>
    </w:rPr>
  </w:style>
  <w:style w:type="table" w:styleId="ae">
    <w:name w:val="Table Grid"/>
    <w:basedOn w:val="a1"/>
    <w:uiPriority w:val="39"/>
    <w:rsid w:val="00CC271C"/>
    <w:pPr>
      <w:spacing w:after="0" w:line="240" w:lineRule="auto"/>
      <w:ind w:left="958"/>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554D74"/>
    <w:pPr>
      <w:tabs>
        <w:tab w:val="center" w:pos="4153"/>
        <w:tab w:val="right" w:pos="8306"/>
      </w:tabs>
      <w:snapToGrid w:val="0"/>
    </w:pPr>
    <w:rPr>
      <w:sz w:val="20"/>
      <w:szCs w:val="20"/>
    </w:rPr>
  </w:style>
  <w:style w:type="character" w:customStyle="1" w:styleId="af0">
    <w:name w:val="頁首 字元"/>
    <w:basedOn w:val="a0"/>
    <w:link w:val="af"/>
    <w:uiPriority w:val="99"/>
    <w:rsid w:val="00554D74"/>
    <w:rPr>
      <w:rFonts w:ascii="Times New Roman" w:hAnsi="Times New Roman" w:cs="Times New Roman"/>
      <w:sz w:val="20"/>
      <w:szCs w:val="20"/>
      <w14:ligatures w14:val="none"/>
    </w:rPr>
  </w:style>
  <w:style w:type="paragraph" w:styleId="af1">
    <w:name w:val="footer"/>
    <w:basedOn w:val="a"/>
    <w:link w:val="af2"/>
    <w:uiPriority w:val="99"/>
    <w:unhideWhenUsed/>
    <w:rsid w:val="00554D74"/>
    <w:pPr>
      <w:tabs>
        <w:tab w:val="center" w:pos="4153"/>
        <w:tab w:val="right" w:pos="8306"/>
      </w:tabs>
      <w:snapToGrid w:val="0"/>
    </w:pPr>
    <w:rPr>
      <w:sz w:val="20"/>
      <w:szCs w:val="20"/>
    </w:rPr>
  </w:style>
  <w:style w:type="character" w:customStyle="1" w:styleId="af2">
    <w:name w:val="頁尾 字元"/>
    <w:basedOn w:val="a0"/>
    <w:link w:val="af1"/>
    <w:uiPriority w:val="99"/>
    <w:rsid w:val="00554D74"/>
    <w:rPr>
      <w:rFonts w:ascii="Times New Roman" w:hAnsi="Times New Roman" w:cs="Times New Roman"/>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12</Pages>
  <Words>1485</Words>
  <Characters>8465</Characters>
  <Application>Microsoft Office Word</Application>
  <DocSecurity>0</DocSecurity>
  <Lines>70</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陳裕承</dc:creator>
  <cp:keywords/>
  <dc:description/>
  <cp:lastModifiedBy>鎧勳 邱</cp:lastModifiedBy>
  <cp:revision>17</cp:revision>
  <cp:lastPrinted>2026-01-30T11:55:00Z</cp:lastPrinted>
  <dcterms:created xsi:type="dcterms:W3CDTF">2026-01-29T10:42:00Z</dcterms:created>
  <dcterms:modified xsi:type="dcterms:W3CDTF">2026-01-30T11:59:00Z</dcterms:modified>
</cp:coreProperties>
</file>